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254E" w:rsidRPr="0008254E" w:rsidRDefault="0008254E" w:rsidP="0008254E">
      <w:pPr>
        <w:rPr>
          <w:b/>
        </w:rPr>
      </w:pPr>
      <w:r w:rsidRPr="00C77A44">
        <w:rPr>
          <w:rFonts w:ascii="Times New Roman" w:hAnsi="Times New Roman"/>
          <w:b/>
          <w:sz w:val="28"/>
          <w:szCs w:val="28"/>
        </w:rPr>
        <w:t xml:space="preserve">Задача </w:t>
      </w:r>
      <w:r w:rsidRPr="0008254E">
        <w:rPr>
          <w:b/>
        </w:rPr>
        <w:t>1.</w:t>
      </w:r>
    </w:p>
    <w:p w:rsidR="0008254E" w:rsidRDefault="0008254E" w:rsidP="0008254E">
      <w:r>
        <w:rPr>
          <w:noProof/>
        </w:rPr>
        <w:drawing>
          <wp:inline distT="0" distB="0" distL="0" distR="0" wp14:anchorId="3D50BEF6" wp14:editId="5DBAAE25">
            <wp:extent cx="5398769" cy="14795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9701" t="21339" r="39613" b="58837"/>
                    <a:stretch/>
                  </pic:blipFill>
                  <pic:spPr bwMode="auto">
                    <a:xfrm>
                      <a:off x="0" y="0"/>
                      <a:ext cx="5412227" cy="1483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254E" w:rsidRPr="0008254E" w:rsidRDefault="0008254E" w:rsidP="0008254E">
      <w:pPr>
        <w:rPr>
          <w:b/>
        </w:rPr>
      </w:pPr>
      <w:r w:rsidRPr="00C77A44">
        <w:rPr>
          <w:rFonts w:ascii="Times New Roman" w:hAnsi="Times New Roman"/>
          <w:b/>
          <w:sz w:val="28"/>
          <w:szCs w:val="28"/>
        </w:rPr>
        <w:t xml:space="preserve">Задача </w:t>
      </w:r>
      <w:r w:rsidRPr="0008254E">
        <w:rPr>
          <w:b/>
        </w:rPr>
        <w:t>2.</w:t>
      </w:r>
    </w:p>
    <w:p w:rsidR="0008254E" w:rsidRDefault="0008254E" w:rsidP="0008254E">
      <w:r w:rsidRPr="00C77A44">
        <w:rPr>
          <w:noProof/>
        </w:rPr>
        <w:drawing>
          <wp:inline distT="0" distB="0" distL="0" distR="0" wp14:anchorId="0EA300AF" wp14:editId="1E5DEAE1">
            <wp:extent cx="5940425" cy="15754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7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54E" w:rsidRDefault="0008254E" w:rsidP="0008254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8254E" w:rsidRPr="00C77A44" w:rsidRDefault="0008254E" w:rsidP="0008254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77A44">
        <w:rPr>
          <w:rFonts w:ascii="Times New Roman" w:hAnsi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08254E" w:rsidRDefault="0008254E" w:rsidP="0008254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77A44">
        <w:rPr>
          <w:rFonts w:ascii="Times New Roman" w:hAnsi="Times New Roman"/>
          <w:sz w:val="28"/>
          <w:szCs w:val="28"/>
        </w:rPr>
        <w:t>Организация использовала свои инвестиционные ресурсы в предыдущем году следующим образом</w:t>
      </w:r>
      <w:r>
        <w:rPr>
          <w:rFonts w:ascii="Times New Roman" w:hAnsi="Times New Roman"/>
          <w:sz w:val="28"/>
          <w:szCs w:val="28"/>
        </w:rPr>
        <w:t xml:space="preserve"> (млн. руб.)</w:t>
      </w:r>
      <w:r w:rsidRPr="00C77A44">
        <w:rPr>
          <w:rFonts w:ascii="Times New Roman" w:hAnsi="Times New Roman"/>
          <w:sz w:val="28"/>
          <w:szCs w:val="28"/>
        </w:rPr>
        <w:t>:</w:t>
      </w:r>
    </w:p>
    <w:p w:rsidR="0008254E" w:rsidRDefault="0008254E" w:rsidP="0008254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приобретение нового оборудования – 1,25</w:t>
      </w:r>
    </w:p>
    <w:p w:rsidR="0008254E" w:rsidRDefault="0008254E" w:rsidP="0008254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квалификации персонала – 1,3</w:t>
      </w:r>
    </w:p>
    <w:p w:rsidR="0008254E" w:rsidRDefault="0008254E" w:rsidP="0008254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приобретение конкурирующей фирмы – 1,3</w:t>
      </w:r>
    </w:p>
    <w:p w:rsidR="0008254E" w:rsidRDefault="0008254E" w:rsidP="0008254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простое воспроизводство основных фондов – 1,6</w:t>
      </w:r>
    </w:p>
    <w:p w:rsidR="0008254E" w:rsidRDefault="0008254E" w:rsidP="0008254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 выпуска товаров, пользующихся спросом – 0,23</w:t>
      </w:r>
    </w:p>
    <w:p w:rsidR="0008254E" w:rsidRDefault="0008254E" w:rsidP="0008254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Проведите оценку инвестиционной политики предприятия на основе анализа использования инвестиционных ресурсов.</w:t>
      </w:r>
    </w:p>
    <w:p w:rsidR="0008254E" w:rsidRDefault="0008254E" w:rsidP="0008254E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8254E" w:rsidRDefault="0008254E" w:rsidP="0008254E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D2145">
        <w:rPr>
          <w:rFonts w:ascii="Times New Roman" w:hAnsi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/>
          <w:b/>
          <w:sz w:val="28"/>
          <w:szCs w:val="28"/>
        </w:rPr>
        <w:t>4</w:t>
      </w:r>
    </w:p>
    <w:p w:rsidR="0008254E" w:rsidRPr="00837990" w:rsidRDefault="0008254E" w:rsidP="0008254E">
      <w:pPr>
        <w:spacing w:after="0" w:line="276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837990">
        <w:rPr>
          <w:rFonts w:ascii="Times New Roman" w:hAnsi="Times New Roman"/>
          <w:bCs/>
          <w:sz w:val="28"/>
          <w:szCs w:val="28"/>
        </w:rPr>
        <w:t>Определить инвестиционную политику предприятия на основе расчета доли пассивных и активных инвестиций, если производственное предприятие использовало свои инвестиционные ресурсы следующим образом (тыс. руб.)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08254E" w:rsidRPr="00837990" w:rsidRDefault="0008254E" w:rsidP="0008254E">
      <w:pPr>
        <w:spacing w:after="0" w:line="276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837990">
        <w:rPr>
          <w:rFonts w:ascii="Times New Roman" w:hAnsi="Times New Roman"/>
          <w:bCs/>
          <w:sz w:val="28"/>
          <w:szCs w:val="28"/>
        </w:rPr>
        <w:t xml:space="preserve">- внедрение новой технологии - </w:t>
      </w:r>
      <w:r>
        <w:rPr>
          <w:rFonts w:ascii="Times New Roman" w:hAnsi="Times New Roman"/>
          <w:bCs/>
          <w:sz w:val="28"/>
          <w:szCs w:val="28"/>
        </w:rPr>
        <w:t>2500</w:t>
      </w:r>
    </w:p>
    <w:p w:rsidR="0008254E" w:rsidRDefault="0008254E" w:rsidP="0008254E">
      <w:pPr>
        <w:spacing w:after="0" w:line="276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837990">
        <w:rPr>
          <w:rFonts w:ascii="Times New Roman" w:hAnsi="Times New Roman"/>
          <w:bCs/>
          <w:sz w:val="28"/>
          <w:szCs w:val="28"/>
        </w:rPr>
        <w:t xml:space="preserve">- подготовка нового персонала взамен уволившихся </w:t>
      </w:r>
      <w:r>
        <w:rPr>
          <w:rFonts w:ascii="Times New Roman" w:hAnsi="Times New Roman"/>
          <w:bCs/>
          <w:sz w:val="28"/>
          <w:szCs w:val="28"/>
        </w:rPr>
        <w:t>–</w:t>
      </w:r>
      <w:r w:rsidRPr="0083799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1300</w:t>
      </w:r>
    </w:p>
    <w:p w:rsidR="0008254E" w:rsidRDefault="0008254E" w:rsidP="0008254E">
      <w:pPr>
        <w:spacing w:after="0" w:line="276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поглощение конкурирующих фирм – 3500</w:t>
      </w:r>
    </w:p>
    <w:p w:rsidR="0008254E" w:rsidRDefault="0008254E" w:rsidP="0008254E">
      <w:pPr>
        <w:spacing w:after="0" w:line="276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простое воспроизводство основных фондов – 1600</w:t>
      </w:r>
    </w:p>
    <w:p w:rsidR="0008254E" w:rsidRPr="00837990" w:rsidRDefault="0008254E" w:rsidP="0008254E">
      <w:pPr>
        <w:spacing w:after="0" w:line="276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организация выпуска товаров, пользующихся спросом - 2300</w:t>
      </w:r>
    </w:p>
    <w:p w:rsidR="0008254E" w:rsidRDefault="0008254E" w:rsidP="0008254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8254E" w:rsidRDefault="0008254E" w:rsidP="0008254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254E" w:rsidRPr="001D2145" w:rsidRDefault="0008254E" w:rsidP="0008254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145">
        <w:rPr>
          <w:rFonts w:ascii="Times New Roman" w:hAnsi="Times New Roman" w:cs="Times New Roman"/>
          <w:b/>
          <w:sz w:val="24"/>
          <w:szCs w:val="24"/>
        </w:rPr>
        <w:lastRenderedPageBreak/>
        <w:t>Типы инвестиционной политики организации</w:t>
      </w:r>
    </w:p>
    <w:p w:rsidR="0008254E" w:rsidRPr="001D2145" w:rsidRDefault="0008254E" w:rsidP="0008254E">
      <w:pPr>
        <w:pStyle w:val="a3"/>
        <w:spacing w:before="0" w:beforeAutospacing="0" w:after="0" w:afterAutospacing="0"/>
        <w:ind w:firstLine="567"/>
        <w:rPr>
          <w:color w:val="000000"/>
        </w:rPr>
      </w:pPr>
      <w:r w:rsidRPr="001D2145">
        <w:rPr>
          <w:color w:val="000000"/>
        </w:rPr>
        <w:t>В зависимости от направленности выделяют инвестиционную политику, направленную на:</w:t>
      </w:r>
    </w:p>
    <w:p w:rsidR="0008254E" w:rsidRPr="001D2145" w:rsidRDefault="0008254E" w:rsidP="0008254E">
      <w:pPr>
        <w:pStyle w:val="a3"/>
        <w:spacing w:before="0" w:beforeAutospacing="0" w:after="0" w:afterAutospacing="0"/>
        <w:ind w:firstLine="567"/>
        <w:rPr>
          <w:bCs/>
          <w:color w:val="000000"/>
        </w:rPr>
      </w:pPr>
      <w:r w:rsidRPr="001D2145">
        <w:rPr>
          <w:bCs/>
          <w:color w:val="000000"/>
        </w:rPr>
        <w:t>1)повышение эффективности;</w:t>
      </w:r>
    </w:p>
    <w:p w:rsidR="0008254E" w:rsidRPr="001D2145" w:rsidRDefault="0008254E" w:rsidP="0008254E">
      <w:pPr>
        <w:pStyle w:val="a3"/>
        <w:spacing w:before="0" w:beforeAutospacing="0" w:after="0" w:afterAutospacing="0"/>
        <w:ind w:firstLine="567"/>
        <w:rPr>
          <w:bCs/>
          <w:color w:val="000000"/>
        </w:rPr>
      </w:pPr>
      <w:r w:rsidRPr="001D2145">
        <w:rPr>
          <w:bCs/>
          <w:color w:val="000000"/>
        </w:rPr>
        <w:t>2)модернизацию технологического оборудования, технологических процессов;</w:t>
      </w:r>
    </w:p>
    <w:p w:rsidR="0008254E" w:rsidRPr="001D2145" w:rsidRDefault="0008254E" w:rsidP="0008254E">
      <w:pPr>
        <w:pStyle w:val="a3"/>
        <w:spacing w:before="0" w:beforeAutospacing="0" w:after="0" w:afterAutospacing="0"/>
        <w:ind w:firstLine="567"/>
        <w:rPr>
          <w:bCs/>
          <w:color w:val="000000"/>
        </w:rPr>
      </w:pPr>
      <w:r w:rsidRPr="001D2145">
        <w:rPr>
          <w:bCs/>
          <w:color w:val="000000"/>
        </w:rPr>
        <w:t>3)создание новых предприятий;</w:t>
      </w:r>
    </w:p>
    <w:p w:rsidR="0008254E" w:rsidRPr="001D2145" w:rsidRDefault="0008254E" w:rsidP="0008254E">
      <w:pPr>
        <w:pStyle w:val="a3"/>
        <w:spacing w:before="0" w:beforeAutospacing="0" w:after="0" w:afterAutospacing="0"/>
        <w:ind w:firstLine="567"/>
        <w:rPr>
          <w:color w:val="000000"/>
        </w:rPr>
      </w:pPr>
      <w:r w:rsidRPr="001D2145">
        <w:rPr>
          <w:bCs/>
          <w:color w:val="000000"/>
        </w:rPr>
        <w:t>4) внедрение принципиально нового оборудования и выход на новые рынки сбыта.</w:t>
      </w:r>
    </w:p>
    <w:p w:rsidR="0008254E" w:rsidRPr="001D2145" w:rsidRDefault="0008254E" w:rsidP="0008254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8254E" w:rsidRPr="001D2145" w:rsidRDefault="0008254E" w:rsidP="0008254E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21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Обоснование типа инвестиционной политики по целям вложения финансовых ресурсов с учетом рисковых предпочтений</w:t>
      </w:r>
    </w:p>
    <w:p w:rsidR="0008254E" w:rsidRPr="001D2145" w:rsidRDefault="0008254E" w:rsidP="00082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1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этом этапе формирования общей инвестиционной политики предприятия определяется целевая функция его инвестиционной деятельности по критерию соотношения уровня ее доходности и риска. Такой критерий базируется на общей философии финансового управления предприятием, входящей в состав его стратегического набора.</w:t>
      </w:r>
    </w:p>
    <w:p w:rsidR="0008254E" w:rsidRPr="001D2145" w:rsidRDefault="0008254E" w:rsidP="00082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14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теории финансового менеджмента выделяют обычно три типа инвестиционной политики предприятия по критерию рисковых предпочтений инвестора — консервативную, умеренную и агрессивную:</w:t>
      </w:r>
    </w:p>
    <w:p w:rsidR="0008254E" w:rsidRPr="001D2145" w:rsidRDefault="0008254E" w:rsidP="000825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1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Консервативная инвестиционная политика</w:t>
      </w:r>
      <w:r w:rsidRPr="001D214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направлена на минимизацию инвестиционного риска как приоритетной цели.</w:t>
      </w:r>
    </w:p>
    <w:p w:rsidR="0008254E" w:rsidRPr="001D2145" w:rsidRDefault="0008254E" w:rsidP="000825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1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Умеренная (компромиссная) инвестиционная политика</w:t>
      </w:r>
      <w:r w:rsidRPr="001D214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направлена на выбор таких объектов инвестирования, по которым уровень текущей доходности, темпы роста капитала и уровень риска в наибольшей степени приближены к среднерыночным.</w:t>
      </w:r>
    </w:p>
    <w:p w:rsidR="0008254E" w:rsidRPr="001D2145" w:rsidRDefault="0008254E" w:rsidP="000825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14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Агрессивная инвестиционная политика</w:t>
      </w:r>
      <w:r w:rsidRPr="001D214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направлена на максимизацию текущего дохода от вложений капитала в ближайшем периоде.</w:t>
      </w:r>
    </w:p>
    <w:p w:rsidR="0008254E" w:rsidRPr="001D2145" w:rsidRDefault="0008254E" w:rsidP="000825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1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Выбор конкретного типа</w:t>
      </w:r>
      <w:r w:rsidRPr="001D2145">
        <w:rPr>
          <w:rFonts w:ascii="Times New Roman" w:eastAsia="Times New Roman" w:hAnsi="Times New Roman" w:cs="Times New Roman"/>
          <w:sz w:val="24"/>
          <w:szCs w:val="24"/>
          <w:lang w:eastAsia="ru-RU"/>
        </w:rPr>
        <w:t> инвестиционной политики предприятия по целям вложения капитала с учетом рисковых предпочтений его собственников и менеджеров осуществляется с учетом следующих факторов:</w:t>
      </w:r>
    </w:p>
    <w:p w:rsidR="0008254E" w:rsidRPr="001D2145" w:rsidRDefault="0008254E" w:rsidP="000825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14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финансовой философии предприятия;</w:t>
      </w:r>
    </w:p>
    <w:p w:rsidR="0008254E" w:rsidRPr="001D2145" w:rsidRDefault="0008254E" w:rsidP="000825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14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избранного типа корпоративной и финансовой стратегии предприятия;</w:t>
      </w:r>
    </w:p>
    <w:p w:rsidR="0008254E" w:rsidRPr="001D2145" w:rsidRDefault="0008254E" w:rsidP="000825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1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наличием необходимого выбора на инвестиционном рынке соответствующих реальных инвестиционных проектов и финансовых инструментов инвестирования;</w:t>
      </w:r>
    </w:p>
    <w:p w:rsidR="0008254E" w:rsidRPr="001D2145" w:rsidRDefault="0008254E" w:rsidP="000825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14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 состояния предприятия.</w:t>
      </w:r>
    </w:p>
    <w:p w:rsidR="0008254E" w:rsidRPr="00FD7EB4" w:rsidRDefault="0008254E" w:rsidP="0008254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8254E" w:rsidRDefault="0008254E" w:rsidP="0008254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8254E" w:rsidRDefault="0008254E" w:rsidP="0008254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8254E" w:rsidRDefault="0008254E" w:rsidP="0008254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8254E" w:rsidRDefault="0008254E" w:rsidP="0008254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8254E" w:rsidRDefault="0008254E" w:rsidP="0008254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8254E" w:rsidRDefault="0008254E" w:rsidP="0008254E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082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647BF"/>
    <w:multiLevelType w:val="hybridMultilevel"/>
    <w:tmpl w:val="4FF60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E381C"/>
    <w:multiLevelType w:val="multilevel"/>
    <w:tmpl w:val="B806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015310"/>
    <w:multiLevelType w:val="multilevel"/>
    <w:tmpl w:val="CCBA8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4E"/>
    <w:rsid w:val="0008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E7C62"/>
  <w15:chartTrackingRefBased/>
  <w15:docId w15:val="{E8AEF489-1B66-46BA-A29B-4E319E68D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2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2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825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082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Пензенский ГАУ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</cp:revision>
  <dcterms:created xsi:type="dcterms:W3CDTF">2026-10-20T07:43:00Z</dcterms:created>
  <dcterms:modified xsi:type="dcterms:W3CDTF">2026-10-20T07:46:00Z</dcterms:modified>
</cp:coreProperties>
</file>