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74255" w14:textId="5644F317" w:rsidR="00BE5D7E" w:rsidRPr="005B3D8E" w:rsidRDefault="00BE5D7E" w:rsidP="005B3D8E">
      <w:pPr>
        <w:ind w:left="-1134" w:right="-568"/>
        <w:rPr>
          <w:rFonts w:ascii="Times New Roman" w:hAnsi="Times New Roman" w:cs="Times New Roman"/>
          <w:b/>
          <w:bCs/>
          <w:sz w:val="28"/>
          <w:szCs w:val="28"/>
        </w:rPr>
      </w:pPr>
      <w:r w:rsidRPr="005B3D8E">
        <w:rPr>
          <w:rFonts w:ascii="Times New Roman" w:hAnsi="Times New Roman" w:cs="Times New Roman"/>
          <w:b/>
          <w:bCs/>
          <w:sz w:val="28"/>
          <w:szCs w:val="28"/>
        </w:rPr>
        <w:t>Эпоха дворцовых переворотов (1725 - 1762 гг.)</w:t>
      </w:r>
    </w:p>
    <w:p w14:paraId="04E6C724" w14:textId="67878D4F" w:rsidR="00BE5D7E" w:rsidRPr="005B3D8E" w:rsidRDefault="00BE5D7E" w:rsidP="005B3D8E">
      <w:pPr>
        <w:ind w:left="-1134" w:right="-568"/>
        <w:rPr>
          <w:rFonts w:ascii="Times New Roman" w:hAnsi="Times New Roman" w:cs="Times New Roman"/>
          <w:sz w:val="28"/>
          <w:szCs w:val="28"/>
        </w:rPr>
      </w:pPr>
      <w:r w:rsidRPr="005B3D8E">
        <w:rPr>
          <w:rFonts w:ascii="Times New Roman" w:hAnsi="Times New Roman" w:cs="Times New Roman"/>
          <w:sz w:val="28"/>
          <w:szCs w:val="28"/>
        </w:rPr>
        <w:t>Со времен В.О. Ключевского период с 1725 (смерть Петра I) по 1762 гг. (восшествие на престол Екатерины II) называют «эпохой дворцовых переворотов», поскольку проблема преемственности власти решалась с помощью насилия и гвардии. С 1725 по 1761 гг. на русском престоле побывали вдова Петра Екатерина I (1725-1727 гг.), его внук Петр II (1727-1730 гг.), его племянница герцогиня курляндская Анна Иоанновна (1730-1740 гг.) и внук ее сестры младенец Иван Антонович (1740-1741 гг.), его дочь Елизавета Петровна (1741 – 1761 гг.). Замыкает этот перечень преемник Елизаветы Петровны, внук шведского короля Карла XII по отцовской линии и внук Петра I по материнской линии герцог голштинский Петр III. «Дело Петра эти люди не имели ни сил, ни охоты, ни продолжать, ни разрушить; они могли его только портить» (В.О. Ключевский).</w:t>
      </w:r>
    </w:p>
    <w:p w14:paraId="5602B1FF" w14:textId="296D7754" w:rsidR="00BE5D7E" w:rsidRPr="005B3D8E" w:rsidRDefault="00BE5D7E" w:rsidP="005B3D8E">
      <w:pPr>
        <w:ind w:left="-1134" w:right="-568"/>
        <w:rPr>
          <w:rFonts w:ascii="Times New Roman" w:hAnsi="Times New Roman" w:cs="Times New Roman"/>
          <w:sz w:val="28"/>
          <w:szCs w:val="28"/>
        </w:rPr>
      </w:pPr>
      <w:r w:rsidRPr="005B3D8E">
        <w:rPr>
          <w:rFonts w:ascii="Times New Roman" w:hAnsi="Times New Roman" w:cs="Times New Roman"/>
          <w:sz w:val="28"/>
          <w:szCs w:val="28"/>
        </w:rPr>
        <w:t xml:space="preserve">В чем же состояла сущность эпохи дворцовых переворотов? Историки обращают внимание на два важных обстоятельства. С одной стороны, это была реакция на бурное правление Петра I, его грандиозные преобразования. С другой стороны, </w:t>
      </w:r>
      <w:proofErr w:type="spellStart"/>
      <w:r w:rsidRPr="005B3D8E">
        <w:rPr>
          <w:rFonts w:ascii="Times New Roman" w:hAnsi="Times New Roman" w:cs="Times New Roman"/>
          <w:sz w:val="28"/>
          <w:szCs w:val="28"/>
        </w:rPr>
        <w:t>послепетровское</w:t>
      </w:r>
      <w:proofErr w:type="spellEnd"/>
      <w:r w:rsidRPr="005B3D8E">
        <w:rPr>
          <w:rFonts w:ascii="Times New Roman" w:hAnsi="Times New Roman" w:cs="Times New Roman"/>
          <w:sz w:val="28"/>
          <w:szCs w:val="28"/>
        </w:rPr>
        <w:t xml:space="preserve"> время сформировало новое дворянство и дворцовые перевороты XVIII в. осуществлялись дворянской аристократией в интересах своего класса. Их результатом явились рост дворянских привилегий и усиление эксплуатации крестьян. В этих условиях отдельные попытки правительства смягчить крепостной режим не могли иметь успеха, и, таким образом, дворцовые перевороты, усиливая крепостничество, способствовали кризису феодализма.</w:t>
      </w:r>
    </w:p>
    <w:p w14:paraId="23FB6CD3" w14:textId="0071D10C" w:rsidR="00BE5D7E" w:rsidRPr="005B3D8E" w:rsidRDefault="00BE5D7E" w:rsidP="005B3D8E">
      <w:pPr>
        <w:ind w:left="-1134" w:right="-568"/>
        <w:rPr>
          <w:rFonts w:ascii="Times New Roman" w:hAnsi="Times New Roman" w:cs="Times New Roman"/>
          <w:sz w:val="28"/>
          <w:szCs w:val="28"/>
        </w:rPr>
      </w:pPr>
      <w:r w:rsidRPr="005B3D8E">
        <w:rPr>
          <w:rFonts w:ascii="Times New Roman" w:hAnsi="Times New Roman" w:cs="Times New Roman"/>
          <w:sz w:val="28"/>
          <w:szCs w:val="28"/>
        </w:rPr>
        <w:t>Причины дворцовых переворотов историки видят в механизме власти, созданном Петром I. Их можно свести к следующему:</w:t>
      </w:r>
    </w:p>
    <w:p w14:paraId="025B8F94" w14:textId="1342DF93" w:rsidR="00BE5D7E" w:rsidRPr="005B3D8E" w:rsidRDefault="00BE5D7E" w:rsidP="005B3D8E">
      <w:pPr>
        <w:ind w:left="-1134" w:right="-568"/>
        <w:rPr>
          <w:rFonts w:ascii="Times New Roman" w:hAnsi="Times New Roman" w:cs="Times New Roman"/>
          <w:sz w:val="28"/>
          <w:szCs w:val="28"/>
        </w:rPr>
      </w:pPr>
      <w:r w:rsidRPr="005B3D8E">
        <w:rPr>
          <w:rFonts w:ascii="Times New Roman" w:hAnsi="Times New Roman" w:cs="Times New Roman"/>
          <w:sz w:val="28"/>
          <w:szCs w:val="28"/>
        </w:rPr>
        <w:t>1. Бюрократия, обладающая реальной властью в государстве, оказалась не связанной с личностью конкретного монарха и могла приспособиться к любой политической конъюнктуре. Положение чиновников при дворцовых переворотах не изменялось, поэтому чиновники остались к ним равнодушны.</w:t>
      </w:r>
    </w:p>
    <w:p w14:paraId="455F3A10" w14:textId="0787D137" w:rsidR="00BE5D7E" w:rsidRPr="005B3D8E" w:rsidRDefault="00BE5D7E" w:rsidP="005B3D8E">
      <w:pPr>
        <w:ind w:left="-1134" w:right="-568"/>
        <w:rPr>
          <w:rFonts w:ascii="Times New Roman" w:hAnsi="Times New Roman" w:cs="Times New Roman"/>
          <w:sz w:val="28"/>
          <w:szCs w:val="28"/>
        </w:rPr>
      </w:pPr>
      <w:r w:rsidRPr="005B3D8E">
        <w:rPr>
          <w:rFonts w:ascii="Times New Roman" w:hAnsi="Times New Roman" w:cs="Times New Roman"/>
          <w:sz w:val="28"/>
          <w:szCs w:val="28"/>
        </w:rPr>
        <w:t>2. Военно-приказной стиль управления при невозможности существования легальной оппозиции порождал интриги и заговоры.</w:t>
      </w:r>
    </w:p>
    <w:p w14:paraId="3F0AA08E" w14:textId="73AB720A" w:rsidR="00BE5D7E" w:rsidRPr="005B3D8E" w:rsidRDefault="00BE5D7E" w:rsidP="005B3D8E">
      <w:pPr>
        <w:ind w:left="-1134" w:right="-568"/>
        <w:rPr>
          <w:rFonts w:ascii="Times New Roman" w:hAnsi="Times New Roman" w:cs="Times New Roman"/>
          <w:sz w:val="28"/>
          <w:szCs w:val="28"/>
        </w:rPr>
      </w:pPr>
      <w:r w:rsidRPr="005B3D8E">
        <w:rPr>
          <w:rFonts w:ascii="Times New Roman" w:hAnsi="Times New Roman" w:cs="Times New Roman"/>
          <w:sz w:val="28"/>
          <w:szCs w:val="28"/>
        </w:rPr>
        <w:t>3. Петр I заставил дворян служить. Благосклонность монарха становиться для них главным критерием, смыслом службы, а заговор - дополнительной возможностью карьеры.</w:t>
      </w:r>
    </w:p>
    <w:p w14:paraId="3EF7C33C" w14:textId="024A33A2" w:rsidR="00BE5D7E" w:rsidRPr="005B3D8E" w:rsidRDefault="00BE5D7E" w:rsidP="005B3D8E">
      <w:pPr>
        <w:ind w:left="-1134" w:right="-568"/>
        <w:rPr>
          <w:rFonts w:ascii="Times New Roman" w:hAnsi="Times New Roman" w:cs="Times New Roman"/>
          <w:sz w:val="28"/>
          <w:szCs w:val="28"/>
        </w:rPr>
      </w:pPr>
      <w:r w:rsidRPr="005B3D8E">
        <w:rPr>
          <w:rFonts w:ascii="Times New Roman" w:hAnsi="Times New Roman" w:cs="Times New Roman"/>
          <w:sz w:val="28"/>
          <w:szCs w:val="28"/>
        </w:rPr>
        <w:t>4. Петр I подорвал ряд русских традиций, обеспечивавших стабильность режима. Например, в 1722 г. был издан новый устав о престолонаследии, по которому монарх сам назначал себе приемника. Сам же Петр I не успел при жизни назвать имя наследника.</w:t>
      </w:r>
    </w:p>
    <w:p w14:paraId="093B2C5B" w14:textId="2033E7A4" w:rsidR="00BE5D7E" w:rsidRPr="005B3D8E" w:rsidRDefault="00BE5D7E" w:rsidP="005B3D8E">
      <w:pPr>
        <w:ind w:left="-1134" w:right="-568"/>
        <w:rPr>
          <w:rFonts w:ascii="Times New Roman" w:hAnsi="Times New Roman" w:cs="Times New Roman"/>
          <w:sz w:val="28"/>
          <w:szCs w:val="28"/>
        </w:rPr>
      </w:pPr>
      <w:r w:rsidRPr="005B3D8E">
        <w:rPr>
          <w:rFonts w:ascii="Times New Roman" w:hAnsi="Times New Roman" w:cs="Times New Roman"/>
          <w:sz w:val="28"/>
          <w:szCs w:val="28"/>
        </w:rPr>
        <w:t xml:space="preserve">Таким образом, дворцовые перевороты </w:t>
      </w:r>
      <w:proofErr w:type="gramStart"/>
      <w:r w:rsidRPr="005B3D8E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5B3D8E">
        <w:rPr>
          <w:rFonts w:ascii="Times New Roman" w:hAnsi="Times New Roman" w:cs="Times New Roman"/>
          <w:sz w:val="28"/>
          <w:szCs w:val="28"/>
        </w:rPr>
        <w:t xml:space="preserve"> естественный способ разрешения противоречий между основными составляющими абсолютизма: самодержавной властью, правящей верхушкой и господствующим классом (дворянством).</w:t>
      </w:r>
    </w:p>
    <w:p w14:paraId="1ED2AA2B" w14:textId="44E1A997" w:rsidR="00BE5D7E" w:rsidRPr="005B3D8E" w:rsidRDefault="00BE5D7E" w:rsidP="005B3D8E">
      <w:pPr>
        <w:ind w:left="-1134" w:right="-568"/>
        <w:rPr>
          <w:rFonts w:ascii="Times New Roman" w:hAnsi="Times New Roman" w:cs="Times New Roman"/>
          <w:b/>
          <w:bCs/>
          <w:sz w:val="28"/>
          <w:szCs w:val="28"/>
        </w:rPr>
      </w:pPr>
      <w:r w:rsidRPr="005B3D8E">
        <w:rPr>
          <w:rFonts w:ascii="Times New Roman" w:hAnsi="Times New Roman" w:cs="Times New Roman"/>
          <w:b/>
          <w:bCs/>
          <w:sz w:val="28"/>
          <w:szCs w:val="28"/>
        </w:rPr>
        <w:t>Дворцовые перевороты обладали рядом общих черт:</w:t>
      </w:r>
    </w:p>
    <w:p w14:paraId="5CB995BB" w14:textId="7CD2FA85" w:rsidR="00BE5D7E" w:rsidRPr="005B3D8E" w:rsidRDefault="00BE5D7E" w:rsidP="005B3D8E">
      <w:pPr>
        <w:ind w:left="-1134" w:right="-568"/>
        <w:rPr>
          <w:rFonts w:ascii="Times New Roman" w:hAnsi="Times New Roman" w:cs="Times New Roman"/>
          <w:sz w:val="28"/>
          <w:szCs w:val="28"/>
        </w:rPr>
      </w:pPr>
      <w:r w:rsidRPr="005B3D8E">
        <w:rPr>
          <w:rFonts w:ascii="Times New Roman" w:hAnsi="Times New Roman" w:cs="Times New Roman"/>
          <w:sz w:val="28"/>
          <w:szCs w:val="28"/>
        </w:rPr>
        <w:lastRenderedPageBreak/>
        <w:t>Обязательное участие гвардии;</w:t>
      </w:r>
    </w:p>
    <w:p w14:paraId="082A62B5" w14:textId="045CF295" w:rsidR="00BE5D7E" w:rsidRPr="005B3D8E" w:rsidRDefault="00BE5D7E" w:rsidP="005B3D8E">
      <w:pPr>
        <w:ind w:left="-1134" w:right="-568"/>
        <w:rPr>
          <w:rFonts w:ascii="Times New Roman" w:hAnsi="Times New Roman" w:cs="Times New Roman"/>
          <w:sz w:val="28"/>
          <w:szCs w:val="28"/>
        </w:rPr>
      </w:pPr>
      <w:r w:rsidRPr="005B3D8E">
        <w:rPr>
          <w:rFonts w:ascii="Times New Roman" w:hAnsi="Times New Roman" w:cs="Times New Roman"/>
          <w:sz w:val="28"/>
          <w:szCs w:val="28"/>
        </w:rPr>
        <w:t>Дворцовые перевороты не изменяли формы государственного устройства и не посягали на дворянское господство;</w:t>
      </w:r>
    </w:p>
    <w:p w14:paraId="317519A5" w14:textId="457A6AB8" w:rsidR="00BE5D7E" w:rsidRPr="005B3D8E" w:rsidRDefault="00BE5D7E" w:rsidP="005B3D8E">
      <w:pPr>
        <w:ind w:left="-1134" w:right="-568"/>
        <w:rPr>
          <w:rFonts w:ascii="Times New Roman" w:hAnsi="Times New Roman" w:cs="Times New Roman"/>
          <w:sz w:val="28"/>
          <w:szCs w:val="28"/>
        </w:rPr>
      </w:pPr>
      <w:r w:rsidRPr="005B3D8E">
        <w:rPr>
          <w:rFonts w:ascii="Times New Roman" w:hAnsi="Times New Roman" w:cs="Times New Roman"/>
          <w:sz w:val="28"/>
          <w:szCs w:val="28"/>
        </w:rPr>
        <w:t>К заговорам часто становились причастны иностранные дипломаты, но дворцовые перевороты не сопровождались корректировкой внешнеполитического курса страны.</w:t>
      </w:r>
    </w:p>
    <w:p w14:paraId="786270D9" w14:textId="73E579B1" w:rsidR="00BE5D7E" w:rsidRPr="005B3D8E" w:rsidRDefault="00BE5D7E" w:rsidP="005B3D8E">
      <w:pPr>
        <w:ind w:left="-1134" w:right="-568"/>
        <w:rPr>
          <w:rFonts w:ascii="Times New Roman" w:hAnsi="Times New Roman" w:cs="Times New Roman"/>
          <w:sz w:val="28"/>
          <w:szCs w:val="28"/>
        </w:rPr>
      </w:pPr>
      <w:r w:rsidRPr="005B3D8E">
        <w:rPr>
          <w:rFonts w:ascii="Times New Roman" w:hAnsi="Times New Roman" w:cs="Times New Roman"/>
          <w:sz w:val="28"/>
          <w:szCs w:val="28"/>
        </w:rPr>
        <w:t>Некоторые историки говорят о «</w:t>
      </w:r>
      <w:proofErr w:type="spellStart"/>
      <w:r w:rsidRPr="005B3D8E">
        <w:rPr>
          <w:rFonts w:ascii="Times New Roman" w:hAnsi="Times New Roman" w:cs="Times New Roman"/>
          <w:sz w:val="28"/>
          <w:szCs w:val="28"/>
        </w:rPr>
        <w:t>цивилизирующем</w:t>
      </w:r>
      <w:proofErr w:type="spellEnd"/>
      <w:r w:rsidRPr="005B3D8E">
        <w:rPr>
          <w:rFonts w:ascii="Times New Roman" w:hAnsi="Times New Roman" w:cs="Times New Roman"/>
          <w:sz w:val="28"/>
          <w:szCs w:val="28"/>
        </w:rPr>
        <w:t>» влиянии дворцовых переворотов на верховную власть. Об этом свидетельствуют, по их мнению, следующие две попытки законодательно определить компетенцию верховной власти.</w:t>
      </w:r>
    </w:p>
    <w:p w14:paraId="7A899777" w14:textId="3DF4D03D" w:rsidR="00BE5D7E" w:rsidRPr="005B3D8E" w:rsidRDefault="00BE5D7E" w:rsidP="005B3D8E">
      <w:pPr>
        <w:ind w:left="-1134" w:right="-568"/>
        <w:rPr>
          <w:rFonts w:ascii="Times New Roman" w:hAnsi="Times New Roman" w:cs="Times New Roman"/>
          <w:sz w:val="28"/>
          <w:szCs w:val="28"/>
        </w:rPr>
      </w:pPr>
      <w:r w:rsidRPr="005B3D8E">
        <w:rPr>
          <w:rFonts w:ascii="Times New Roman" w:hAnsi="Times New Roman" w:cs="Times New Roman"/>
          <w:sz w:val="28"/>
          <w:szCs w:val="28"/>
        </w:rPr>
        <w:t xml:space="preserve">В 1730 г. </w:t>
      </w:r>
      <w:proofErr w:type="spellStart"/>
      <w:r w:rsidRPr="005B3D8E">
        <w:rPr>
          <w:rFonts w:ascii="Times New Roman" w:hAnsi="Times New Roman" w:cs="Times New Roman"/>
          <w:sz w:val="28"/>
          <w:szCs w:val="28"/>
        </w:rPr>
        <w:t>верховники</w:t>
      </w:r>
      <w:proofErr w:type="spellEnd"/>
      <w:r w:rsidRPr="005B3D8E">
        <w:rPr>
          <w:rFonts w:ascii="Times New Roman" w:hAnsi="Times New Roman" w:cs="Times New Roman"/>
          <w:sz w:val="28"/>
          <w:szCs w:val="28"/>
        </w:rPr>
        <w:t xml:space="preserve"> предъявили герцогине курляндской Анне Иоанновне кондиции. Это условия, согласно которым она вступала на престол. Анна Ивановна не могла выходить замуж и назначать наследника, объявлять войну и заключать мир, вводить новые налоги, дарить вотчины, отнимать у дворян без суда жизнь, имение и честь, и т.д. Реализовать кондиции означало ликвидировать самодержавие и установить господство аристократической олигархии. Широкие слои русского дворянства стали опасаться усиления двух родовитых фамилий Долгоруких и Голицыных, составлявших Верховный тайный совет, и поддержали намерение Анны Ивановны разорвать кондиции.</w:t>
      </w:r>
    </w:p>
    <w:p w14:paraId="7DF8527B" w14:textId="08D06664" w:rsidR="00BE5D7E" w:rsidRPr="005B3D8E" w:rsidRDefault="00BE5D7E" w:rsidP="005B3D8E">
      <w:pPr>
        <w:ind w:left="-1134" w:right="-568"/>
        <w:rPr>
          <w:rFonts w:ascii="Times New Roman" w:hAnsi="Times New Roman" w:cs="Times New Roman"/>
          <w:sz w:val="28"/>
          <w:szCs w:val="28"/>
        </w:rPr>
      </w:pPr>
      <w:r w:rsidRPr="005B3D8E">
        <w:rPr>
          <w:rFonts w:ascii="Times New Roman" w:hAnsi="Times New Roman" w:cs="Times New Roman"/>
          <w:sz w:val="28"/>
          <w:szCs w:val="28"/>
        </w:rPr>
        <w:t>Вторая попытка приходится на 1754 г., когда И.И. Шувалов (фаворит Елизаветы Петровны) составил проект введения в России фундаментальных законов, предусматривающих ограничение власти монарха. Эти два примера правильнее рассматривать не как попытку «</w:t>
      </w:r>
      <w:proofErr w:type="spellStart"/>
      <w:r w:rsidRPr="005B3D8E">
        <w:rPr>
          <w:rFonts w:ascii="Times New Roman" w:hAnsi="Times New Roman" w:cs="Times New Roman"/>
          <w:sz w:val="28"/>
          <w:szCs w:val="28"/>
        </w:rPr>
        <w:t>цивилизировать</w:t>
      </w:r>
      <w:proofErr w:type="spellEnd"/>
      <w:r w:rsidRPr="005B3D8E">
        <w:rPr>
          <w:rFonts w:ascii="Times New Roman" w:hAnsi="Times New Roman" w:cs="Times New Roman"/>
          <w:sz w:val="28"/>
          <w:szCs w:val="28"/>
        </w:rPr>
        <w:t xml:space="preserve">» самодержавие, а как попытку установить всевластие </w:t>
      </w:r>
      <w:proofErr w:type="spellStart"/>
      <w:r w:rsidRPr="005B3D8E">
        <w:rPr>
          <w:rFonts w:ascii="Times New Roman" w:hAnsi="Times New Roman" w:cs="Times New Roman"/>
          <w:sz w:val="28"/>
          <w:szCs w:val="28"/>
        </w:rPr>
        <w:t>верховников</w:t>
      </w:r>
      <w:proofErr w:type="spellEnd"/>
      <w:r w:rsidRPr="005B3D8E">
        <w:rPr>
          <w:rFonts w:ascii="Times New Roman" w:hAnsi="Times New Roman" w:cs="Times New Roman"/>
          <w:sz w:val="28"/>
          <w:szCs w:val="28"/>
        </w:rPr>
        <w:t xml:space="preserve"> в условиях России.</w:t>
      </w:r>
    </w:p>
    <w:p w14:paraId="07E96B63" w14:textId="0AAF7962" w:rsidR="00BE5D7E" w:rsidRPr="005B3D8E" w:rsidRDefault="00BE5D7E" w:rsidP="005B3D8E">
      <w:pPr>
        <w:ind w:left="-1134" w:right="-568"/>
        <w:rPr>
          <w:rFonts w:ascii="Times New Roman" w:hAnsi="Times New Roman" w:cs="Times New Roman"/>
          <w:sz w:val="28"/>
          <w:szCs w:val="28"/>
        </w:rPr>
      </w:pPr>
      <w:r w:rsidRPr="005B3D8E">
        <w:rPr>
          <w:rFonts w:ascii="Times New Roman" w:hAnsi="Times New Roman" w:cs="Times New Roman"/>
          <w:sz w:val="28"/>
          <w:szCs w:val="28"/>
        </w:rPr>
        <w:t xml:space="preserve">Характерной чертой </w:t>
      </w:r>
      <w:proofErr w:type="spellStart"/>
      <w:r w:rsidRPr="005B3D8E">
        <w:rPr>
          <w:rFonts w:ascii="Times New Roman" w:hAnsi="Times New Roman" w:cs="Times New Roman"/>
          <w:sz w:val="28"/>
          <w:szCs w:val="28"/>
        </w:rPr>
        <w:t>послепетровской</w:t>
      </w:r>
      <w:proofErr w:type="spellEnd"/>
      <w:r w:rsidRPr="005B3D8E">
        <w:rPr>
          <w:rFonts w:ascii="Times New Roman" w:hAnsi="Times New Roman" w:cs="Times New Roman"/>
          <w:sz w:val="28"/>
          <w:szCs w:val="28"/>
        </w:rPr>
        <w:t xml:space="preserve"> системы власти становится существование, так называемых, советов при особе государя - высших правительственных органов, стоявших над сенатом. Например: Екатерина I создала Верховный тайный совет, Анна Ивановна - кабинет министров, Елизавета Петровна - Конференцию при высочайшем дворе. Эти органы власти помогали привлекать к управлению людей, лично преданных монарху. На этих же основах существовала власть фаворитов. Они, часто не занимая официальных постов, становились, чуть ли ни главными фигурами в государстве. А их устранение становилось настоящим дворцовым переворотом.</w:t>
      </w:r>
    </w:p>
    <w:p w14:paraId="6CB80631" w14:textId="65CD291F" w:rsidR="00BE5D7E" w:rsidRPr="005B3D8E" w:rsidRDefault="00BE5D7E" w:rsidP="005B3D8E">
      <w:pPr>
        <w:ind w:left="-1134" w:right="-568"/>
        <w:rPr>
          <w:rFonts w:ascii="Times New Roman" w:hAnsi="Times New Roman" w:cs="Times New Roman"/>
          <w:sz w:val="28"/>
          <w:szCs w:val="28"/>
        </w:rPr>
      </w:pPr>
      <w:r w:rsidRPr="005B3D8E">
        <w:rPr>
          <w:rFonts w:ascii="Times New Roman" w:hAnsi="Times New Roman" w:cs="Times New Roman"/>
          <w:sz w:val="28"/>
          <w:szCs w:val="28"/>
        </w:rPr>
        <w:t>Фактическим властелином страны при Екатерине I становиться А. Меньшиков. Попытки несколько обуздать его властолюбие и корыстолюбие с помощью, созданного при императрице, Верховного тайного совета ни к чему не привели. При правлении 12-летнего Петра II (1727-1730 гг.) влияние Меньшикова при дворе усилилось, и он даже получил чин генералиссимуса. Но, оттолкнув старых союзников и не приобретя новых среди родовитой знати, он вскоре потерял влияние на молодого императора и в сентябре 1727 г. был арестован и сослан со всей семьей в Березово, где вскоре и умер.</w:t>
      </w:r>
    </w:p>
    <w:p w14:paraId="256F33F3" w14:textId="6CFDF5D7" w:rsidR="00BE5D7E" w:rsidRPr="005B3D8E" w:rsidRDefault="00BE5D7E" w:rsidP="005B3D8E">
      <w:pPr>
        <w:ind w:left="-1134" w:right="-568"/>
        <w:rPr>
          <w:rFonts w:ascii="Times New Roman" w:hAnsi="Times New Roman" w:cs="Times New Roman"/>
          <w:sz w:val="28"/>
          <w:szCs w:val="28"/>
        </w:rPr>
      </w:pPr>
      <w:r w:rsidRPr="005B3D8E">
        <w:rPr>
          <w:rFonts w:ascii="Times New Roman" w:hAnsi="Times New Roman" w:cs="Times New Roman"/>
          <w:sz w:val="28"/>
          <w:szCs w:val="28"/>
        </w:rPr>
        <w:t xml:space="preserve">Не доверяя русскому дворянству и не имея желания, да и способности самой вникать в государственные дела, Анна Иоанновна окружила себя выходцами из Прибалтики. </w:t>
      </w:r>
      <w:r w:rsidRPr="005B3D8E">
        <w:rPr>
          <w:rFonts w:ascii="Times New Roman" w:hAnsi="Times New Roman" w:cs="Times New Roman"/>
          <w:sz w:val="28"/>
          <w:szCs w:val="28"/>
        </w:rPr>
        <w:lastRenderedPageBreak/>
        <w:t>Ключевая роль при дворе перешла в руки ее фаворита Э. Бирона. Некоторые историки период правления Анны Иоанновны называют «бироновщиной», полагая, что его главной чертой являлось засилье немцев, пренебрегавших интересами страны, демонстрировавших презрение ко всему русскому и проводивших политику произвола по отношению к русскому дворянству.</w:t>
      </w:r>
    </w:p>
    <w:p w14:paraId="50FD4982" w14:textId="4E45F612" w:rsidR="00BE5D7E" w:rsidRPr="005B3D8E" w:rsidRDefault="00BE5D7E" w:rsidP="005B3D8E">
      <w:pPr>
        <w:ind w:left="-1134" w:right="-568"/>
        <w:rPr>
          <w:rFonts w:ascii="Times New Roman" w:hAnsi="Times New Roman" w:cs="Times New Roman"/>
          <w:sz w:val="28"/>
          <w:szCs w:val="28"/>
        </w:rPr>
      </w:pPr>
      <w:r w:rsidRPr="005B3D8E">
        <w:rPr>
          <w:rFonts w:ascii="Times New Roman" w:hAnsi="Times New Roman" w:cs="Times New Roman"/>
          <w:sz w:val="28"/>
          <w:szCs w:val="28"/>
        </w:rPr>
        <w:t>На смену немецким фаворитам при Елизавете приходят русские и украинские дворяне, отличавшиеся большей заинтересованностью делами страны. Так, при активном содействии ее молодого фаворита И.И. Шувалова был открыт в 1755 г. Московский университет. По инициативе его двоюродного брата, с конца 1740-х гг. фактического главы правительства П.И. Шувалова, в 1753 г. был издан указ «об уничтожении внутренних таможенных и мелочных сборов», давший импульс развитию торговли и формированию внутреннего всероссийского рынка. По указу Елизаветы Петровны 1744 г. в России фактически отменялась смертная казнь.</w:t>
      </w:r>
    </w:p>
    <w:p w14:paraId="4FD64859" w14:textId="40CE880B" w:rsidR="00BE5D7E" w:rsidRPr="005B3D8E" w:rsidRDefault="00BE5D7E" w:rsidP="005B3D8E">
      <w:pPr>
        <w:ind w:left="-1134" w:right="-568"/>
        <w:rPr>
          <w:rFonts w:ascii="Times New Roman" w:hAnsi="Times New Roman" w:cs="Times New Roman"/>
          <w:sz w:val="28"/>
          <w:szCs w:val="28"/>
        </w:rPr>
      </w:pPr>
      <w:r w:rsidRPr="005B3D8E">
        <w:rPr>
          <w:rFonts w:ascii="Times New Roman" w:hAnsi="Times New Roman" w:cs="Times New Roman"/>
          <w:sz w:val="28"/>
          <w:szCs w:val="28"/>
        </w:rPr>
        <w:t xml:space="preserve">Иногда политику </w:t>
      </w:r>
      <w:proofErr w:type="spellStart"/>
      <w:r w:rsidRPr="005B3D8E">
        <w:rPr>
          <w:rFonts w:ascii="Times New Roman" w:hAnsi="Times New Roman" w:cs="Times New Roman"/>
          <w:sz w:val="28"/>
          <w:szCs w:val="28"/>
        </w:rPr>
        <w:t>послепетровских</w:t>
      </w:r>
      <w:proofErr w:type="spellEnd"/>
      <w:r w:rsidRPr="005B3D8E">
        <w:rPr>
          <w:rFonts w:ascii="Times New Roman" w:hAnsi="Times New Roman" w:cs="Times New Roman"/>
          <w:sz w:val="28"/>
          <w:szCs w:val="28"/>
        </w:rPr>
        <w:t xml:space="preserve"> времен называют контрреформами. Об этом свидетельствуют следующие факты:</w:t>
      </w:r>
    </w:p>
    <w:p w14:paraId="6FB8F1B1" w14:textId="5F6F02E2" w:rsidR="00BE5D7E" w:rsidRPr="005B3D8E" w:rsidRDefault="00BE5D7E" w:rsidP="005B3D8E">
      <w:pPr>
        <w:ind w:left="-1134" w:right="-568"/>
        <w:rPr>
          <w:rFonts w:ascii="Times New Roman" w:hAnsi="Times New Roman" w:cs="Times New Roman"/>
          <w:sz w:val="28"/>
          <w:szCs w:val="28"/>
        </w:rPr>
      </w:pPr>
      <w:r w:rsidRPr="005B3D8E">
        <w:rPr>
          <w:rFonts w:ascii="Times New Roman" w:hAnsi="Times New Roman" w:cs="Times New Roman"/>
          <w:sz w:val="28"/>
          <w:szCs w:val="28"/>
        </w:rPr>
        <w:t>1.Начинается более мягкая социальная политика по отношению к дворянству (1730 г. - отменен закон о майорате; 1736 г. - установлен 25-летний срок службы дворян в армии; облегчены условия увольнения дворян со службы; одному из дворянских сыновей разрешалось не служить вовсе);</w:t>
      </w:r>
    </w:p>
    <w:p w14:paraId="63887B64" w14:textId="57FE48C8" w:rsidR="00BE5D7E" w:rsidRPr="005B3D8E" w:rsidRDefault="00BE5D7E" w:rsidP="005B3D8E">
      <w:pPr>
        <w:ind w:left="-1134" w:right="-568"/>
        <w:rPr>
          <w:rFonts w:ascii="Times New Roman" w:hAnsi="Times New Roman" w:cs="Times New Roman"/>
          <w:sz w:val="28"/>
          <w:szCs w:val="28"/>
        </w:rPr>
      </w:pPr>
      <w:r w:rsidRPr="005B3D8E">
        <w:rPr>
          <w:rFonts w:ascii="Times New Roman" w:hAnsi="Times New Roman" w:cs="Times New Roman"/>
          <w:sz w:val="28"/>
          <w:szCs w:val="28"/>
        </w:rPr>
        <w:t>2.Для укрепления власти дворян на местах изменяется петровская система местных органов управления;</w:t>
      </w:r>
    </w:p>
    <w:p w14:paraId="450DE73B" w14:textId="57CFBFCF" w:rsidR="00BE5D7E" w:rsidRPr="005B3D8E" w:rsidRDefault="00BE5D7E" w:rsidP="005B3D8E">
      <w:pPr>
        <w:ind w:left="-1134" w:right="-568"/>
        <w:rPr>
          <w:rFonts w:ascii="Times New Roman" w:hAnsi="Times New Roman" w:cs="Times New Roman"/>
          <w:sz w:val="28"/>
          <w:szCs w:val="28"/>
        </w:rPr>
      </w:pPr>
      <w:r w:rsidRPr="005B3D8E">
        <w:rPr>
          <w:rFonts w:ascii="Times New Roman" w:hAnsi="Times New Roman" w:cs="Times New Roman"/>
          <w:sz w:val="28"/>
          <w:szCs w:val="28"/>
        </w:rPr>
        <w:t>3.Происходит переход от подушной подати к косвенной системе налогообложения;</w:t>
      </w:r>
    </w:p>
    <w:p w14:paraId="7F8011EA" w14:textId="513AFFAA" w:rsidR="00BE5D7E" w:rsidRPr="005B3D8E" w:rsidRDefault="00BE5D7E" w:rsidP="005B3D8E">
      <w:pPr>
        <w:ind w:left="-1134" w:right="-568"/>
        <w:rPr>
          <w:rFonts w:ascii="Times New Roman" w:hAnsi="Times New Roman" w:cs="Times New Roman"/>
          <w:sz w:val="28"/>
          <w:szCs w:val="28"/>
        </w:rPr>
      </w:pPr>
      <w:r w:rsidRPr="005B3D8E">
        <w:rPr>
          <w:rFonts w:ascii="Times New Roman" w:hAnsi="Times New Roman" w:cs="Times New Roman"/>
          <w:sz w:val="28"/>
          <w:szCs w:val="28"/>
        </w:rPr>
        <w:t>4.Усиливается протекционизм (экономическая политика государства, направленная на ограждение национальной экономики от иностранной конкуренции; реализуется посредством финансового поощрения отечественной промышленности, стимулирования экспорта, ограничения импорта).</w:t>
      </w:r>
    </w:p>
    <w:p w14:paraId="773F375C" w14:textId="439F781D" w:rsidR="00BE5D7E" w:rsidRPr="005B3D8E" w:rsidRDefault="00BE5D7E" w:rsidP="005B3D8E">
      <w:pPr>
        <w:ind w:left="-1134" w:right="-568"/>
        <w:rPr>
          <w:rFonts w:ascii="Times New Roman" w:hAnsi="Times New Roman" w:cs="Times New Roman"/>
          <w:sz w:val="28"/>
          <w:szCs w:val="28"/>
        </w:rPr>
      </w:pPr>
      <w:r w:rsidRPr="005B3D8E">
        <w:rPr>
          <w:rFonts w:ascii="Times New Roman" w:hAnsi="Times New Roman" w:cs="Times New Roman"/>
          <w:sz w:val="28"/>
          <w:szCs w:val="28"/>
        </w:rPr>
        <w:t>Этими мероприятиями петровские последователи не столько уничтожали преобразования Петра I, сколько стремились преодолеть тяжелый финансовый кризис, разразившийся в 20 - 30-е гг. XVIII в.</w:t>
      </w:r>
    </w:p>
    <w:p w14:paraId="41B2B146" w14:textId="4F3BC91F" w:rsidR="00862084" w:rsidRPr="005B3D8E" w:rsidRDefault="00BE5D7E" w:rsidP="005B3D8E">
      <w:pPr>
        <w:ind w:left="-1134" w:right="-568"/>
        <w:rPr>
          <w:rFonts w:ascii="Times New Roman" w:hAnsi="Times New Roman" w:cs="Times New Roman"/>
          <w:sz w:val="28"/>
          <w:szCs w:val="28"/>
        </w:rPr>
      </w:pPr>
      <w:r w:rsidRPr="005B3D8E">
        <w:rPr>
          <w:rFonts w:ascii="Times New Roman" w:hAnsi="Times New Roman" w:cs="Times New Roman"/>
          <w:sz w:val="28"/>
          <w:szCs w:val="28"/>
        </w:rPr>
        <w:t>Таким образом, дворцовые перевороты не влекли за собой изменений политической, а тем более социальной системы общества и сводились к борьбе за власть различных дворянских группировок, преследовавших свои, чаще всего корыстные интересы. В то же время, конкретная политика каждого из монархов имела свои особенности.</w:t>
      </w:r>
    </w:p>
    <w:sectPr w:rsidR="00862084" w:rsidRPr="005B3D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B05"/>
    <w:rsid w:val="005B3D8E"/>
    <w:rsid w:val="005D050F"/>
    <w:rsid w:val="00853B05"/>
    <w:rsid w:val="00862084"/>
    <w:rsid w:val="00BE5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44799"/>
  <w15:chartTrackingRefBased/>
  <w15:docId w15:val="{C415EB02-0A48-4344-9024-EA4403904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1161</Words>
  <Characters>6621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2025-12-11T17:52:00Z</dcterms:created>
  <dcterms:modified xsi:type="dcterms:W3CDTF">2025-12-11T21:33:00Z</dcterms:modified>
</cp:coreProperties>
</file>