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B7594" w14:textId="77777777" w:rsidR="00D07AF0" w:rsidRPr="00617643" w:rsidRDefault="00D07AF0" w:rsidP="00D07AF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17643">
        <w:rPr>
          <w:rFonts w:ascii="Times New Roman" w:hAnsi="Times New Roman" w:cs="Times New Roman"/>
          <w:b/>
          <w:bCs/>
          <w:sz w:val="28"/>
          <w:szCs w:val="28"/>
        </w:rPr>
        <w:t>Доклад: «Вызовы современности и ценностные перезагрузки»</w:t>
      </w:r>
    </w:p>
    <w:p w14:paraId="6A2AAE4B" w14:textId="77777777" w:rsidR="00D07AF0" w:rsidRPr="00617643" w:rsidRDefault="00D07AF0" w:rsidP="00D07AF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17643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37190C52" w14:textId="7645C53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Современный мир переживает период глубинных трансформаций, затрагивающих все сферы жизни — от экономики и политики до культуры и личных ценностей. Глобальные вызовы провоцируют переосмысление ценностных ориентиров как на уровне отдельных людей, так и на уровне обществ и государств. Цель доклада — проанализировать ключевые вызовы современности и механизмы ценностной перезагрузки в XXI веке.</w:t>
      </w:r>
    </w:p>
    <w:p w14:paraId="56FA6867" w14:textId="77777777" w:rsidR="00D07AF0" w:rsidRPr="00617643" w:rsidRDefault="00D07AF0" w:rsidP="00D07AF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17643">
        <w:rPr>
          <w:rFonts w:ascii="Times New Roman" w:hAnsi="Times New Roman" w:cs="Times New Roman"/>
          <w:b/>
          <w:bCs/>
          <w:sz w:val="28"/>
          <w:szCs w:val="28"/>
        </w:rPr>
        <w:t>1. Ключевые вызовы современности</w:t>
      </w:r>
    </w:p>
    <w:p w14:paraId="5F841441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1.1. Технологическая революция</w:t>
      </w:r>
    </w:p>
    <w:p w14:paraId="3A825F52" w14:textId="6DABD2A1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Искусственный интеллект и автоматизация: вытеснение традиционных профессий, необходимость непрерывного обучения.</w:t>
      </w:r>
    </w:p>
    <w:p w14:paraId="40799A57" w14:textId="73BC49DF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Цифровизация: размывание границ между реальным и виртуальным, рост цифрового неравенства.</w:t>
      </w:r>
    </w:p>
    <w:p w14:paraId="18465DDF" w14:textId="196AD2B2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Биотехнологии: этические вопросы генетической модификации, продления жизни.</w:t>
      </w:r>
    </w:p>
    <w:p w14:paraId="5E8BFABE" w14:textId="3221B2AF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Экологический кризис</w:t>
      </w:r>
    </w:p>
    <w:p w14:paraId="3787E4EB" w14:textId="51D0AA02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Изменение климата: экстремальные погодные явления, угроза продовольственной безопасности.</w:t>
      </w:r>
    </w:p>
    <w:p w14:paraId="2847CC95" w14:textId="4D16DEAD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Потеря биоразнообразия: исчезновение видов, деградация экосистем.</w:t>
      </w:r>
    </w:p>
    <w:p w14:paraId="03581B27" w14:textId="0169656C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 xml:space="preserve">Загрязнение окружающей среды: пластик в океанах, </w:t>
      </w:r>
      <w:proofErr w:type="spellStart"/>
      <w:r w:rsidRPr="00D07AF0">
        <w:rPr>
          <w:rFonts w:ascii="Times New Roman" w:hAnsi="Times New Roman" w:cs="Times New Roman"/>
          <w:sz w:val="28"/>
          <w:szCs w:val="28"/>
        </w:rPr>
        <w:t>микропластик</w:t>
      </w:r>
      <w:proofErr w:type="spellEnd"/>
      <w:r w:rsidRPr="00D07AF0">
        <w:rPr>
          <w:rFonts w:ascii="Times New Roman" w:hAnsi="Times New Roman" w:cs="Times New Roman"/>
          <w:sz w:val="28"/>
          <w:szCs w:val="28"/>
        </w:rPr>
        <w:t xml:space="preserve"> в организме человека.</w:t>
      </w:r>
    </w:p>
    <w:p w14:paraId="661656E5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1.3. Геополитическая нестабильность</w:t>
      </w:r>
    </w:p>
    <w:p w14:paraId="4EA7DAE4" w14:textId="43649A2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Конфликты и миграция: рост числа беженцев, напряжённость на границах.</w:t>
      </w:r>
    </w:p>
    <w:p w14:paraId="4AC2B8F5" w14:textId="057AB3AC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Фрагментация мирового порядка: ослабление международных институтов, рост протекционизма.</w:t>
      </w:r>
    </w:p>
    <w:p w14:paraId="15C46713" w14:textId="4F4B82D5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Кибервойны и дезинформация: новые формы угроз национальной безопасности.</w:t>
      </w:r>
    </w:p>
    <w:p w14:paraId="2AB2F009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1.4. Социально‑демографические сдвиги</w:t>
      </w:r>
    </w:p>
    <w:p w14:paraId="3C65DBC0" w14:textId="1EE70BCF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Старение населения: нагрузка на пенсионные системы, здравоохранение.</w:t>
      </w:r>
    </w:p>
    <w:p w14:paraId="2905D9BB" w14:textId="049CC57A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Урбанизация: перенаселение городов, дефицит инфраструктуры.</w:t>
      </w:r>
    </w:p>
    <w:p w14:paraId="73BF7194" w14:textId="0D5099C3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Кризис идентичности: размывание традиционных сообществ, рост одиночества</w:t>
      </w:r>
    </w:p>
    <w:p w14:paraId="127534E7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lastRenderedPageBreak/>
        <w:t>2. Механизмы ценностной перезагрузки</w:t>
      </w:r>
    </w:p>
    <w:p w14:paraId="532F3030" w14:textId="68278968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Ценностная перезагрузка — процесс переосмысления и переоценки базовых ориентиров в ответ на новые реалии. Её механизмы:</w:t>
      </w:r>
    </w:p>
    <w:p w14:paraId="545895CD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2.1. Индивидуализация ценностей</w:t>
      </w:r>
    </w:p>
    <w:p w14:paraId="3CA82FEA" w14:textId="4FCF4421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От коллективных норм к личному выбору: рост значимости самореализации, эмоционального благополучия.</w:t>
      </w:r>
    </w:p>
    <w:p w14:paraId="74F45549" w14:textId="5D758EA9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Гибкость идентичности: возможность сочетать разные культурные, религиозные, профессиональные роли.</w:t>
      </w:r>
    </w:p>
    <w:p w14:paraId="1F3578DC" w14:textId="01EEE016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Право на эксперимент: принятие нестандартных жизненных стратегий (кочёвки, дауншифтинг).</w:t>
      </w:r>
    </w:p>
    <w:p w14:paraId="616A5202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2.2. Экологизация сознания</w:t>
      </w:r>
    </w:p>
    <w:p w14:paraId="0CC26EA4" w14:textId="441754AE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Устойчивое потребление: отказ от одноразовых товаров, осознанный шопинг.</w:t>
      </w:r>
    </w:p>
    <w:p w14:paraId="25776BED" w14:textId="4E1862E4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 xml:space="preserve">Экологическая ответственность: </w:t>
      </w:r>
      <w:proofErr w:type="spellStart"/>
      <w:r w:rsidRPr="00D07AF0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D07AF0">
        <w:rPr>
          <w:rFonts w:ascii="Times New Roman" w:hAnsi="Times New Roman" w:cs="Times New Roman"/>
          <w:sz w:val="28"/>
          <w:szCs w:val="28"/>
        </w:rPr>
        <w:t>, поддержка «зелёных» инициатив.</w:t>
      </w:r>
    </w:p>
    <w:p w14:paraId="12C2DB54" w14:textId="1896A0D8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Переосмысление прогресса: акцент на качестве жизни, а не на материальном изобилии.</w:t>
      </w:r>
    </w:p>
    <w:p w14:paraId="5864E6C7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2.3. Цифровое гражданство</w:t>
      </w:r>
    </w:p>
    <w:p w14:paraId="4F548E2F" w14:textId="65A5340A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Цифровая грамотность: умение критически оценивать информацию, защищать приватность.</w:t>
      </w:r>
    </w:p>
    <w:p w14:paraId="105273F7" w14:textId="0DCA5EF8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 xml:space="preserve">Этика онлайн‑взаимодействий: борьба с </w:t>
      </w:r>
      <w:proofErr w:type="spellStart"/>
      <w:r w:rsidRPr="00D07AF0">
        <w:rPr>
          <w:rFonts w:ascii="Times New Roman" w:hAnsi="Times New Roman" w:cs="Times New Roman"/>
          <w:sz w:val="28"/>
          <w:szCs w:val="28"/>
        </w:rPr>
        <w:t>кибербуллингом</w:t>
      </w:r>
      <w:proofErr w:type="spellEnd"/>
      <w:r w:rsidRPr="00D07AF0">
        <w:rPr>
          <w:rFonts w:ascii="Times New Roman" w:hAnsi="Times New Roman" w:cs="Times New Roman"/>
          <w:sz w:val="28"/>
          <w:szCs w:val="28"/>
        </w:rPr>
        <w:t>, фейками, троллингом.</w:t>
      </w:r>
    </w:p>
    <w:p w14:paraId="58DD9557" w14:textId="27AA02D2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Баланс «онлайн‑офлайн»: осознанное использование технологий.</w:t>
      </w:r>
    </w:p>
    <w:p w14:paraId="47B70FFC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2.4. Межкультурная солидарность</w:t>
      </w:r>
    </w:p>
    <w:p w14:paraId="2438E78C" w14:textId="72619E8B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Толерантность к разнообразию: принятие мультикультурных моделей общества.</w:t>
      </w:r>
    </w:p>
    <w:p w14:paraId="438A5C98" w14:textId="40680A58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Глобальная эмпатия: готовность помогать «дальним» (например, пожертвования на международные проекты).</w:t>
      </w:r>
    </w:p>
    <w:p w14:paraId="1204AF2B" w14:textId="403B0B01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Диалог цивилизаций: поиск общих ценностей при сохранении культурной специфики.</w:t>
      </w:r>
    </w:p>
    <w:p w14:paraId="58C0BEEA" w14:textId="77777777" w:rsidR="00D07AF0" w:rsidRPr="003A2E12" w:rsidRDefault="00D07AF0" w:rsidP="00D07AF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A2E12">
        <w:rPr>
          <w:rFonts w:ascii="Times New Roman" w:hAnsi="Times New Roman" w:cs="Times New Roman"/>
          <w:b/>
          <w:bCs/>
          <w:sz w:val="28"/>
          <w:szCs w:val="28"/>
        </w:rPr>
        <w:t>3. Противоречия ценностной перезагрузки</w:t>
      </w:r>
    </w:p>
    <w:p w14:paraId="57BE318D" w14:textId="1661C8FB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Процесс переоценки ценностей сопровождается конфликтами:</w:t>
      </w:r>
    </w:p>
    <w:p w14:paraId="628938AF" w14:textId="7EAEE3B0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lastRenderedPageBreak/>
        <w:t xml:space="preserve">Традиция </w:t>
      </w:r>
      <w:proofErr w:type="spellStart"/>
      <w:r w:rsidRPr="00D07AF0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Pr="00D07AF0">
        <w:rPr>
          <w:rFonts w:ascii="Times New Roman" w:hAnsi="Times New Roman" w:cs="Times New Roman"/>
          <w:sz w:val="28"/>
          <w:szCs w:val="28"/>
        </w:rPr>
        <w:t>. инновация: сопротивление изменениям со стороны консервативных групп.</w:t>
      </w:r>
    </w:p>
    <w:p w14:paraId="3D96A0BE" w14:textId="161354F4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 xml:space="preserve">Индивидуализм </w:t>
      </w:r>
      <w:proofErr w:type="spellStart"/>
      <w:r w:rsidRPr="00D07AF0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Pr="00D07AF0">
        <w:rPr>
          <w:rFonts w:ascii="Times New Roman" w:hAnsi="Times New Roman" w:cs="Times New Roman"/>
          <w:sz w:val="28"/>
          <w:szCs w:val="28"/>
        </w:rPr>
        <w:t>. коллективизм: напряжение между личными правами и общественными интересами.</w:t>
      </w:r>
    </w:p>
    <w:p w14:paraId="0B4A53C1" w14:textId="7F12FA25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 xml:space="preserve">Экономический рост </w:t>
      </w:r>
      <w:proofErr w:type="spellStart"/>
      <w:r w:rsidRPr="00D07AF0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Pr="00D07AF0">
        <w:rPr>
          <w:rFonts w:ascii="Times New Roman" w:hAnsi="Times New Roman" w:cs="Times New Roman"/>
          <w:sz w:val="28"/>
          <w:szCs w:val="28"/>
        </w:rPr>
        <w:t>. экология: дилемма между развитием и сохранением природы.</w:t>
      </w:r>
    </w:p>
    <w:p w14:paraId="4F872BA6" w14:textId="3422019A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 xml:space="preserve">Глобализация </w:t>
      </w:r>
      <w:proofErr w:type="spellStart"/>
      <w:r w:rsidRPr="00D07AF0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Pr="00D07AF0">
        <w:rPr>
          <w:rFonts w:ascii="Times New Roman" w:hAnsi="Times New Roman" w:cs="Times New Roman"/>
          <w:sz w:val="28"/>
          <w:szCs w:val="28"/>
        </w:rPr>
        <w:t>. суверенитет: борьба за баланс между международным сотрудничеством и национальной автономией.</w:t>
      </w:r>
    </w:p>
    <w:p w14:paraId="0FA261D7" w14:textId="77777777" w:rsidR="00D07AF0" w:rsidRPr="003A2E12" w:rsidRDefault="00D07AF0" w:rsidP="00D07AF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A2E12">
        <w:rPr>
          <w:rFonts w:ascii="Times New Roman" w:hAnsi="Times New Roman" w:cs="Times New Roman"/>
          <w:b/>
          <w:bCs/>
          <w:sz w:val="28"/>
          <w:szCs w:val="28"/>
        </w:rPr>
        <w:t>4. Примеры ценностных сдвигов в разных сферах</w:t>
      </w:r>
    </w:p>
    <w:p w14:paraId="6390231C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4.1. Экономика</w:t>
      </w:r>
    </w:p>
    <w:p w14:paraId="2E1138D8" w14:textId="6CE09723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От потребления ради статуса к осознанному потреблению.</w:t>
      </w:r>
    </w:p>
    <w:p w14:paraId="5A9BF968" w14:textId="2D212DA3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От работы как обязанности к карьере как самовыражению.</w:t>
      </w:r>
    </w:p>
    <w:p w14:paraId="3E5E4385" w14:textId="17A43B6D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От накопления капитала к инвестиции в опыт (путешествия, образование).</w:t>
      </w:r>
    </w:p>
    <w:p w14:paraId="41512D3E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4.2. Семья и отношения</w:t>
      </w:r>
    </w:p>
    <w:p w14:paraId="05144EBB" w14:textId="4473E4E6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От жёстких гендерных ролей к партнёрским моделям.</w:t>
      </w:r>
    </w:p>
    <w:p w14:paraId="2E35FFBA" w14:textId="3E39A4CB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От обязательного брака к разнообразию форм союзов (гражданские браки, «гостевые» отношения).</w:t>
      </w:r>
    </w:p>
    <w:p w14:paraId="68A04F85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От многодетности как нормы к сознательному родительству.</w:t>
      </w:r>
    </w:p>
    <w:p w14:paraId="6917900F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</w:p>
    <w:p w14:paraId="47FE7B1F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4.3. Образование</w:t>
      </w:r>
    </w:p>
    <w:p w14:paraId="35FD4BF4" w14:textId="4BB2096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От запоминания фактов к развитию навыков (критическое мышление, креативность).</w:t>
      </w:r>
    </w:p>
    <w:p w14:paraId="2B2D43EF" w14:textId="081F923B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От очного обучения к гибридным форматам.</w:t>
      </w:r>
    </w:p>
    <w:p w14:paraId="0293FA40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От единой образовательной траектории к персонализированным программам.</w:t>
      </w:r>
    </w:p>
    <w:p w14:paraId="01F4153D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</w:p>
    <w:p w14:paraId="0BDF6A2E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4.4. Здоровье</w:t>
      </w:r>
    </w:p>
    <w:p w14:paraId="35541144" w14:textId="74DA0C0D" w:rsidR="00D07AF0" w:rsidRPr="003A2E12" w:rsidRDefault="00D07AF0" w:rsidP="00D07AF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A2E12">
        <w:rPr>
          <w:rFonts w:ascii="Times New Roman" w:hAnsi="Times New Roman" w:cs="Times New Roman"/>
          <w:sz w:val="28"/>
          <w:szCs w:val="28"/>
        </w:rPr>
        <w:t>От лечения болезней к профилактике и благополучию.</w:t>
      </w:r>
    </w:p>
    <w:p w14:paraId="7D20D263" w14:textId="66404C0A" w:rsidR="00D07AF0" w:rsidRPr="003A2E12" w:rsidRDefault="00D07AF0" w:rsidP="00D07AF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A2E12">
        <w:rPr>
          <w:rFonts w:ascii="Times New Roman" w:hAnsi="Times New Roman" w:cs="Times New Roman"/>
          <w:sz w:val="28"/>
          <w:szCs w:val="28"/>
        </w:rPr>
        <w:t>От медицины как услуги к персональной ответственности за здоровье.</w:t>
      </w:r>
    </w:p>
    <w:p w14:paraId="6F342CE7" w14:textId="77777777" w:rsidR="00D07AF0" w:rsidRPr="003A2E12" w:rsidRDefault="00D07AF0" w:rsidP="003A2E1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A2E12">
        <w:rPr>
          <w:rFonts w:ascii="Times New Roman" w:hAnsi="Times New Roman" w:cs="Times New Roman"/>
          <w:sz w:val="28"/>
          <w:szCs w:val="28"/>
        </w:rPr>
        <w:t>От стандартов красоты к принятию разнообразия тел.</w:t>
      </w:r>
    </w:p>
    <w:p w14:paraId="3FAB8D62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</w:p>
    <w:p w14:paraId="335BBEFF" w14:textId="77777777" w:rsidR="00D07AF0" w:rsidRPr="00D07AF0" w:rsidRDefault="00D07AF0" w:rsidP="00D07AF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07AF0">
        <w:rPr>
          <w:rFonts w:ascii="Times New Roman" w:hAnsi="Times New Roman" w:cs="Times New Roman"/>
          <w:b/>
          <w:bCs/>
          <w:sz w:val="28"/>
          <w:szCs w:val="28"/>
        </w:rPr>
        <w:t>5. Стратегии адаптации к ценностным изменениям</w:t>
      </w:r>
    </w:p>
    <w:p w14:paraId="5E159DA0" w14:textId="35BAC61B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lastRenderedPageBreak/>
        <w:t>Для успешной навигации в условиях ценностной перезагрузки необходимы:</w:t>
      </w:r>
    </w:p>
    <w:p w14:paraId="6732D0FA" w14:textId="1791F9C1" w:rsidR="00D07AF0" w:rsidRPr="00D07AF0" w:rsidRDefault="00D07AF0" w:rsidP="00D07AF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Непрерывное образование: освоение новых компетенций, изучение трендов.</w:t>
      </w:r>
    </w:p>
    <w:p w14:paraId="30C22E0C" w14:textId="56271E1B" w:rsidR="00D07AF0" w:rsidRPr="00D07AF0" w:rsidRDefault="00D07AF0" w:rsidP="00D07AF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Эмоциональная гибкость: умение принимать неопределённость, адаптироваться к изменениям.</w:t>
      </w:r>
    </w:p>
    <w:p w14:paraId="11B36AFF" w14:textId="1966CB4D" w:rsidR="00D07AF0" w:rsidRPr="00D07AF0" w:rsidRDefault="00D07AF0" w:rsidP="00D07AF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Критическое мышление: фильтрация информации, распознавание манипуляций.</w:t>
      </w:r>
    </w:p>
    <w:p w14:paraId="7E1B92CE" w14:textId="3F50CA1F" w:rsidR="00D07AF0" w:rsidRPr="00D07AF0" w:rsidRDefault="00D07AF0" w:rsidP="00D07AF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Социальная вовлечённость: участие в локальных и глобальных инициативах.</w:t>
      </w:r>
    </w:p>
    <w:p w14:paraId="48CFFEA8" w14:textId="20B1DFF7" w:rsidR="00D07AF0" w:rsidRPr="00D07AF0" w:rsidRDefault="00D07AF0" w:rsidP="00D07AF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Забота о себе: баланс работы, отдыха, здоровья.</w:t>
      </w:r>
    </w:p>
    <w:p w14:paraId="58F90CB6" w14:textId="62E9D301" w:rsidR="00D07AF0" w:rsidRPr="00D07AF0" w:rsidRDefault="00D07AF0" w:rsidP="00D07AF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Междисциплинарный подход: соединение знаний из разных сфер (технологии, экология, психология).</w:t>
      </w:r>
    </w:p>
    <w:p w14:paraId="656986BE" w14:textId="77777777" w:rsidR="00D07AF0" w:rsidRPr="00D07AF0" w:rsidRDefault="00D07AF0" w:rsidP="00D07AF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Диалог поколений: обмен опытом между старшими и младшими для преодоления ценностных разрывов.</w:t>
      </w:r>
    </w:p>
    <w:p w14:paraId="1C63250E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</w:p>
    <w:p w14:paraId="2291517F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Заключение</w:t>
      </w:r>
    </w:p>
    <w:p w14:paraId="07EB39DB" w14:textId="00458036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Вызовы современности — не только угроза, но и возможность для обновления. Ценностная перезагрузка позволяет:</w:t>
      </w:r>
    </w:p>
    <w:p w14:paraId="25CC496A" w14:textId="3FF6F5EE" w:rsidR="00D07AF0" w:rsidRPr="00D07AF0" w:rsidRDefault="00D07AF0" w:rsidP="00D07AF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переосмыслить приоритеты в пользу устойчивости и гуманности;</w:t>
      </w:r>
    </w:p>
    <w:p w14:paraId="2D66B465" w14:textId="353B5349" w:rsidR="00D07AF0" w:rsidRPr="00D07AF0" w:rsidRDefault="00D07AF0" w:rsidP="00D07AF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создать более справедливые модели развития;</w:t>
      </w:r>
    </w:p>
    <w:p w14:paraId="582357C3" w14:textId="77777777" w:rsidR="00D07AF0" w:rsidRPr="00D07AF0" w:rsidRDefault="00D07AF0" w:rsidP="00D07AF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укрепить солидарность в условиях глобальных кризисов.</w:t>
      </w:r>
    </w:p>
    <w:p w14:paraId="5EEAC235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</w:p>
    <w:p w14:paraId="6F295A72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Ключевой вывод: успешная адаптация требует баланса между традицией и инновацией, между личными интересами и общественными потребностями. Будущее зависит от способности общества и каждого человека осознанно выбирать ценности, которые станут основой для устойчивого развития.</w:t>
      </w:r>
    </w:p>
    <w:p w14:paraId="207FB689" w14:textId="77777777" w:rsidR="00D07AF0" w:rsidRPr="00D07AF0" w:rsidRDefault="00D07AF0" w:rsidP="00D07AF0">
      <w:pPr>
        <w:rPr>
          <w:rFonts w:ascii="Times New Roman" w:hAnsi="Times New Roman" w:cs="Times New Roman"/>
          <w:sz w:val="28"/>
          <w:szCs w:val="28"/>
        </w:rPr>
      </w:pPr>
    </w:p>
    <w:p w14:paraId="5E8A67A1" w14:textId="77777777" w:rsidR="00D07AF0" w:rsidRPr="00D07AF0" w:rsidRDefault="00D07AF0" w:rsidP="00D07AF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07AF0"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</w:p>
    <w:p w14:paraId="3A288D59" w14:textId="6E04668B" w:rsidR="00D07AF0" w:rsidRPr="00D07AF0" w:rsidRDefault="00D07AF0" w:rsidP="00D07A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 xml:space="preserve">Развивать программы </w:t>
      </w:r>
      <w:proofErr w:type="spellStart"/>
      <w:r w:rsidRPr="00D07AF0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Pr="00D07AF0">
        <w:rPr>
          <w:rFonts w:ascii="Times New Roman" w:hAnsi="Times New Roman" w:cs="Times New Roman"/>
          <w:sz w:val="28"/>
          <w:szCs w:val="28"/>
        </w:rPr>
        <w:t xml:space="preserve"> в школах и вузах.</w:t>
      </w:r>
    </w:p>
    <w:p w14:paraId="2133EADA" w14:textId="7CB2AF84" w:rsidR="00D07AF0" w:rsidRPr="00D07AF0" w:rsidRDefault="00D07AF0" w:rsidP="00D07A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Поддерживать межкультурные диалоги на всех уровнях (от локального до международного).</w:t>
      </w:r>
    </w:p>
    <w:p w14:paraId="34705D42" w14:textId="2EDD592C" w:rsidR="00D07AF0" w:rsidRPr="00D07AF0" w:rsidRDefault="00D07AF0" w:rsidP="00D07A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Внедрять устойчивые практики в бизнес и госуправление.</w:t>
      </w:r>
    </w:p>
    <w:p w14:paraId="5453A922" w14:textId="2E1320C8" w:rsidR="00D07AF0" w:rsidRPr="00D07AF0" w:rsidRDefault="00D07AF0" w:rsidP="00D07A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 xml:space="preserve">Создавать платформы для </w:t>
      </w:r>
      <w:proofErr w:type="spellStart"/>
      <w:r w:rsidRPr="00D07AF0">
        <w:rPr>
          <w:rFonts w:ascii="Times New Roman" w:hAnsi="Times New Roman" w:cs="Times New Roman"/>
          <w:sz w:val="28"/>
          <w:szCs w:val="28"/>
        </w:rPr>
        <w:t>межпоколенческого</w:t>
      </w:r>
      <w:proofErr w:type="spellEnd"/>
      <w:r w:rsidRPr="00D07AF0">
        <w:rPr>
          <w:rFonts w:ascii="Times New Roman" w:hAnsi="Times New Roman" w:cs="Times New Roman"/>
          <w:sz w:val="28"/>
          <w:szCs w:val="28"/>
        </w:rPr>
        <w:t xml:space="preserve"> обмена опытом.</w:t>
      </w:r>
    </w:p>
    <w:p w14:paraId="7DB7CF5C" w14:textId="288C6BDF" w:rsidR="004C5BD0" w:rsidRPr="00D07AF0" w:rsidRDefault="00D07AF0" w:rsidP="00D07A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07AF0">
        <w:rPr>
          <w:rFonts w:ascii="Times New Roman" w:hAnsi="Times New Roman" w:cs="Times New Roman"/>
          <w:sz w:val="28"/>
          <w:szCs w:val="28"/>
        </w:rPr>
        <w:t>Укреплять психологическую поддержку в условиях стресса от перемен.</w:t>
      </w:r>
    </w:p>
    <w:sectPr w:rsidR="004C5BD0" w:rsidRPr="00D07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40A92"/>
    <w:multiLevelType w:val="hybridMultilevel"/>
    <w:tmpl w:val="83BC3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97014"/>
    <w:multiLevelType w:val="hybridMultilevel"/>
    <w:tmpl w:val="ED08D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A4CA1"/>
    <w:multiLevelType w:val="hybridMultilevel"/>
    <w:tmpl w:val="1C542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E3C56"/>
    <w:multiLevelType w:val="hybridMultilevel"/>
    <w:tmpl w:val="FF5C2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AF0"/>
    <w:rsid w:val="003A2E12"/>
    <w:rsid w:val="004C5BD0"/>
    <w:rsid w:val="00617643"/>
    <w:rsid w:val="006F776F"/>
    <w:rsid w:val="00D0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BEE1E"/>
  <w15:chartTrackingRefBased/>
  <w15:docId w15:val="{8DF19B80-2099-4861-8612-065627298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2025-11-27T07:05:00Z</dcterms:created>
  <dcterms:modified xsi:type="dcterms:W3CDTF">2025-12-03T12:46:00Z</dcterms:modified>
</cp:coreProperties>
</file>