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76D" w:rsidRPr="0026522C" w:rsidRDefault="00177EBA" w:rsidP="00177EBA">
      <w:pPr>
        <w:pStyle w:val="ab"/>
        <w:jc w:val="left"/>
        <w:rPr>
          <w:lang w:eastAsia="ru-RU"/>
        </w:rPr>
      </w:pPr>
      <w:r>
        <w:rPr>
          <w:lang w:eastAsia="ru-RU"/>
        </w:rPr>
        <w:t>ЛЕКЦИЯ №</w:t>
      </w:r>
      <w:bookmarkStart w:id="0" w:name="_GoBack"/>
      <w:bookmarkEnd w:id="0"/>
      <w:r w:rsidR="00DE176D" w:rsidRPr="0026522C">
        <w:rPr>
          <w:lang w:eastAsia="ru-RU"/>
        </w:rPr>
        <w:t>5 УЧЕТ И ОТЧЕТНОСТЬ НА МОЛОКО</w:t>
      </w:r>
      <w:r>
        <w:rPr>
          <w:lang w:eastAsia="ru-RU"/>
        </w:rPr>
        <w:t xml:space="preserve"> - И МЯСО</w:t>
      </w:r>
      <w:r w:rsidR="00DE176D" w:rsidRPr="0026522C">
        <w:rPr>
          <w:lang w:eastAsia="ru-RU"/>
        </w:rPr>
        <w:t xml:space="preserve">ПЕРЕРАБАТЫВАЮЩИХ </w:t>
      </w:r>
      <w:proofErr w:type="gramStart"/>
      <w:r w:rsidR="00DE176D" w:rsidRPr="0026522C">
        <w:rPr>
          <w:lang w:eastAsia="ru-RU"/>
        </w:rPr>
        <w:t>ПРЕДПРИЯТИЯХ</w:t>
      </w:r>
      <w:proofErr w:type="gramEnd"/>
    </w:p>
    <w:p w:rsidR="00DE176D" w:rsidRPr="0026522C" w:rsidRDefault="00DE176D" w:rsidP="00DE176D">
      <w:pPr>
        <w:pStyle w:val="ab"/>
        <w:rPr>
          <w:lang w:eastAsia="ru-RU"/>
        </w:rPr>
      </w:pPr>
    </w:p>
    <w:p w:rsidR="00DE176D" w:rsidRPr="0026522C" w:rsidRDefault="00DE176D" w:rsidP="00DE176D">
      <w:pPr>
        <w:pStyle w:val="ab"/>
        <w:rPr>
          <w:lang w:eastAsia="ru-RU"/>
        </w:rPr>
      </w:pPr>
      <w:r>
        <w:rPr>
          <w:lang w:eastAsia="ru-RU"/>
        </w:rPr>
        <w:t>5.1</w:t>
      </w:r>
      <w:r w:rsidRPr="0026522C">
        <w:rPr>
          <w:lang w:eastAsia="ru-RU"/>
        </w:rPr>
        <w:t xml:space="preserve"> Организация входного контроля на </w:t>
      </w:r>
      <w:r w:rsidR="00177EBA" w:rsidRPr="0026522C">
        <w:rPr>
          <w:rFonts w:eastAsia="Times New Roman"/>
          <w:lang w:eastAsia="ru-RU" w:bidi="ru-RU"/>
        </w:rPr>
        <w:t>молокоперерабатывающих предприятиях является</w:t>
      </w:r>
      <w:r w:rsidR="00177EBA" w:rsidRPr="0026522C">
        <w:rPr>
          <w:lang w:eastAsia="ru-RU"/>
        </w:rPr>
        <w:t xml:space="preserve"> </w:t>
      </w:r>
      <w:r w:rsidRPr="0026522C">
        <w:rPr>
          <w:lang w:eastAsia="ru-RU"/>
        </w:rPr>
        <w:t>предприятии</w:t>
      </w:r>
    </w:p>
    <w:p w:rsidR="00DE176D" w:rsidRPr="0026522C" w:rsidRDefault="00DE176D" w:rsidP="00DE176D">
      <w:pPr>
        <w:spacing w:after="0" w:line="240" w:lineRule="auto"/>
        <w:ind w:firstLine="709"/>
        <w:contextualSpacing/>
        <w:jc w:val="both"/>
        <w:rPr>
          <w:rFonts w:ascii="Times New Roman" w:eastAsia="Times New Roman" w:hAnsi="Times New Roman" w:cs="Times New Roman"/>
          <w:b/>
          <w:sz w:val="32"/>
          <w:szCs w:val="32"/>
          <w:lang w:eastAsia="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Первичный производственный учет и оперативный контроль использования отдельных видов сырья и изготовления молочных продуктов является составной частью комплексной технологической и технико-экономической оценки производства того или иного продукта в целом.</w:t>
      </w:r>
    </w:p>
    <w:p w:rsidR="00DE176D" w:rsidRPr="0026522C" w:rsidRDefault="00DE176D" w:rsidP="00DE176D">
      <w:pPr>
        <w:widowControl w:val="0"/>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Основным сырьем на молокоперерабатывающих предприятиях является коровье молоко.</w:t>
      </w:r>
    </w:p>
    <w:p w:rsidR="00DE176D" w:rsidRPr="0026522C" w:rsidRDefault="00DE176D" w:rsidP="00DE176D">
      <w:pPr>
        <w:widowControl w:val="0"/>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Приемка молока осуществляется покупателем в присутствии представителя другой стороны или стороннего юридического лица по графику, определенному договором поставок.</w:t>
      </w:r>
    </w:p>
    <w:p w:rsidR="00DE176D" w:rsidRPr="0026522C" w:rsidRDefault="00DE176D" w:rsidP="00DE176D">
      <w:pPr>
        <w:widowControl w:val="0"/>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В договор поставок включаются следующие разделы:</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предмет договора;</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цена и качество молока-сырья;</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сроки и порядок поставок;</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приемка молока-сырья;</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передача молока-сырья;</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права и обязанности сторон;</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ответственность сторон;</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порядок возврата вторичного сырья и отходов;</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форс-мажор;</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разрешение споров;</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срок действия договора;</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заключительные положения;</w:t>
      </w:r>
    </w:p>
    <w:p w:rsidR="00DE176D" w:rsidRPr="0026522C" w:rsidRDefault="00DE176D" w:rsidP="00DE176D">
      <w:pPr>
        <w:widowControl w:val="0"/>
        <w:numPr>
          <w:ilvl w:val="0"/>
          <w:numId w:val="23"/>
        </w:numPr>
        <w:tabs>
          <w:tab w:val="left" w:pos="993"/>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юридические адреса и банковские реквизиты сторон.</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«Предмет договора» оформляется по общепринятой в стране форме с обязательным указанием предельных или рамочных значений общих объемов поставок и объемов поставок по сортам.</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В случае необходимости договаривающиеся стороны могут устанавливать объемы поставок молока-сырья со специальными свойствами.</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В разделе «Цена и качество сырья» указывают цену единицы массы молока-сырья, относительные или абсолютные величины </w:t>
      </w:r>
      <w:r w:rsidRPr="0026522C">
        <w:rPr>
          <w:rFonts w:ascii="Times New Roman" w:eastAsia="Times New Roman" w:hAnsi="Times New Roman" w:cs="Times New Roman"/>
          <w:sz w:val="32"/>
          <w:szCs w:val="32"/>
          <w:lang w:eastAsia="ru-RU" w:bidi="ru-RU"/>
        </w:rPr>
        <w:lastRenderedPageBreak/>
        <w:t>доплат (скидок).</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Цена за единицу массы молока-сырья устанавливают для массы, соответствующей общероссийским базисным нормам массовых долей жира (3,4 %) и белка (3,0 %).</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По взаимной договоренности стороны могут устанавливать оплату только с учетом массовой доли жира в молоке или только массовой доли белка в молоке, или с учетом обоих показателей. При установлении цены за единицу массы молока с учетом обоих показателей цены устанавливаются отдельно для каждого показателя. Относительные или абсолютные величины доплат (скидок) устанавливаются из расчета цены 0,1 % кг (0,1 % г) жира или белка в молоке-сырье. По взаимной договоренности стороны могут установить доплату за свойства или характеристики молока-сырья, не включенные в ГОСТ </w:t>
      </w:r>
      <w:proofErr w:type="gramStart"/>
      <w:r w:rsidRPr="0026522C">
        <w:rPr>
          <w:rFonts w:ascii="Times New Roman" w:eastAsia="Times New Roman" w:hAnsi="Times New Roman" w:cs="Times New Roman"/>
          <w:sz w:val="32"/>
          <w:szCs w:val="32"/>
          <w:lang w:eastAsia="ru-RU" w:bidi="ru-RU"/>
        </w:rPr>
        <w:t>Р</w:t>
      </w:r>
      <w:proofErr w:type="gramEnd"/>
      <w:r w:rsidRPr="0026522C">
        <w:rPr>
          <w:rFonts w:ascii="Times New Roman" w:eastAsia="Times New Roman" w:hAnsi="Times New Roman" w:cs="Times New Roman"/>
          <w:sz w:val="32"/>
          <w:szCs w:val="32"/>
          <w:lang w:eastAsia="ru-RU" w:bidi="ru-RU"/>
        </w:rPr>
        <w:t xml:space="preserve"> 52054, но необходимые для производства отдельных видов молочной продукции.</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«Сроки и порядок поставок» содержит договоренности о графике поставок молока-сырья, способе и времени его перевозки, а также другие положения по усмотрению сторон, регулирующих отношения в этой части деятельности. В раздел включаются договоренности по мойке, санитарной обработке тары, времени и способе ее возврата поставщику.</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«Приемка молока-сырья» содержит договоренности о месте приемки, взаимном признании результатов испытаний при приемке, методах измерений, применяемых при определении сорта молока, использовании информации третьих лиц (организаций) по установлению показателей качества и безопасности. В разделе указывается процедура обмена информацией о ветеринарном благополучии поставщика. В раздел включают договоренности о представительности сторон при приемке молока, а также о времени, необходимом для осуществления операций, касающихся приемки молока-сырья.</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Раздел «Передача молока-сырья» включает в себя информацию о способах измерения массы: нетто молока-сырья, договоренности о времени, необходимом для передачи молока-сырья от поставщика, периодичности взаимного представления накопительной информации о массе и сортности принятого молока-сырья. В раздел включают договоренность о представительности сторон при передаче молока-сырья, а также технические требования к транспортным средствам и приемным отделениям, </w:t>
      </w:r>
      <w:r w:rsidRPr="0026522C">
        <w:rPr>
          <w:rFonts w:ascii="Times New Roman" w:eastAsia="Times New Roman" w:hAnsi="Times New Roman" w:cs="Times New Roman"/>
          <w:sz w:val="32"/>
          <w:szCs w:val="32"/>
          <w:lang w:eastAsia="ru-RU" w:bidi="ru-RU"/>
        </w:rPr>
        <w:lastRenderedPageBreak/>
        <w:t>необходимые для процедуры передачи.</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«Права и обязанности сторон» включает договоренности, существующие в правовой практике договорных отношений между поставщиками и приобретателями.</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«Порядок расчетов» оговаривает способы взаимных расчетов, периодичность и сроки расчетов.</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«Ответственность сторон» включает в себя правовые и экономические действия в случае нарушения договорных обязательств, а также способы компенсации ущерба.</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В разделе «Порядок возврата вторичного сырья и отходов производства» дается перечень, объем, график и технология возврата сельхозпроизводителю вторичного сырья или отходов переработки молока-сырья.</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«Форс-мажор» включает перечень чрезвычайных ситуаций, в результате которых устанавливаются особые отношения между поставщиком и приобретателем, в т. ч. изменение способов и графиков поставок, цены и доплат, объемов поставок и сортности молока.</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 «Разрешение споров» содержит юридические нормы, принятые в стране при решении спорных вопросов, возникающих при приемке и передаче молока-сырья. В раздел включают договоренности о методах испытаний, применяемых в случае разногласий при измерении показателей качества, возможности привлечения других организаций для решения спорных вопросов, процедуры взаимного признания результатов измерений, получаемых в разных лабораториях при исследовании одной и той же партии молока-сырья.</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Разделы «Срок действия договора» и «Юридические адреса и банковские реквизиты сторон» содержат информацию, необходимую для осуществления деятельности договаривающихся сторон в конкретный промежуток времени и осуществления взаимных расчетов.</w:t>
      </w:r>
    </w:p>
    <w:p w:rsidR="00DE176D" w:rsidRPr="0026522C" w:rsidRDefault="00DE176D" w:rsidP="00DE176D">
      <w:pPr>
        <w:widowControl w:val="0"/>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Приемка молока-сырья включает следующие процедуры:</w:t>
      </w:r>
    </w:p>
    <w:p w:rsidR="00DE176D" w:rsidRPr="0026522C" w:rsidRDefault="00DE176D" w:rsidP="00DE176D">
      <w:pPr>
        <w:widowControl w:val="0"/>
        <w:tabs>
          <w:tab w:val="left" w:pos="14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предоставление документов, сопровождающих партию молока-сырья;</w:t>
      </w:r>
    </w:p>
    <w:p w:rsidR="00DE176D" w:rsidRPr="0026522C" w:rsidRDefault="00DE176D" w:rsidP="00DE176D">
      <w:pPr>
        <w:widowControl w:val="0"/>
        <w:tabs>
          <w:tab w:val="left" w:pos="80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отбор проб;</w:t>
      </w:r>
    </w:p>
    <w:p w:rsidR="00DE176D" w:rsidRPr="0026522C" w:rsidRDefault="00DE176D" w:rsidP="00DE176D">
      <w:pPr>
        <w:widowControl w:val="0"/>
        <w:tabs>
          <w:tab w:val="left" w:pos="80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измерение показателей качества;</w:t>
      </w:r>
    </w:p>
    <w:p w:rsidR="00DE176D" w:rsidRPr="0026522C" w:rsidRDefault="00DE176D" w:rsidP="00DE176D">
      <w:pPr>
        <w:widowControl w:val="0"/>
        <w:tabs>
          <w:tab w:val="left" w:pos="80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оформление удостоверения качества и безопасности.</w:t>
      </w:r>
    </w:p>
    <w:p w:rsidR="00DE176D" w:rsidRPr="0026522C" w:rsidRDefault="00DE176D" w:rsidP="00DE176D">
      <w:pPr>
        <w:widowControl w:val="0"/>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Документами, сопровождающими партию молока-сырья,</w:t>
      </w:r>
      <w:r>
        <w:rPr>
          <w:rFonts w:ascii="Times New Roman" w:eastAsia="Times New Roman" w:hAnsi="Times New Roman" w:cs="Times New Roman"/>
          <w:color w:val="000000"/>
          <w:sz w:val="32"/>
          <w:szCs w:val="32"/>
          <w:lang w:eastAsia="ru-RU" w:bidi="ru-RU"/>
        </w:rPr>
        <w:t xml:space="preserve"> </w:t>
      </w:r>
      <w:r w:rsidRPr="0026522C">
        <w:rPr>
          <w:rFonts w:ascii="Times New Roman" w:eastAsia="Times New Roman" w:hAnsi="Times New Roman" w:cs="Times New Roman"/>
          <w:color w:val="000000"/>
          <w:sz w:val="32"/>
          <w:szCs w:val="32"/>
          <w:lang w:eastAsia="ru-RU" w:bidi="ru-RU"/>
        </w:rPr>
        <w:lastRenderedPageBreak/>
        <w:t>являются:</w:t>
      </w:r>
    </w:p>
    <w:p w:rsidR="00DE176D" w:rsidRPr="0026522C" w:rsidRDefault="00DE176D" w:rsidP="00DE176D">
      <w:pPr>
        <w:widowControl w:val="0"/>
        <w:tabs>
          <w:tab w:val="left" w:pos="0"/>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товарно-транспортная накладная (ТТН) (форма № 1-СХ, приложение Б);</w:t>
      </w:r>
    </w:p>
    <w:p w:rsidR="00DE176D" w:rsidRPr="0026522C" w:rsidRDefault="00DE176D" w:rsidP="00DE176D">
      <w:pPr>
        <w:widowControl w:val="0"/>
        <w:tabs>
          <w:tab w:val="left" w:pos="80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ветеринарное свидетельство;</w:t>
      </w:r>
    </w:p>
    <w:p w:rsidR="00DE176D" w:rsidRPr="0026522C" w:rsidRDefault="00DE176D" w:rsidP="00DE176D">
      <w:pPr>
        <w:widowControl w:val="0"/>
        <w:tabs>
          <w:tab w:val="left" w:pos="802"/>
        </w:tabs>
        <w:spacing w:after="0" w:line="240" w:lineRule="auto"/>
        <w:ind w:firstLine="709"/>
        <w:jc w:val="both"/>
        <w:rPr>
          <w:rFonts w:ascii="Times New Roman" w:eastAsia="Times New Roman" w:hAnsi="Times New Roman" w:cs="Times New Roman"/>
          <w:color w:val="000000"/>
          <w:sz w:val="32"/>
          <w:szCs w:val="32"/>
          <w:lang w:eastAsia="ru-RU" w:bidi="ru-RU"/>
        </w:rPr>
      </w:pPr>
      <w:r w:rsidRPr="0026522C">
        <w:rPr>
          <w:rFonts w:ascii="Times New Roman" w:eastAsia="Times New Roman" w:hAnsi="Times New Roman" w:cs="Times New Roman"/>
          <w:color w:val="000000"/>
          <w:sz w:val="32"/>
          <w:szCs w:val="32"/>
          <w:lang w:eastAsia="ru-RU" w:bidi="ru-RU"/>
        </w:rPr>
        <w:t>– протоколы испытаний показателей безопасности.</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ТТН оформляется владельцем перед транспортировкой молока-сырья. Ветеринарное свидетельство (справка) предъявляется поставщиком с каждой партией (при эпизодической сдаче) или при постоянной сдаче 1 раз в месяц. Не позднее 3-х суток после истечения срока действия предыдущего свидетельства справка должна быть обновлена. На ТТН указывают номер действующего ветеринарного свидетельства и дату его выдачи. Показатели безопасности молока-сырья оцениваются в сроки, предусмотренные инструкцией по порядку и периодичности </w:t>
      </w:r>
      <w:proofErr w:type="gramStart"/>
      <w:r w:rsidRPr="0026522C">
        <w:rPr>
          <w:rFonts w:ascii="Times New Roman" w:eastAsia="Times New Roman" w:hAnsi="Times New Roman" w:cs="Times New Roman"/>
          <w:sz w:val="32"/>
          <w:szCs w:val="32"/>
          <w:lang w:eastAsia="ru-RU" w:bidi="ru-RU"/>
        </w:rPr>
        <w:t>контроля за</w:t>
      </w:r>
      <w:proofErr w:type="gramEnd"/>
      <w:r w:rsidRPr="0026522C">
        <w:rPr>
          <w:rFonts w:ascii="Times New Roman" w:eastAsia="Times New Roman" w:hAnsi="Times New Roman" w:cs="Times New Roman"/>
          <w:sz w:val="32"/>
          <w:szCs w:val="32"/>
          <w:lang w:eastAsia="ru-RU" w:bidi="ru-RU"/>
        </w:rPr>
        <w:t xml:space="preserve"> содержанием микробиологических и химических загрязнителей в молоке и санитарно-эпидемиологическим пра</w:t>
      </w:r>
      <w:r w:rsidRPr="0026522C">
        <w:rPr>
          <w:rFonts w:ascii="Times New Roman" w:eastAsia="Times New Roman" w:hAnsi="Times New Roman" w:cs="Times New Roman"/>
          <w:sz w:val="32"/>
          <w:szCs w:val="32"/>
          <w:lang w:eastAsia="ru-RU" w:bidi="ru-RU"/>
        </w:rPr>
        <w:softHyphen/>
        <w:t>вилам и нормам.</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Приемка всех видов сырья оформляется накладной соответствующей формы с указанием массы и всех требуемых физико-химических показателей. Пересчет всех видов сырья по жиру проводится по соответствующим формулам.</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Учет переработки молока на молочные продукты: сливки, масло сливочное, творог, кефир и т. п.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bidi="ru-RU"/>
        </w:rPr>
        <w:t xml:space="preserve"> организуется в зависимости от размеров и характера производства. Если производство незначительное или не носит постоянного характера, то учет ведут </w:t>
      </w:r>
      <w:r w:rsidRPr="0026522C">
        <w:rPr>
          <w:rFonts w:ascii="Times New Roman" w:eastAsia="Times New Roman" w:hAnsi="Times New Roman" w:cs="Times New Roman"/>
          <w:bCs/>
          <w:sz w:val="32"/>
          <w:szCs w:val="32"/>
          <w:lang w:eastAsia="ru-RU" w:bidi="ru-RU"/>
        </w:rPr>
        <w:t>укрупненно в целом по производству</w:t>
      </w:r>
      <w:r w:rsidRPr="0026522C">
        <w:rPr>
          <w:rFonts w:ascii="Times New Roman" w:eastAsia="Times New Roman" w:hAnsi="Times New Roman" w:cs="Times New Roman"/>
          <w:sz w:val="32"/>
          <w:szCs w:val="32"/>
          <w:lang w:eastAsia="ru-RU" w:bidi="ru-RU"/>
        </w:rPr>
        <w:t xml:space="preserve">. В этом случае не выделяют отдельные фазы (переделы). Все затраты учитывают </w:t>
      </w:r>
      <w:r w:rsidRPr="0026522C">
        <w:rPr>
          <w:rFonts w:ascii="Times New Roman" w:eastAsia="Times New Roman" w:hAnsi="Times New Roman" w:cs="Times New Roman"/>
          <w:bCs/>
          <w:sz w:val="32"/>
          <w:szCs w:val="32"/>
          <w:lang w:eastAsia="ru-RU" w:bidi="ru-RU"/>
        </w:rPr>
        <w:t>на одном аналитическом счете</w:t>
      </w:r>
      <w:r w:rsidRPr="0026522C">
        <w:rPr>
          <w:rFonts w:ascii="Times New Roman" w:eastAsia="Times New Roman" w:hAnsi="Times New Roman" w:cs="Times New Roman"/>
          <w:sz w:val="32"/>
          <w:szCs w:val="32"/>
          <w:lang w:eastAsia="ru-RU" w:bidi="ru-RU"/>
        </w:rPr>
        <w:t>. Цеховые расходы также отдельно не выделяют.</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Себестоимость отдельных видов продукции переработки молока (сливки, сметана, масло, творог и т. п.) определяют на основе распределения общей суммы учтенных затрат за исключением стоимости используемого обрата, сыворотки, пахты и другой продукции по ценам использования или реализации на отдельные виды продукции </w:t>
      </w:r>
      <w:r w:rsidRPr="0026522C">
        <w:rPr>
          <w:rFonts w:ascii="Times New Roman" w:eastAsia="Times New Roman" w:hAnsi="Times New Roman" w:cs="Times New Roman"/>
          <w:bCs/>
          <w:sz w:val="32"/>
          <w:szCs w:val="32"/>
          <w:lang w:eastAsia="ru-RU" w:bidi="ru-RU"/>
        </w:rPr>
        <w:t>пропорционально их стоимости по реализационным ценам</w:t>
      </w:r>
      <w:r w:rsidRPr="0026522C">
        <w:rPr>
          <w:rFonts w:ascii="Times New Roman" w:eastAsia="Times New Roman" w:hAnsi="Times New Roman" w:cs="Times New Roman"/>
          <w:sz w:val="32"/>
          <w:szCs w:val="32"/>
          <w:lang w:eastAsia="ru-RU" w:bidi="ru-RU"/>
        </w:rPr>
        <w:t>.</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Если переработка молока в хозяйстве является постоянно действующим производством, учет затрат ведут </w:t>
      </w:r>
      <w:r w:rsidRPr="0026522C">
        <w:rPr>
          <w:rFonts w:ascii="Times New Roman" w:eastAsia="Times New Roman" w:hAnsi="Times New Roman" w:cs="Times New Roman"/>
          <w:bCs/>
          <w:sz w:val="32"/>
          <w:szCs w:val="32"/>
          <w:lang w:eastAsia="ru-RU" w:bidi="ru-RU"/>
        </w:rPr>
        <w:t>по технологическим фазам (переделам)</w:t>
      </w:r>
      <w:r w:rsidRPr="0026522C">
        <w:rPr>
          <w:rFonts w:ascii="Times New Roman" w:eastAsia="Times New Roman" w:hAnsi="Times New Roman" w:cs="Times New Roman"/>
          <w:sz w:val="32"/>
          <w:szCs w:val="32"/>
          <w:lang w:eastAsia="ru-RU" w:bidi="ru-RU"/>
        </w:rPr>
        <w:t xml:space="preserve">: переработка молока на </w:t>
      </w:r>
      <w:r w:rsidRPr="0026522C">
        <w:rPr>
          <w:rFonts w:ascii="Times New Roman" w:eastAsia="Times New Roman" w:hAnsi="Times New Roman" w:cs="Times New Roman"/>
          <w:sz w:val="32"/>
          <w:szCs w:val="32"/>
          <w:lang w:eastAsia="ru-RU" w:bidi="ru-RU"/>
        </w:rPr>
        <w:lastRenderedPageBreak/>
        <w:t xml:space="preserve">сливки, переработка обезжиренного молока на обезжиренный творог, переработка сливок на масло и т. д. – с открытием на каждый передел аналитического счета. </w:t>
      </w:r>
      <w:r w:rsidRPr="0026522C">
        <w:rPr>
          <w:rFonts w:ascii="Times New Roman" w:eastAsia="Times New Roman" w:hAnsi="Times New Roman" w:cs="Times New Roman"/>
          <w:bCs/>
          <w:sz w:val="32"/>
          <w:szCs w:val="32"/>
          <w:lang w:eastAsia="ru-RU" w:bidi="ru-RU"/>
        </w:rPr>
        <w:t>Отдельно учитывают цеховые расходы</w:t>
      </w:r>
      <w:r w:rsidRPr="0026522C">
        <w:rPr>
          <w:rFonts w:ascii="Times New Roman" w:eastAsia="Times New Roman" w:hAnsi="Times New Roman" w:cs="Times New Roman"/>
          <w:sz w:val="32"/>
          <w:szCs w:val="32"/>
          <w:lang w:eastAsia="ru-RU" w:bidi="ru-RU"/>
        </w:rPr>
        <w:t>. Основные затраты и цеховые расходы на переработку молока учитывают по установленной номенклатуре статей.</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bCs/>
          <w:sz w:val="32"/>
          <w:szCs w:val="32"/>
          <w:lang w:eastAsia="ru-RU" w:bidi="ru-RU"/>
        </w:rPr>
        <w:t>Себестоимость молочной продукции</w:t>
      </w:r>
      <w:r w:rsidRPr="0026522C">
        <w:rPr>
          <w:rFonts w:ascii="Times New Roman" w:eastAsia="Times New Roman" w:hAnsi="Times New Roman" w:cs="Times New Roman"/>
          <w:sz w:val="32"/>
          <w:szCs w:val="32"/>
          <w:lang w:eastAsia="ru-RU" w:bidi="ru-RU"/>
        </w:rPr>
        <w:t xml:space="preserve"> исчисляют на основании данных об учтенных затратах и выходе продукции по каждой стадии производства. На первой фазе (переделе) исчисляют себестоимость сливок. Для этого из общей суммы затрат на данном переделе (включая сумму расходов на организацию производства и управление) вычитают стоимость обезжиренного молока по ценам реализации и оставшуюся сумму затрат относят на количество полученной основной продукции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bidi="ru-RU"/>
        </w:rPr>
        <w:t xml:space="preserve"> сливок. При этом может определяться себестоимость сливок разной жирности (10</w:t>
      </w:r>
      <w:r>
        <w:rPr>
          <w:rFonts w:ascii="Times New Roman" w:eastAsia="Times New Roman" w:hAnsi="Times New Roman" w:cs="Times New Roman"/>
          <w:sz w:val="32"/>
          <w:szCs w:val="32"/>
          <w:lang w:eastAsia="ru-RU" w:bidi="ru-RU"/>
        </w:rPr>
        <w:t>-</w:t>
      </w:r>
      <w:r w:rsidRPr="0026522C">
        <w:rPr>
          <w:rFonts w:ascii="Times New Roman" w:eastAsia="Times New Roman" w:hAnsi="Times New Roman" w:cs="Times New Roman"/>
          <w:sz w:val="32"/>
          <w:szCs w:val="32"/>
          <w:lang w:eastAsia="ru-RU" w:bidi="ru-RU"/>
        </w:rPr>
        <w:t>20 % и т. п.).</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bCs/>
          <w:sz w:val="32"/>
          <w:szCs w:val="32"/>
          <w:lang w:eastAsia="ru-RU" w:bidi="ru-RU"/>
        </w:rPr>
        <w:t xml:space="preserve">На второй фазе исчисляют себестоимость сливочного масла. </w:t>
      </w:r>
      <w:r w:rsidRPr="0026522C">
        <w:rPr>
          <w:rFonts w:ascii="Times New Roman" w:eastAsia="Times New Roman" w:hAnsi="Times New Roman" w:cs="Times New Roman"/>
          <w:sz w:val="32"/>
          <w:szCs w:val="32"/>
          <w:lang w:eastAsia="ru-RU" w:bidi="ru-RU"/>
        </w:rPr>
        <w:t xml:space="preserve">Для этого из учтенной суммы затрат на данном переделе, включая стоимость сливок и распределенные расходы на организацию производства и управление, вычитают стоимость побочной продукции (пахты) по ценам реализации либо плановой себестоимости при использовании в своем хозяйстве, а оставшуюся сумму затрат относят на полученную основную продукцию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bidi="ru-RU"/>
        </w:rPr>
        <w:t xml:space="preserve"> сливочное масло.</w:t>
      </w:r>
    </w:p>
    <w:p w:rsidR="00DE176D" w:rsidRPr="0026522C" w:rsidRDefault="00DE176D" w:rsidP="00DE176D">
      <w:pPr>
        <w:widowControl w:val="0"/>
        <w:tabs>
          <w:tab w:val="left" w:pos="851"/>
        </w:tabs>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Таким же путем определяют себестоимость продукции и по другим переделам при наличии раздельного учета затрат (производство сыра, жирного творога, сгущенного молока). Правильно поставленный производственный учет обеспечивает сохранность продукции (Рис. 5.1).</w:t>
      </w:r>
    </w:p>
    <w:p w:rsidR="00DE176D" w:rsidRPr="0026522C" w:rsidRDefault="00DE176D" w:rsidP="00DE176D">
      <w:pPr>
        <w:widowControl w:val="0"/>
        <w:tabs>
          <w:tab w:val="left" w:pos="851"/>
        </w:tabs>
        <w:spacing w:after="0" w:line="240" w:lineRule="auto"/>
        <w:jc w:val="both"/>
        <w:rPr>
          <w:rFonts w:ascii="Times New Roman" w:eastAsia="Times New Roman" w:hAnsi="Times New Roman" w:cs="Times New Roman"/>
          <w:noProof/>
          <w:color w:val="000000"/>
          <w:sz w:val="32"/>
          <w:szCs w:val="32"/>
          <w:lang w:eastAsia="ru-RU"/>
        </w:rPr>
      </w:pPr>
      <w:r w:rsidRPr="0026522C">
        <w:rPr>
          <w:rFonts w:ascii="Times New Roman" w:eastAsia="Times New Roman" w:hAnsi="Times New Roman" w:cs="Times New Roman"/>
          <w:noProof/>
          <w:color w:val="000000"/>
          <w:sz w:val="32"/>
          <w:szCs w:val="32"/>
          <w:lang w:eastAsia="ru-RU"/>
        </w:rPr>
        <w:lastRenderedPageBreak/>
        <w:drawing>
          <wp:inline distT="0" distB="0" distL="0" distR="0" wp14:anchorId="7F7B6041" wp14:editId="3B28A41C">
            <wp:extent cx="5774690" cy="4797425"/>
            <wp:effectExtent l="76200" t="0" r="35560" b="0"/>
            <wp:docPr id="4" name="Схема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DE176D" w:rsidRDefault="00DE176D" w:rsidP="00DE176D">
      <w:pPr>
        <w:widowControl w:val="0"/>
        <w:tabs>
          <w:tab w:val="left" w:pos="851"/>
        </w:tabs>
        <w:spacing w:after="0" w:line="240" w:lineRule="auto"/>
        <w:ind w:firstLine="709"/>
        <w:jc w:val="center"/>
        <w:rPr>
          <w:rFonts w:ascii="Times New Roman" w:eastAsia="Times New Roman" w:hAnsi="Times New Roman" w:cs="Times New Roman"/>
          <w:bCs/>
          <w:color w:val="000000"/>
          <w:sz w:val="32"/>
          <w:szCs w:val="32"/>
          <w:lang w:eastAsia="ru-RU" w:bidi="ru-RU"/>
        </w:rPr>
      </w:pPr>
      <w:r w:rsidRPr="00C75203">
        <w:rPr>
          <w:rFonts w:ascii="Times New Roman" w:eastAsia="Times New Roman" w:hAnsi="Times New Roman" w:cs="Times New Roman"/>
          <w:bCs/>
          <w:sz w:val="32"/>
          <w:szCs w:val="32"/>
          <w:lang w:eastAsia="ru-RU" w:bidi="ru-RU"/>
        </w:rPr>
        <w:t xml:space="preserve">Рисунок 5.1 – </w:t>
      </w:r>
      <w:r w:rsidRPr="00C75203">
        <w:rPr>
          <w:rFonts w:ascii="Times New Roman" w:eastAsia="Times New Roman" w:hAnsi="Times New Roman" w:cs="Times New Roman"/>
          <w:bCs/>
          <w:color w:val="000000"/>
          <w:sz w:val="32"/>
          <w:szCs w:val="32"/>
          <w:lang w:eastAsia="ru-RU"/>
        </w:rPr>
        <w:t>Контроль молочных продуктов</w:t>
      </w:r>
      <w:r w:rsidRPr="00C75203">
        <w:rPr>
          <w:rFonts w:ascii="Times New Roman" w:eastAsia="Times New Roman" w:hAnsi="Times New Roman" w:cs="Times New Roman"/>
          <w:bCs/>
          <w:color w:val="000000"/>
          <w:sz w:val="32"/>
          <w:szCs w:val="32"/>
          <w:lang w:eastAsia="ru-RU" w:bidi="ru-RU"/>
        </w:rPr>
        <w:t xml:space="preserve"> с помощью </w:t>
      </w:r>
    </w:p>
    <w:p w:rsidR="00DE176D" w:rsidRPr="00C75203" w:rsidRDefault="00DE176D" w:rsidP="00DE176D">
      <w:pPr>
        <w:widowControl w:val="0"/>
        <w:tabs>
          <w:tab w:val="left" w:pos="851"/>
        </w:tabs>
        <w:spacing w:after="0" w:line="240" w:lineRule="auto"/>
        <w:ind w:firstLine="709"/>
        <w:jc w:val="center"/>
        <w:rPr>
          <w:rFonts w:ascii="Times New Roman" w:eastAsia="Times New Roman" w:hAnsi="Times New Roman" w:cs="Times New Roman"/>
          <w:sz w:val="32"/>
          <w:szCs w:val="32"/>
          <w:lang w:eastAsia="ru-RU" w:bidi="ru-RU"/>
        </w:rPr>
      </w:pPr>
      <w:r w:rsidRPr="00C75203">
        <w:rPr>
          <w:rFonts w:ascii="Times New Roman" w:eastAsia="Times New Roman" w:hAnsi="Times New Roman" w:cs="Times New Roman"/>
          <w:bCs/>
          <w:color w:val="000000"/>
          <w:sz w:val="32"/>
          <w:szCs w:val="32"/>
          <w:lang w:eastAsia="ru-RU" w:bidi="ru-RU"/>
        </w:rPr>
        <w:t>производственного учета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Для учета масс закупленного молока, поступающего на молочное предприятие, и учета его использования применяются </w:t>
      </w:r>
      <w:proofErr w:type="spellStart"/>
      <w:r w:rsidRPr="0026522C">
        <w:rPr>
          <w:rFonts w:ascii="Times New Roman" w:eastAsia="Times New Roman" w:hAnsi="Times New Roman" w:cs="Times New Roman"/>
          <w:sz w:val="32"/>
          <w:szCs w:val="32"/>
          <w:lang w:eastAsia="ru-RU"/>
        </w:rPr>
        <w:t>массоизмерительные</w:t>
      </w:r>
      <w:proofErr w:type="spellEnd"/>
      <w:r w:rsidRPr="0026522C">
        <w:rPr>
          <w:rFonts w:ascii="Times New Roman" w:eastAsia="Times New Roman" w:hAnsi="Times New Roman" w:cs="Times New Roman"/>
          <w:sz w:val="32"/>
          <w:szCs w:val="32"/>
          <w:lang w:eastAsia="ru-RU"/>
        </w:rPr>
        <w:t xml:space="preserve"> приборы как порционного, так и непрерывного действия. Наиболее распространены различные счетчики-расходомеры и тензометрическое взвешивание. За единицы учета масс приняты для молока цельного, молочно-белкового </w:t>
      </w:r>
      <w:proofErr w:type="spellStart"/>
      <w:r w:rsidRPr="0026522C">
        <w:rPr>
          <w:rFonts w:ascii="Times New Roman" w:eastAsia="Times New Roman" w:hAnsi="Times New Roman" w:cs="Times New Roman"/>
          <w:sz w:val="32"/>
          <w:szCs w:val="32"/>
          <w:lang w:eastAsia="ru-RU"/>
        </w:rPr>
        <w:t>лактозосодержащего</w:t>
      </w:r>
      <w:proofErr w:type="spellEnd"/>
      <w:r w:rsidRPr="0026522C">
        <w:rPr>
          <w:rFonts w:ascii="Times New Roman" w:eastAsia="Times New Roman" w:hAnsi="Times New Roman" w:cs="Times New Roman"/>
          <w:sz w:val="32"/>
          <w:szCs w:val="32"/>
          <w:lang w:eastAsia="ru-RU"/>
        </w:rPr>
        <w:t xml:space="preserve"> сырья, немолочного сырья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w:t>
      </w:r>
      <w:proofErr w:type="gramStart"/>
      <w:r w:rsidRPr="0026522C">
        <w:rPr>
          <w:rFonts w:ascii="Times New Roman" w:eastAsia="Times New Roman" w:hAnsi="Times New Roman" w:cs="Times New Roman"/>
          <w:sz w:val="32"/>
          <w:szCs w:val="32"/>
          <w:lang w:eastAsia="ru-RU"/>
        </w:rPr>
        <w:t>кг</w:t>
      </w:r>
      <w:proofErr w:type="gramEnd"/>
      <w:r w:rsidRPr="0026522C">
        <w:rPr>
          <w:rFonts w:ascii="Times New Roman" w:eastAsia="Times New Roman" w:hAnsi="Times New Roman" w:cs="Times New Roman"/>
          <w:sz w:val="32"/>
          <w:szCs w:val="32"/>
          <w:lang w:eastAsia="ru-RU"/>
        </w:rPr>
        <w:t xml:space="preserve">, т; для готовых продуктов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кг, т. Результаты учета должны быть точными и достоверными. Запись результатов учета производства предусмотрена и производится в соответствующих формах учета. Отчетность по сырью, различным компонентам, готовым продуктам по ходу технологического процесса и по его завершении осуществляется в предусмотренных формах отчетной документации.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Из особенностей учета и отчетности следует отметить запись и оценку результатов производства того или иного вида молочных продуктов в основную форму технологического учета, отчетности, </w:t>
      </w:r>
      <w:r w:rsidRPr="0026522C">
        <w:rPr>
          <w:rFonts w:ascii="Times New Roman" w:eastAsia="Times New Roman" w:hAnsi="Times New Roman" w:cs="Times New Roman"/>
          <w:sz w:val="32"/>
          <w:szCs w:val="32"/>
          <w:lang w:eastAsia="ru-RU"/>
        </w:rPr>
        <w:lastRenderedPageBreak/>
        <w:t xml:space="preserve">технологической и технико-экономической оценки результатов производства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в так называемый паспорт. При этом партии по массе могут быть любыми, зависящими от вида продукта, технолог</w:t>
      </w:r>
      <w:proofErr w:type="gramStart"/>
      <w:r w:rsidRPr="0026522C">
        <w:rPr>
          <w:rFonts w:ascii="Times New Roman" w:eastAsia="Times New Roman" w:hAnsi="Times New Roman" w:cs="Times New Roman"/>
          <w:sz w:val="32"/>
          <w:szCs w:val="32"/>
          <w:lang w:eastAsia="ru-RU"/>
        </w:rPr>
        <w:t>ии и ее</w:t>
      </w:r>
      <w:proofErr w:type="gramEnd"/>
      <w:r w:rsidRPr="0026522C">
        <w:rPr>
          <w:rFonts w:ascii="Times New Roman" w:eastAsia="Times New Roman" w:hAnsi="Times New Roman" w:cs="Times New Roman"/>
          <w:sz w:val="32"/>
          <w:szCs w:val="32"/>
          <w:lang w:eastAsia="ru-RU"/>
        </w:rPr>
        <w:t xml:space="preserve"> аппаратурного обеспечения.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Исходное сырье и продукты. Назначение, содержание и техника технологических расчетов зависят от вида молочного сырья, немолочных компонентов и готового продукта.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При производстве молочных продуктов тепловой обработке подвергают молоко цельное и вместе с ним в качестве компонентов нормализации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w:t>
      </w:r>
      <w:proofErr w:type="gramStart"/>
      <w:r w:rsidRPr="0026522C">
        <w:rPr>
          <w:rFonts w:ascii="Times New Roman" w:eastAsia="Times New Roman" w:hAnsi="Times New Roman" w:cs="Times New Roman"/>
          <w:sz w:val="32"/>
          <w:szCs w:val="32"/>
          <w:lang w:eastAsia="ru-RU"/>
        </w:rPr>
        <w:t>молоко</w:t>
      </w:r>
      <w:proofErr w:type="gramEnd"/>
      <w:r w:rsidRPr="0026522C">
        <w:rPr>
          <w:rFonts w:ascii="Times New Roman" w:eastAsia="Times New Roman" w:hAnsi="Times New Roman" w:cs="Times New Roman"/>
          <w:sz w:val="32"/>
          <w:szCs w:val="32"/>
          <w:lang w:eastAsia="ru-RU"/>
        </w:rPr>
        <w:t xml:space="preserve"> обезжиренное или пахту, отдельно или в смеси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молоко обезжиренное или пахту, а также сыворотку (отдельно или в смеси с молоком обезжиренным).</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Молоко цельное. Состав молока не является постоянным. В связи с этим, согласно ГОСТ на закупаемое молоко, закупочные цены на него устанавливаются в зависимости от базисных значений массовых долей жира и белка. В настоящее время оплата за закупаемое молоко фактического состава производится после пересчета его масс на массы молока базисной жирности, устанавливаемой отдельно по регионам страны. Затраты на молоко при использовании его для производства молочных продуктов определяются также после пересчета на молоко базисной жирности. На молокоперерабатывающих  предприятиях молоко цельное используется как основное молочное сырье для производства молочных продуктов, а также для сепарирования с целью получения молока обезжиренного как компонента нормализации при составлении нормализованных смесей.</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color w:val="000000"/>
          <w:sz w:val="32"/>
          <w:szCs w:val="32"/>
          <w:lang w:eastAsia="ru-RU"/>
        </w:rPr>
        <w:t xml:space="preserve">Молочно-белковое </w:t>
      </w:r>
      <w:proofErr w:type="spellStart"/>
      <w:r w:rsidRPr="0026522C">
        <w:rPr>
          <w:rFonts w:ascii="Times New Roman" w:eastAsia="Times New Roman" w:hAnsi="Times New Roman" w:cs="Times New Roman"/>
          <w:color w:val="000000"/>
          <w:sz w:val="32"/>
          <w:szCs w:val="32"/>
          <w:lang w:eastAsia="ru-RU"/>
        </w:rPr>
        <w:t>лактозосодержащее</w:t>
      </w:r>
      <w:proofErr w:type="spellEnd"/>
      <w:r w:rsidRPr="0026522C">
        <w:rPr>
          <w:rFonts w:ascii="Times New Roman" w:eastAsia="Times New Roman" w:hAnsi="Times New Roman" w:cs="Times New Roman"/>
          <w:color w:val="000000"/>
          <w:sz w:val="32"/>
          <w:szCs w:val="32"/>
          <w:lang w:eastAsia="ru-RU"/>
        </w:rPr>
        <w:t xml:space="preserve"> сырье – молоко обезжиренное, пахта, сыворотка. Пути использования этих видов молочного сырья разнообразны. При производстве молочных консервов молоко обезжиренное и пахта используются не только как компоненты нормализации молока цельного по соотношению</w:t>
      </w:r>
      <w:proofErr w:type="gramStart"/>
      <w:r w:rsidRPr="0026522C">
        <w:rPr>
          <w:rFonts w:ascii="Times New Roman" w:eastAsia="Times New Roman" w:hAnsi="Times New Roman" w:cs="Times New Roman"/>
          <w:color w:val="000000"/>
          <w:sz w:val="32"/>
          <w:szCs w:val="32"/>
          <w:lang w:eastAsia="ru-RU"/>
        </w:rPr>
        <w:t xml:space="preserve"> Ж</w:t>
      </w:r>
      <w:proofErr w:type="gramEnd"/>
      <w:r w:rsidRPr="0026522C">
        <w:rPr>
          <w:rFonts w:ascii="Times New Roman" w:eastAsia="Times New Roman" w:hAnsi="Times New Roman" w:cs="Times New Roman"/>
          <w:color w:val="000000"/>
          <w:sz w:val="32"/>
          <w:szCs w:val="32"/>
          <w:lang w:eastAsia="ru-RU"/>
        </w:rPr>
        <w:t xml:space="preserve">/СОМО, но и самостоятельно или в смеси для производства сгущенных или сухих продуктов их консервирования. </w:t>
      </w:r>
      <w:r w:rsidRPr="0026522C">
        <w:rPr>
          <w:rFonts w:ascii="Times New Roman" w:eastAsia="Times New Roman" w:hAnsi="Times New Roman" w:cs="Times New Roman"/>
          <w:sz w:val="32"/>
          <w:szCs w:val="32"/>
          <w:lang w:eastAsia="ru-RU"/>
        </w:rPr>
        <w:t>Сыворотку самостоятельно сгущают или сушат, а также используют при производстве заменителей цельного молока для молодняка сельскохозяйственных животных.</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Состав молока обезжиренного, пахты и сыворотки также не является постоянным, что необходимо учитывать при их дальнейшем использовании. Для каждого из этих видов молочного </w:t>
      </w:r>
      <w:r w:rsidRPr="0026522C">
        <w:rPr>
          <w:rFonts w:ascii="Times New Roman" w:eastAsia="Times New Roman" w:hAnsi="Times New Roman" w:cs="Times New Roman"/>
          <w:sz w:val="32"/>
          <w:szCs w:val="32"/>
          <w:lang w:eastAsia="ru-RU"/>
        </w:rPr>
        <w:lastRenderedPageBreak/>
        <w:t xml:space="preserve">сырья, как и для молока цельного, необходим базисный показатель. В отличие от молока цельного для них молочный жир в качестве базисного показателя состава не может быть использован. Требованиям базисного показателя состава этих видов молочного сырья вполне отвечает сухой молочный остаток (СМО). С учетом приводимых в литературе и фактических усредненных значений массовых долей СМО в каждом из этих трех видов молочного сырья, в качестве базисных, вполне могут быть приняты следующие значения: молоко обезжиренное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СМО</w:t>
      </w:r>
      <w:r w:rsidRPr="0026522C">
        <w:rPr>
          <w:rFonts w:ascii="Times New Roman" w:eastAsia="Times New Roman" w:hAnsi="Times New Roman" w:cs="Times New Roman"/>
          <w:sz w:val="32"/>
          <w:szCs w:val="32"/>
          <w:vertAlign w:val="subscript"/>
          <w:lang w:eastAsia="ru-RU"/>
        </w:rPr>
        <w:t>об</w:t>
      </w:r>
      <w:proofErr w:type="spellEnd"/>
      <w:r w:rsidRPr="0026522C">
        <w:rPr>
          <w:rFonts w:ascii="Times New Roman" w:eastAsia="Times New Roman" w:hAnsi="Times New Roman" w:cs="Times New Roman"/>
          <w:sz w:val="32"/>
          <w:szCs w:val="32"/>
          <w:vertAlign w:val="subscript"/>
          <w:lang w:eastAsia="ru-RU"/>
        </w:rPr>
        <w:t xml:space="preserve">. </w:t>
      </w:r>
      <w:proofErr w:type="spellStart"/>
      <w:r w:rsidRPr="0026522C">
        <w:rPr>
          <w:rFonts w:ascii="Times New Roman" w:eastAsia="Times New Roman" w:hAnsi="Times New Roman" w:cs="Times New Roman"/>
          <w:sz w:val="32"/>
          <w:szCs w:val="32"/>
          <w:vertAlign w:val="subscript"/>
          <w:lang w:eastAsia="ru-RU"/>
        </w:rPr>
        <w:t>базисн</w:t>
      </w:r>
      <w:proofErr w:type="spellEnd"/>
      <w:r w:rsidRPr="0026522C">
        <w:rPr>
          <w:rFonts w:ascii="Times New Roman" w:eastAsia="Times New Roman" w:hAnsi="Times New Roman" w:cs="Times New Roman"/>
          <w:sz w:val="32"/>
          <w:szCs w:val="32"/>
          <w:vertAlign w:val="subscript"/>
          <w:lang w:eastAsia="ru-RU"/>
        </w:rPr>
        <w:t xml:space="preserve">. </w:t>
      </w:r>
      <w:r w:rsidRPr="0026522C">
        <w:rPr>
          <w:rFonts w:ascii="Times New Roman" w:eastAsia="Times New Roman" w:hAnsi="Times New Roman" w:cs="Times New Roman"/>
          <w:sz w:val="32"/>
          <w:szCs w:val="32"/>
          <w:lang w:eastAsia="ru-RU"/>
        </w:rPr>
        <w:t xml:space="preserve">= 8,8 %; пахта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СМО</w:t>
      </w:r>
      <w:r w:rsidRPr="0026522C">
        <w:rPr>
          <w:rFonts w:ascii="Times New Roman" w:eastAsia="Times New Roman" w:hAnsi="Times New Roman" w:cs="Times New Roman"/>
          <w:sz w:val="32"/>
          <w:szCs w:val="32"/>
          <w:vertAlign w:val="subscript"/>
          <w:lang w:eastAsia="ru-RU"/>
        </w:rPr>
        <w:t>пах</w:t>
      </w:r>
      <w:proofErr w:type="spellEnd"/>
      <w:r w:rsidRPr="0026522C">
        <w:rPr>
          <w:rFonts w:ascii="Times New Roman" w:eastAsia="Times New Roman" w:hAnsi="Times New Roman" w:cs="Times New Roman"/>
          <w:sz w:val="32"/>
          <w:szCs w:val="32"/>
          <w:vertAlign w:val="subscript"/>
          <w:lang w:eastAsia="ru-RU"/>
        </w:rPr>
        <w:t xml:space="preserve">. </w:t>
      </w:r>
      <w:proofErr w:type="spellStart"/>
      <w:r w:rsidRPr="0026522C">
        <w:rPr>
          <w:rFonts w:ascii="Times New Roman" w:eastAsia="Times New Roman" w:hAnsi="Times New Roman" w:cs="Times New Roman"/>
          <w:sz w:val="32"/>
          <w:szCs w:val="32"/>
          <w:vertAlign w:val="subscript"/>
          <w:lang w:eastAsia="ru-RU"/>
        </w:rPr>
        <w:t>базисн</w:t>
      </w:r>
      <w:proofErr w:type="spellEnd"/>
      <w:r w:rsidRPr="0026522C">
        <w:rPr>
          <w:rFonts w:ascii="Times New Roman" w:eastAsia="Times New Roman" w:hAnsi="Times New Roman" w:cs="Times New Roman"/>
          <w:sz w:val="32"/>
          <w:szCs w:val="32"/>
          <w:lang w:eastAsia="ru-RU"/>
        </w:rPr>
        <w:t xml:space="preserve">. = 9,0 %; молочная сыворотка </w:t>
      </w:r>
      <w:r w:rsidRPr="0026522C">
        <w:rPr>
          <w:rFonts w:ascii="Times New Roman" w:eastAsia="Times New Roman" w:hAnsi="Times New Roman" w:cs="Times New Roman"/>
          <w:color w:val="000000"/>
          <w:sz w:val="32"/>
          <w:szCs w:val="32"/>
          <w:lang w:eastAsia="ru-RU"/>
        </w:rPr>
        <w:t>–</w:t>
      </w:r>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СМО</w:t>
      </w:r>
      <w:r w:rsidRPr="0026522C">
        <w:rPr>
          <w:rFonts w:ascii="Times New Roman" w:eastAsia="Times New Roman" w:hAnsi="Times New Roman" w:cs="Times New Roman"/>
          <w:sz w:val="32"/>
          <w:szCs w:val="32"/>
          <w:vertAlign w:val="subscript"/>
          <w:lang w:eastAsia="ru-RU"/>
        </w:rPr>
        <w:t>сыв</w:t>
      </w:r>
      <w:proofErr w:type="spellEnd"/>
      <w:r w:rsidRPr="0026522C">
        <w:rPr>
          <w:rFonts w:ascii="Times New Roman" w:eastAsia="Times New Roman" w:hAnsi="Times New Roman" w:cs="Times New Roman"/>
          <w:sz w:val="32"/>
          <w:szCs w:val="32"/>
          <w:vertAlign w:val="subscript"/>
          <w:lang w:eastAsia="ru-RU"/>
        </w:rPr>
        <w:t xml:space="preserve">. </w:t>
      </w:r>
      <w:proofErr w:type="spellStart"/>
      <w:r w:rsidRPr="0026522C">
        <w:rPr>
          <w:rFonts w:ascii="Times New Roman" w:eastAsia="Times New Roman" w:hAnsi="Times New Roman" w:cs="Times New Roman"/>
          <w:sz w:val="32"/>
          <w:szCs w:val="32"/>
          <w:vertAlign w:val="subscript"/>
          <w:lang w:eastAsia="ru-RU"/>
        </w:rPr>
        <w:t>базисн</w:t>
      </w:r>
      <w:proofErr w:type="spellEnd"/>
      <w:r w:rsidRPr="0026522C">
        <w:rPr>
          <w:rFonts w:ascii="Times New Roman" w:eastAsia="Times New Roman" w:hAnsi="Times New Roman" w:cs="Times New Roman"/>
          <w:sz w:val="32"/>
          <w:szCs w:val="32"/>
          <w:vertAlign w:val="subscript"/>
          <w:lang w:eastAsia="ru-RU"/>
        </w:rPr>
        <w:t xml:space="preserve">. </w:t>
      </w:r>
      <w:r w:rsidRPr="0026522C">
        <w:rPr>
          <w:rFonts w:ascii="Times New Roman" w:eastAsia="Times New Roman" w:hAnsi="Times New Roman" w:cs="Times New Roman"/>
          <w:sz w:val="32"/>
          <w:szCs w:val="32"/>
          <w:lang w:eastAsia="ru-RU"/>
        </w:rPr>
        <w:t xml:space="preserve">= </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 6,3 %. При соответствующем обосновании (особенности технологии, виды продуктов, регион и др.) могут быть приняты и иные значения базисного СМО для каждого из этих видов молочного сырья. Базисный показатель состава и его значения необходимы и обязательны, как и для молока цельного. Базисные значения СМО необходимы при решении всех вопросов, касающихся технико-экономических показателей. Без базисных показателей состава нельзя дать предварительную оценку возможных вариантов производства продуктов консервирования с допускаемыми стандартами, но отличающимися от плановых (нормативных) значениями показателей состава продуктов, обеспечивающими повышение экономической эффективности их производства. Необходимость </w:t>
      </w:r>
      <w:proofErr w:type="gramStart"/>
      <w:r w:rsidRPr="0026522C">
        <w:rPr>
          <w:rFonts w:ascii="Times New Roman" w:eastAsia="Times New Roman" w:hAnsi="Times New Roman" w:cs="Times New Roman"/>
          <w:sz w:val="32"/>
          <w:szCs w:val="32"/>
          <w:lang w:eastAsia="ru-RU"/>
        </w:rPr>
        <w:t>базисного</w:t>
      </w:r>
      <w:proofErr w:type="gramEnd"/>
      <w:r w:rsidRPr="0026522C">
        <w:rPr>
          <w:rFonts w:ascii="Times New Roman" w:eastAsia="Times New Roman" w:hAnsi="Times New Roman" w:cs="Times New Roman"/>
          <w:sz w:val="32"/>
          <w:szCs w:val="32"/>
          <w:lang w:eastAsia="ru-RU"/>
        </w:rPr>
        <w:t xml:space="preserve"> СМО может быть подтверждена. </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При использовании молока цельного, компонента нормализации и нормализованной смеси иного фактического состава, отличающегося от плановых (нормативных) значений, предусмотрен пересчет фактических значений</w:t>
      </w:r>
      <w:proofErr w:type="gramStart"/>
      <w:r w:rsidRPr="0026522C">
        <w:rPr>
          <w:rFonts w:ascii="Times New Roman" w:eastAsia="Times New Roman" w:hAnsi="Times New Roman" w:cs="Times New Roman"/>
          <w:sz w:val="32"/>
          <w:szCs w:val="32"/>
          <w:lang w:eastAsia="ru-RU"/>
        </w:rPr>
        <w:t xml:space="preserve"> Ж</w:t>
      </w:r>
      <w:proofErr w:type="gramEnd"/>
      <w:r w:rsidRPr="0026522C">
        <w:rPr>
          <w:rFonts w:ascii="Times New Roman" w:eastAsia="Times New Roman" w:hAnsi="Times New Roman" w:cs="Times New Roman"/>
          <w:sz w:val="32"/>
          <w:szCs w:val="32"/>
          <w:lang w:eastAsia="ru-RU"/>
        </w:rPr>
        <w:t>, СОМО на молоко базисной жирности. В соответствии с этим осуществляются расчеты за закупаемое молоко, расчеты удельного расхода сырья и удельных затрат на него, а также другие виды производственных затрат и в целом комплексная технико-экономическая оценка результатов производства.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Готовые продукты. Необходим учет и контроль масс продукта. Массы фактически изготовленного продукта оцениваются в соответствии с действующими нормами удельного расхода сырья, предусмотренными в НТД для каждого продукта на основе плановых (нормативных) показателей состава. Плановые (нормативные) показатели состава продукта следует рассматривать </w:t>
      </w:r>
      <w:r w:rsidRPr="0026522C">
        <w:rPr>
          <w:rFonts w:ascii="Times New Roman" w:eastAsia="Times New Roman" w:hAnsi="Times New Roman" w:cs="Times New Roman"/>
          <w:sz w:val="32"/>
          <w:szCs w:val="32"/>
          <w:lang w:eastAsia="ru-RU"/>
        </w:rPr>
        <w:lastRenderedPageBreak/>
        <w:t xml:space="preserve">как один из возможных вариантов стандартных значений нормируемых показателей состава. В НТД предусмотрена возможность изготовления продуктов и с иными, стандартными значениями, отличающимися </w:t>
      </w:r>
      <w:proofErr w:type="gramStart"/>
      <w:r w:rsidRPr="0026522C">
        <w:rPr>
          <w:rFonts w:ascii="Times New Roman" w:eastAsia="Times New Roman" w:hAnsi="Times New Roman" w:cs="Times New Roman"/>
          <w:sz w:val="32"/>
          <w:szCs w:val="32"/>
          <w:lang w:eastAsia="ru-RU"/>
        </w:rPr>
        <w:t>от</w:t>
      </w:r>
      <w:proofErr w:type="gramEnd"/>
      <w:r w:rsidRPr="0026522C">
        <w:rPr>
          <w:rFonts w:ascii="Times New Roman" w:eastAsia="Times New Roman" w:hAnsi="Times New Roman" w:cs="Times New Roman"/>
          <w:sz w:val="32"/>
          <w:szCs w:val="32"/>
          <w:lang w:eastAsia="ru-RU"/>
        </w:rPr>
        <w:t xml:space="preserve"> плановых (нормативных). Ориентация на возможность изготовления продуктов в вариантах допусков стандартных значений нормируемых показателей их состава нуждается в технологическом и технико-экономическом обосновании и оценке. Для выбора экономически выгодного варианта (вариантов) допусков стандартных значений нормируемых показателей состава продукта с целью использования их в промышленном производстве необходима предварительная комплексная технико-экономическая оценка.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Выбор </w:t>
      </w:r>
      <w:proofErr w:type="gramStart"/>
      <w:r w:rsidRPr="0026522C">
        <w:rPr>
          <w:rFonts w:ascii="Times New Roman" w:eastAsia="Times New Roman" w:hAnsi="Times New Roman" w:cs="Times New Roman"/>
          <w:sz w:val="32"/>
          <w:szCs w:val="32"/>
          <w:lang w:eastAsia="ru-RU"/>
        </w:rPr>
        <w:t>допусков стандартных значений нормируемых показателей состава продуктов</w:t>
      </w:r>
      <w:proofErr w:type="gramEnd"/>
      <w:r w:rsidRPr="0026522C">
        <w:rPr>
          <w:rFonts w:ascii="Times New Roman" w:eastAsia="Times New Roman" w:hAnsi="Times New Roman" w:cs="Times New Roman"/>
          <w:sz w:val="32"/>
          <w:szCs w:val="32"/>
          <w:lang w:eastAsia="ru-RU"/>
        </w:rPr>
        <w:t xml:space="preserve"> зависит от их вида. Допуски стандартных значений нормируемых показателей состава продукта могут выбираться как в том же соотношении между ними, которое заложено в значениях планового (нормативного) состава, так и независимо от этого, но при соответствующем обосновании. Так, для молока цельного сгущенного с сахаром для выбора допусков стандартных значений нормируемых показателей состава можно использовать следующее плановое соотношение между ними: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roofErr w:type="spellStart"/>
      <w:r w:rsidRPr="0026522C">
        <w:rPr>
          <w:rFonts w:ascii="Times New Roman" w:eastAsia="Times New Roman" w:hAnsi="Times New Roman" w:cs="Times New Roman"/>
          <w:sz w:val="32"/>
          <w:szCs w:val="32"/>
          <w:lang w:eastAsia="ru-RU"/>
        </w:rPr>
        <w:t>Ж</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СОМО</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САХ</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8,72</w:t>
      </w:r>
      <w:proofErr w:type="gramStart"/>
      <w:r w:rsidRPr="0026522C">
        <w:rPr>
          <w:rFonts w:ascii="Times New Roman" w:eastAsia="Times New Roman" w:hAnsi="Times New Roman" w:cs="Times New Roman"/>
          <w:sz w:val="32"/>
          <w:szCs w:val="32"/>
          <w:lang w:eastAsia="ru-RU"/>
        </w:rPr>
        <w:t xml:space="preserve"> :</w:t>
      </w:r>
      <w:proofErr w:type="gramEnd"/>
      <w:r w:rsidRPr="0026522C">
        <w:rPr>
          <w:rFonts w:ascii="Times New Roman" w:eastAsia="Times New Roman" w:hAnsi="Times New Roman" w:cs="Times New Roman"/>
          <w:sz w:val="32"/>
          <w:szCs w:val="32"/>
          <w:lang w:eastAsia="ru-RU"/>
        </w:rPr>
        <w:t xml:space="preserve"> 20,6 : 44,5 = 1 : 2,4 : 5,1. При этом значение массовой доли влаги в продукте, </w:t>
      </w:r>
      <w:proofErr w:type="spellStart"/>
      <w:r w:rsidRPr="0026522C">
        <w:rPr>
          <w:rFonts w:ascii="Times New Roman" w:eastAsia="Times New Roman" w:hAnsi="Times New Roman" w:cs="Times New Roman"/>
          <w:sz w:val="32"/>
          <w:szCs w:val="32"/>
          <w:lang w:eastAsia="ru-RU"/>
        </w:rPr>
        <w:t>Впр</w:t>
      </w:r>
      <w:proofErr w:type="spellEnd"/>
      <w:r w:rsidRPr="0026522C">
        <w:rPr>
          <w:rFonts w:ascii="Times New Roman" w:eastAsia="Times New Roman" w:hAnsi="Times New Roman" w:cs="Times New Roman"/>
          <w:sz w:val="32"/>
          <w:szCs w:val="32"/>
          <w:lang w:eastAsia="ru-RU"/>
        </w:rPr>
        <w:t>, возможно не более</w:t>
      </w:r>
      <w:proofErr w:type="gramStart"/>
      <w:r w:rsidRPr="0026522C">
        <w:rPr>
          <w:rFonts w:ascii="Times New Roman" w:eastAsia="Times New Roman" w:hAnsi="Times New Roman" w:cs="Times New Roman"/>
          <w:sz w:val="32"/>
          <w:szCs w:val="32"/>
          <w:lang w:eastAsia="ru-RU"/>
        </w:rPr>
        <w:t>,</w:t>
      </w:r>
      <w:proofErr w:type="gramEnd"/>
      <w:r w:rsidRPr="0026522C">
        <w:rPr>
          <w:rFonts w:ascii="Times New Roman" w:eastAsia="Times New Roman" w:hAnsi="Times New Roman" w:cs="Times New Roman"/>
          <w:sz w:val="32"/>
          <w:szCs w:val="32"/>
          <w:lang w:eastAsia="ru-RU"/>
        </w:rPr>
        <w:t xml:space="preserve"> чем </w:t>
      </w:r>
      <w:proofErr w:type="spellStart"/>
      <w:r w:rsidRPr="0026522C">
        <w:rPr>
          <w:rFonts w:ascii="Times New Roman" w:eastAsia="Times New Roman" w:hAnsi="Times New Roman" w:cs="Times New Roman"/>
          <w:sz w:val="32"/>
          <w:szCs w:val="32"/>
          <w:lang w:eastAsia="ru-RU"/>
        </w:rPr>
        <w:t>В</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26,2  %, что экономически менее выгодно, чем значения </w:t>
      </w:r>
      <w:proofErr w:type="spellStart"/>
      <w:r w:rsidRPr="0026522C">
        <w:rPr>
          <w:rFonts w:ascii="Times New Roman" w:eastAsia="Times New Roman" w:hAnsi="Times New Roman" w:cs="Times New Roman"/>
          <w:sz w:val="32"/>
          <w:szCs w:val="32"/>
          <w:lang w:eastAsia="ru-RU"/>
        </w:rPr>
        <w:t>В</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26,4 % или 26,5 %. Выбор </w:t>
      </w:r>
      <w:proofErr w:type="spellStart"/>
      <w:r w:rsidRPr="0026522C">
        <w:rPr>
          <w:rFonts w:ascii="Times New Roman" w:eastAsia="Times New Roman" w:hAnsi="Times New Roman" w:cs="Times New Roman"/>
          <w:sz w:val="32"/>
          <w:szCs w:val="32"/>
          <w:lang w:eastAsia="ru-RU"/>
        </w:rPr>
        <w:t>В</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26,4 % возможен, но при следующих, независимо от планового соотношения выбранных, допусков стандартных значений нормируемых показателей сухого вещества: </w:t>
      </w:r>
      <w:proofErr w:type="spellStart"/>
      <w:r w:rsidRPr="0026522C">
        <w:rPr>
          <w:rFonts w:ascii="Times New Roman" w:eastAsia="Times New Roman" w:hAnsi="Times New Roman" w:cs="Times New Roman"/>
          <w:sz w:val="32"/>
          <w:szCs w:val="32"/>
          <w:lang w:eastAsia="ru-RU"/>
        </w:rPr>
        <w:t>Ж</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8,7 %; </w:t>
      </w:r>
      <w:proofErr w:type="spellStart"/>
      <w:r w:rsidRPr="0026522C">
        <w:rPr>
          <w:rFonts w:ascii="Times New Roman" w:eastAsia="Times New Roman" w:hAnsi="Times New Roman" w:cs="Times New Roman"/>
          <w:sz w:val="32"/>
          <w:szCs w:val="32"/>
          <w:lang w:eastAsia="ru-RU"/>
        </w:rPr>
        <w:t>СОМО</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20,6 %; </w:t>
      </w:r>
      <w:proofErr w:type="spellStart"/>
      <w:r w:rsidRPr="0026522C">
        <w:rPr>
          <w:rFonts w:ascii="Times New Roman" w:eastAsia="Times New Roman" w:hAnsi="Times New Roman" w:cs="Times New Roman"/>
          <w:sz w:val="32"/>
          <w:szCs w:val="32"/>
          <w:lang w:eastAsia="ru-RU"/>
        </w:rPr>
        <w:t>САХ</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44,2 %; </w:t>
      </w:r>
      <w:proofErr w:type="spellStart"/>
      <w:r w:rsidRPr="0026522C">
        <w:rPr>
          <w:rFonts w:ascii="Times New Roman" w:eastAsia="Times New Roman" w:hAnsi="Times New Roman" w:cs="Times New Roman"/>
          <w:sz w:val="32"/>
          <w:szCs w:val="32"/>
          <w:lang w:eastAsia="ru-RU"/>
        </w:rPr>
        <w:t>Ж</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w:t>
      </w:r>
      <w:proofErr w:type="spellStart"/>
      <w:r w:rsidRPr="0026522C">
        <w:rPr>
          <w:rFonts w:ascii="Times New Roman" w:eastAsia="Times New Roman" w:hAnsi="Times New Roman" w:cs="Times New Roman"/>
          <w:sz w:val="32"/>
          <w:szCs w:val="32"/>
          <w:lang w:eastAsia="ru-RU"/>
        </w:rPr>
        <w:t>СОМО</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0,4223 и </w:t>
      </w:r>
      <w:proofErr w:type="spellStart"/>
      <w:r w:rsidRPr="0026522C">
        <w:rPr>
          <w:rFonts w:ascii="Times New Roman" w:eastAsia="Times New Roman" w:hAnsi="Times New Roman" w:cs="Times New Roman"/>
          <w:sz w:val="32"/>
          <w:szCs w:val="32"/>
          <w:lang w:eastAsia="ru-RU"/>
        </w:rPr>
        <w:t>САХ</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w:t>
      </w:r>
      <w:proofErr w:type="spellStart"/>
      <w:r w:rsidRPr="0026522C">
        <w:rPr>
          <w:rFonts w:ascii="Times New Roman" w:eastAsia="Times New Roman" w:hAnsi="Times New Roman" w:cs="Times New Roman"/>
          <w:sz w:val="32"/>
          <w:szCs w:val="32"/>
          <w:lang w:eastAsia="ru-RU"/>
        </w:rPr>
        <w:t>Ж</w:t>
      </w:r>
      <w:r w:rsidRPr="0026522C">
        <w:rPr>
          <w:rFonts w:ascii="Times New Roman" w:eastAsia="Times New Roman" w:hAnsi="Times New Roman" w:cs="Times New Roman"/>
          <w:sz w:val="32"/>
          <w:szCs w:val="32"/>
          <w:vertAlign w:val="subscript"/>
          <w:lang w:eastAsia="ru-RU"/>
        </w:rPr>
        <w:t>пр</w:t>
      </w:r>
      <w:proofErr w:type="spellEnd"/>
      <w:r w:rsidRPr="0026522C">
        <w:rPr>
          <w:rFonts w:ascii="Times New Roman" w:eastAsia="Times New Roman" w:hAnsi="Times New Roman" w:cs="Times New Roman"/>
          <w:sz w:val="32"/>
          <w:szCs w:val="32"/>
          <w:lang w:eastAsia="ru-RU"/>
        </w:rPr>
        <w:t xml:space="preserve"> = 5,08. При производстве продукта на основе расчетов нормализованной смеси и сахара по этому варианту допусков обеспечивается снижение удельного расхода жира и сахара, снижение удельных затрат на отдельные виды сырья, а также снижение удельных производственных затрат на выпаривание. Аналогично выбираются и обосновываются допуски стандартных значений нормируемых показателей состава и других продуктов для расчетов нормализованных смесей. </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Предварительные технологические расчеты на основе </w:t>
      </w:r>
      <w:proofErr w:type="gramStart"/>
      <w:r w:rsidRPr="0026522C">
        <w:rPr>
          <w:rFonts w:ascii="Times New Roman" w:eastAsia="Times New Roman" w:hAnsi="Times New Roman" w:cs="Times New Roman"/>
          <w:sz w:val="32"/>
          <w:szCs w:val="32"/>
          <w:lang w:eastAsia="ru-RU"/>
        </w:rPr>
        <w:t xml:space="preserve">допусков стандартных значений нормируемых показателей состава </w:t>
      </w:r>
      <w:r w:rsidRPr="0026522C">
        <w:rPr>
          <w:rFonts w:ascii="Times New Roman" w:eastAsia="Times New Roman" w:hAnsi="Times New Roman" w:cs="Times New Roman"/>
          <w:sz w:val="32"/>
          <w:szCs w:val="32"/>
          <w:lang w:eastAsia="ru-RU"/>
        </w:rPr>
        <w:lastRenderedPageBreak/>
        <w:t>продуктов</w:t>
      </w:r>
      <w:proofErr w:type="gramEnd"/>
      <w:r w:rsidRPr="0026522C">
        <w:rPr>
          <w:rFonts w:ascii="Times New Roman" w:eastAsia="Times New Roman" w:hAnsi="Times New Roman" w:cs="Times New Roman"/>
          <w:sz w:val="32"/>
          <w:szCs w:val="32"/>
          <w:lang w:eastAsia="ru-RU"/>
        </w:rPr>
        <w:t xml:space="preserve"> позволяют комплексно прогнозировать условия их производства с наименьшими затратами, с обеспечением требуемого качества продуктов, а также пути улучшения и упрощения оперативности учета, отчетности и технико-экономической оценки по удельному расходу сырья и удельным затратам на него.</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roofErr w:type="gramStart"/>
      <w:r w:rsidRPr="0026522C">
        <w:rPr>
          <w:rFonts w:ascii="Times New Roman" w:eastAsia="Times New Roman" w:hAnsi="Times New Roman" w:cs="Times New Roman"/>
          <w:sz w:val="32"/>
          <w:szCs w:val="32"/>
          <w:lang w:eastAsia="ru-RU"/>
        </w:rPr>
        <w:t xml:space="preserve">При организации производства молочных консервов на основе допусков стандартных значений нормируемых показателей состава продуктов обеспечивается снижение себестоимости молока цельного сгущенного с сахаром в пределах до 1 % и молока цельного сухого – до 1,8 %. Любые действующие в настоящее время плановые (нормативные) показатели состава молочных консервов, рекомендуемые как для расчетов нормализации, так и для других технологических расчетов (продукты консервирования молочно-белкового </w:t>
      </w:r>
      <w:proofErr w:type="spellStart"/>
      <w:r w:rsidRPr="0026522C">
        <w:rPr>
          <w:rFonts w:ascii="Times New Roman" w:eastAsia="Times New Roman" w:hAnsi="Times New Roman" w:cs="Times New Roman"/>
          <w:sz w:val="32"/>
          <w:szCs w:val="32"/>
          <w:lang w:eastAsia="ru-RU"/>
        </w:rPr>
        <w:t>лактозосодержащего</w:t>
      </w:r>
      <w:proofErr w:type="spellEnd"/>
      <w:r w:rsidRPr="0026522C">
        <w:rPr>
          <w:rFonts w:ascii="Times New Roman" w:eastAsia="Times New Roman" w:hAnsi="Times New Roman" w:cs="Times New Roman"/>
          <w:sz w:val="32"/>
          <w:szCs w:val="32"/>
          <w:lang w:eastAsia="ru-RU"/>
        </w:rPr>
        <w:t xml:space="preserve"> сырья), нуждаются</w:t>
      </w:r>
      <w:proofErr w:type="gramEnd"/>
      <w:r w:rsidRPr="0026522C">
        <w:rPr>
          <w:rFonts w:ascii="Times New Roman" w:eastAsia="Times New Roman" w:hAnsi="Times New Roman" w:cs="Times New Roman"/>
          <w:sz w:val="32"/>
          <w:szCs w:val="32"/>
          <w:lang w:eastAsia="ru-RU"/>
        </w:rPr>
        <w:t xml:space="preserve"> в комплексной технико-экономической оценке и в случаях необходимости в корректировке их значений в пределах требований стандартов на тот или иной продукт. Весьма полезно НТД по молочным консервам дополнить конкретными рекомендациями по допускам стандартных значений нормируемых показателей состава для тех или иных видов молочных консервов.</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Удельный расход сырья при производстве молочных консервов. В целях учета, контроля и оценки результатов производства продуктов консервирования молока и молочно-белкового </w:t>
      </w:r>
      <w:proofErr w:type="spellStart"/>
      <w:r w:rsidRPr="0026522C">
        <w:rPr>
          <w:rFonts w:ascii="Times New Roman" w:eastAsia="Times New Roman" w:hAnsi="Times New Roman" w:cs="Times New Roman"/>
          <w:sz w:val="32"/>
          <w:szCs w:val="32"/>
          <w:lang w:eastAsia="ru-RU"/>
        </w:rPr>
        <w:t>лактозосодержащего</w:t>
      </w:r>
      <w:proofErr w:type="spellEnd"/>
      <w:r w:rsidRPr="0026522C">
        <w:rPr>
          <w:rFonts w:ascii="Times New Roman" w:eastAsia="Times New Roman" w:hAnsi="Times New Roman" w:cs="Times New Roman"/>
          <w:sz w:val="32"/>
          <w:szCs w:val="32"/>
          <w:lang w:eastAsia="ru-RU"/>
        </w:rPr>
        <w:t xml:space="preserve"> сырья предусмотрен нормируемый показатель расхода тех или иных видов исходного сырья на единицу готового продукта. Удельный расход сырья с учетом неизбежных производственных потерь нормируется. Нормы относительных производственных потерь сырья устанавливаются для каждого продукта отдельно на основе обстоятельных исследований, с большим числом </w:t>
      </w:r>
      <w:proofErr w:type="spellStart"/>
      <w:r w:rsidRPr="0026522C">
        <w:rPr>
          <w:rFonts w:ascii="Times New Roman" w:eastAsia="Times New Roman" w:hAnsi="Times New Roman" w:cs="Times New Roman"/>
          <w:sz w:val="32"/>
          <w:szCs w:val="32"/>
          <w:lang w:eastAsia="ru-RU"/>
        </w:rPr>
        <w:t>повторностей</w:t>
      </w:r>
      <w:proofErr w:type="spellEnd"/>
      <w:r w:rsidRPr="0026522C">
        <w:rPr>
          <w:rFonts w:ascii="Times New Roman" w:eastAsia="Times New Roman" w:hAnsi="Times New Roman" w:cs="Times New Roman"/>
          <w:sz w:val="32"/>
          <w:szCs w:val="32"/>
          <w:lang w:eastAsia="ru-RU"/>
        </w:rPr>
        <w:t>, с учетом способа производства и аппаратно-технического обеспечения технологии. Нормы производственных потерь сырья обязательно учитываются во всех технологических и технико-экономических расчетах. Потери сырья учитываются в расчетах в виде коэффициентов.</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bidi="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bidi="ru-RU"/>
        </w:rPr>
      </w:pPr>
    </w:p>
    <w:p w:rsidR="00DE176D" w:rsidRPr="0026522C" w:rsidRDefault="00DE176D" w:rsidP="00DE176D">
      <w:pPr>
        <w:spacing w:after="0" w:line="240" w:lineRule="auto"/>
        <w:ind w:firstLine="709"/>
        <w:jc w:val="both"/>
        <w:rPr>
          <w:rFonts w:ascii="Times New Roman" w:eastAsia="Times New Roman" w:hAnsi="Times New Roman" w:cs="Times New Roman"/>
          <w:b/>
          <w:sz w:val="32"/>
          <w:szCs w:val="32"/>
          <w:lang w:eastAsia="ru-RU"/>
        </w:rPr>
      </w:pPr>
    </w:p>
    <w:p w:rsidR="00DE176D" w:rsidRPr="0026522C" w:rsidRDefault="00177EBA" w:rsidP="00177EBA">
      <w:pPr>
        <w:pStyle w:val="ab"/>
        <w:jc w:val="left"/>
        <w:rPr>
          <w:lang w:eastAsia="ru-RU"/>
        </w:rPr>
      </w:pPr>
      <w:r>
        <w:rPr>
          <w:lang w:eastAsia="ru-RU"/>
        </w:rPr>
        <w:lastRenderedPageBreak/>
        <w:t>5</w:t>
      </w:r>
      <w:r w:rsidR="00DE176D" w:rsidRPr="0026522C">
        <w:rPr>
          <w:lang w:eastAsia="ru-RU"/>
        </w:rPr>
        <w:t>.</w:t>
      </w:r>
      <w:r>
        <w:rPr>
          <w:lang w:eastAsia="ru-RU"/>
        </w:rPr>
        <w:t>2</w:t>
      </w:r>
      <w:r w:rsidR="00DE176D" w:rsidRPr="0026522C">
        <w:rPr>
          <w:lang w:eastAsia="ru-RU"/>
        </w:rPr>
        <w:t xml:space="preserve"> Особенности учета и отчетности  </w:t>
      </w:r>
      <w:r>
        <w:rPr>
          <w:lang w:eastAsia="ru-RU"/>
        </w:rPr>
        <w:t xml:space="preserve"> </w:t>
      </w:r>
      <w:r w:rsidR="00DE176D" w:rsidRPr="0026522C">
        <w:rPr>
          <w:lang w:eastAsia="ru-RU"/>
        </w:rPr>
        <w:t>на мясоперерабатывающих предприятиях</w:t>
      </w:r>
    </w:p>
    <w:p w:rsidR="00DE176D" w:rsidRPr="0026522C" w:rsidRDefault="00DE176D" w:rsidP="00DE176D">
      <w:pPr>
        <w:spacing w:after="0" w:line="240" w:lineRule="auto"/>
        <w:ind w:firstLine="709"/>
        <w:jc w:val="both"/>
        <w:rPr>
          <w:rFonts w:ascii="Times New Roman" w:eastAsia="Times New Roman" w:hAnsi="Times New Roman" w:cs="Times New Roman"/>
          <w:b/>
          <w:sz w:val="32"/>
          <w:szCs w:val="32"/>
          <w:lang w:eastAsia="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 современных условиях совершенствования управления, выработки новой стратегии развития предприятий усиливаются роль и значение системы производственного учета. Требуется не только соизмерять произведенные затраты с полученными доходами, но и вести активный поиск эффективного использования каждого вложенного рубля в производственную, коммерческую и финансовую деятельность предприятий и организаций. Одним из наиболее важных участков производственного учета являются учет затрат на производство и </w:t>
      </w:r>
      <w:proofErr w:type="spellStart"/>
      <w:r w:rsidRPr="0026522C">
        <w:rPr>
          <w:rFonts w:ascii="Times New Roman" w:eastAsia="Times New Roman" w:hAnsi="Times New Roman" w:cs="Times New Roman"/>
          <w:sz w:val="32"/>
          <w:szCs w:val="32"/>
          <w:lang w:eastAsia="ru-RU"/>
        </w:rPr>
        <w:t>калькулирование</w:t>
      </w:r>
      <w:proofErr w:type="spellEnd"/>
      <w:r w:rsidRPr="0026522C">
        <w:rPr>
          <w:rFonts w:ascii="Times New Roman" w:eastAsia="Times New Roman" w:hAnsi="Times New Roman" w:cs="Times New Roman"/>
          <w:sz w:val="32"/>
          <w:szCs w:val="32"/>
          <w:lang w:eastAsia="ru-RU"/>
        </w:rPr>
        <w:t xml:space="preserve"> себестоимости выпускаемой продукции, выполняемых работ или оказанных услуг. В себестоимости продукции, как синтетическом показателе, отражаются все стороны производственной и финансово-хозяйственной деятельности организации. От уровня себестоимости продукции </w:t>
      </w:r>
      <w:proofErr w:type="gramStart"/>
      <w:r w:rsidRPr="0026522C">
        <w:rPr>
          <w:rFonts w:ascii="Times New Roman" w:eastAsia="Times New Roman" w:hAnsi="Times New Roman" w:cs="Times New Roman"/>
          <w:sz w:val="32"/>
          <w:szCs w:val="32"/>
          <w:lang w:eastAsia="ru-RU"/>
        </w:rPr>
        <w:t>зависят</w:t>
      </w:r>
      <w:proofErr w:type="gramEnd"/>
      <w:r w:rsidRPr="0026522C">
        <w:rPr>
          <w:rFonts w:ascii="Times New Roman" w:eastAsia="Times New Roman" w:hAnsi="Times New Roman" w:cs="Times New Roman"/>
          <w:sz w:val="32"/>
          <w:szCs w:val="32"/>
          <w:lang w:eastAsia="ru-RU"/>
        </w:rPr>
        <w:t xml:space="preserve"> объем прибыли и уровень рентабельности предприятия. Затраты на производство изделия выступают важнейшим элементом при определении конкурентоспособной продажной цены; информация о себестоимости продукции часто лежит в основе прогнозирования и управления производством и затратами; знание себестоимости необходимо для определения сальдо материальных счетов на конец отчетного периода.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На отечественных предприятиях выпускают широкий ассортимент колбасных изделий. В зависимости от тепловой обработки их подразделяют </w:t>
      </w:r>
      <w:proofErr w:type="gramStart"/>
      <w:r w:rsidRPr="0026522C">
        <w:rPr>
          <w:rFonts w:ascii="Times New Roman" w:eastAsia="Times New Roman" w:hAnsi="Times New Roman" w:cs="Times New Roman"/>
          <w:sz w:val="32"/>
          <w:szCs w:val="32"/>
          <w:lang w:eastAsia="ru-RU"/>
        </w:rPr>
        <w:t>на</w:t>
      </w:r>
      <w:proofErr w:type="gramEnd"/>
      <w:r w:rsidRPr="0026522C">
        <w:rPr>
          <w:rFonts w:ascii="Times New Roman" w:eastAsia="Times New Roman" w:hAnsi="Times New Roman" w:cs="Times New Roman"/>
          <w:sz w:val="32"/>
          <w:szCs w:val="32"/>
          <w:lang w:eastAsia="ru-RU"/>
        </w:rPr>
        <w:t xml:space="preserve"> вареные, </w:t>
      </w:r>
      <w:proofErr w:type="spellStart"/>
      <w:r w:rsidRPr="0026522C">
        <w:rPr>
          <w:rFonts w:ascii="Times New Roman" w:eastAsia="Times New Roman" w:hAnsi="Times New Roman" w:cs="Times New Roman"/>
          <w:sz w:val="32"/>
          <w:szCs w:val="32"/>
          <w:lang w:eastAsia="ru-RU"/>
        </w:rPr>
        <w:t>полукопченые</w:t>
      </w:r>
      <w:proofErr w:type="spellEnd"/>
      <w:r w:rsidRPr="0026522C">
        <w:rPr>
          <w:rFonts w:ascii="Times New Roman" w:eastAsia="Times New Roman" w:hAnsi="Times New Roman" w:cs="Times New Roman"/>
          <w:sz w:val="32"/>
          <w:szCs w:val="32"/>
          <w:lang w:eastAsia="ru-RU"/>
        </w:rPr>
        <w:t xml:space="preserve"> и копченые, а по составу используемого сырья: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 на мясные – вареные, фаршированные колбасы, сосиски и сардельки, мясные хлебы, </w:t>
      </w:r>
      <w:proofErr w:type="spellStart"/>
      <w:r w:rsidRPr="0026522C">
        <w:rPr>
          <w:rFonts w:ascii="Times New Roman" w:eastAsia="Times New Roman" w:hAnsi="Times New Roman" w:cs="Times New Roman"/>
          <w:sz w:val="32"/>
          <w:szCs w:val="32"/>
          <w:lang w:eastAsia="ru-RU"/>
        </w:rPr>
        <w:t>полукопченые</w:t>
      </w:r>
      <w:proofErr w:type="spellEnd"/>
      <w:r w:rsidRPr="0026522C">
        <w:rPr>
          <w:rFonts w:ascii="Times New Roman" w:eastAsia="Times New Roman" w:hAnsi="Times New Roman" w:cs="Times New Roman"/>
          <w:sz w:val="32"/>
          <w:szCs w:val="32"/>
          <w:lang w:eastAsia="ru-RU"/>
        </w:rPr>
        <w:t xml:space="preserve"> и копченые (сырокопченые и варено-копченые) колбасы;</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субпродуктовые</w:t>
      </w:r>
      <w:proofErr w:type="spellEnd"/>
      <w:r w:rsidRPr="0026522C">
        <w:rPr>
          <w:rFonts w:ascii="Times New Roman" w:eastAsia="Times New Roman" w:hAnsi="Times New Roman" w:cs="Times New Roman"/>
          <w:sz w:val="32"/>
          <w:szCs w:val="32"/>
          <w:lang w:eastAsia="ru-RU"/>
        </w:rPr>
        <w:t xml:space="preserve"> – ливерные колбасы, паштеты, зельцы и студни;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кровяные – кровяные колбасы (Рис. 6.1).</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Эффективность финансово-хозяйственной деятельности колбасных предприятий в немалой степени зависит от состояния производственного учета, на который оказывают влияние такие факторы, как организационно-правовая форма предприятия, </w:t>
      </w:r>
      <w:r w:rsidRPr="0026522C">
        <w:rPr>
          <w:rFonts w:ascii="Times New Roman" w:eastAsia="Times New Roman" w:hAnsi="Times New Roman" w:cs="Times New Roman"/>
          <w:sz w:val="32"/>
          <w:szCs w:val="32"/>
          <w:lang w:eastAsia="ru-RU"/>
        </w:rPr>
        <w:lastRenderedPageBreak/>
        <w:t>производственная структура, объем деятельности, технология производства и т. 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По степени самостоятельности колбасные предприятия могут функционировать в виде самостоятельных юридических лиц либо входят в состав других организаций и предприятий как обособленное производственное подразделение.</w:t>
      </w:r>
    </w:p>
    <w:p w:rsidR="00DE176D" w:rsidRPr="0026522C" w:rsidRDefault="00DE176D" w:rsidP="00DE176D">
      <w:pPr>
        <w:spacing w:after="0" w:line="240" w:lineRule="auto"/>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noProof/>
          <w:sz w:val="32"/>
          <w:szCs w:val="32"/>
          <w:lang w:eastAsia="ru-RU"/>
        </w:rPr>
        <w:drawing>
          <wp:inline distT="0" distB="0" distL="0" distR="0" wp14:anchorId="212CA1D0" wp14:editId="484861A8">
            <wp:extent cx="6132830" cy="29508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2830" cy="2950845"/>
                    </a:xfrm>
                    <a:prstGeom prst="rect">
                      <a:avLst/>
                    </a:prstGeom>
                    <a:noFill/>
                  </pic:spPr>
                </pic:pic>
              </a:graphicData>
            </a:graphic>
          </wp:inline>
        </w:drawing>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
    <w:p w:rsidR="00DE176D" w:rsidRDefault="00DE176D" w:rsidP="00DE176D">
      <w:pPr>
        <w:spacing w:after="0" w:line="240" w:lineRule="auto"/>
        <w:ind w:firstLine="709"/>
        <w:jc w:val="center"/>
        <w:rPr>
          <w:rFonts w:ascii="Times New Roman" w:eastAsia="Times New Roman" w:hAnsi="Times New Roman" w:cs="Times New Roman"/>
          <w:bCs/>
          <w:sz w:val="32"/>
          <w:szCs w:val="32"/>
          <w:lang w:eastAsia="ru-RU" w:bidi="ru-RU"/>
        </w:rPr>
      </w:pPr>
      <w:r w:rsidRPr="00CA17B5">
        <w:rPr>
          <w:rFonts w:ascii="Times New Roman" w:eastAsia="Times New Roman" w:hAnsi="Times New Roman" w:cs="Times New Roman"/>
          <w:bCs/>
          <w:sz w:val="32"/>
          <w:szCs w:val="32"/>
          <w:lang w:eastAsia="ru-RU" w:bidi="ru-RU"/>
        </w:rPr>
        <w:t xml:space="preserve">Рисунок </w:t>
      </w:r>
      <w:r w:rsidR="00177EBA">
        <w:rPr>
          <w:rFonts w:ascii="Times New Roman" w:eastAsia="Times New Roman" w:hAnsi="Times New Roman" w:cs="Times New Roman"/>
          <w:bCs/>
          <w:sz w:val="32"/>
          <w:szCs w:val="32"/>
          <w:lang w:eastAsia="ru-RU" w:bidi="ru-RU"/>
        </w:rPr>
        <w:t>5</w:t>
      </w:r>
      <w:r w:rsidRPr="00CA17B5">
        <w:rPr>
          <w:rFonts w:ascii="Times New Roman" w:eastAsia="Times New Roman" w:hAnsi="Times New Roman" w:cs="Times New Roman"/>
          <w:bCs/>
          <w:sz w:val="32"/>
          <w:szCs w:val="32"/>
          <w:lang w:eastAsia="ru-RU" w:bidi="ru-RU"/>
        </w:rPr>
        <w:t>.1</w:t>
      </w:r>
      <w:r w:rsidRPr="00CA17B5">
        <w:rPr>
          <w:rFonts w:ascii="Times New Roman" w:eastAsia="Times New Roman" w:hAnsi="Times New Roman" w:cs="Times New Roman"/>
          <w:sz w:val="32"/>
          <w:szCs w:val="32"/>
          <w:lang w:eastAsia="ru-RU"/>
        </w:rPr>
        <w:t xml:space="preserve"> – Ассортимент колбасных изделий</w:t>
      </w:r>
      <w:r w:rsidRPr="00CA17B5">
        <w:rPr>
          <w:rFonts w:ascii="Times New Roman" w:eastAsia="Times New Roman" w:hAnsi="Times New Roman" w:cs="Times New Roman"/>
          <w:bCs/>
          <w:sz w:val="32"/>
          <w:szCs w:val="32"/>
          <w:lang w:eastAsia="ru-RU" w:bidi="ru-RU"/>
        </w:rPr>
        <w:t xml:space="preserve"> в зависимости </w:t>
      </w:r>
    </w:p>
    <w:p w:rsidR="00DE176D" w:rsidRPr="00CA17B5" w:rsidRDefault="00DE176D" w:rsidP="00DE176D">
      <w:pPr>
        <w:spacing w:after="0" w:line="240" w:lineRule="auto"/>
        <w:ind w:firstLine="709"/>
        <w:jc w:val="center"/>
        <w:rPr>
          <w:rFonts w:ascii="Times New Roman" w:eastAsia="Times New Roman" w:hAnsi="Times New Roman" w:cs="Times New Roman"/>
          <w:bCs/>
          <w:sz w:val="32"/>
          <w:szCs w:val="32"/>
          <w:lang w:eastAsia="ru-RU" w:bidi="ru-RU"/>
        </w:rPr>
      </w:pPr>
      <w:r w:rsidRPr="00CA17B5">
        <w:rPr>
          <w:rFonts w:ascii="Times New Roman" w:eastAsia="Times New Roman" w:hAnsi="Times New Roman" w:cs="Times New Roman"/>
          <w:bCs/>
          <w:sz w:val="32"/>
          <w:szCs w:val="32"/>
          <w:lang w:eastAsia="ru-RU" w:bidi="ru-RU"/>
        </w:rPr>
        <w:t>от состава используемого сырья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По масштабу производственной деятельности колбасные предприятия могут быть крупными и мелкими.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На крупных предприятиях применяется цеховая структура управления.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Каждую производственно-хозяйственную структуру возглавляет отдельное материально ответственное лицо. На мелких же предприятиях на заведующего колбасным цехом могут быть возложены обязанности заведующего производством, кладовщика по материалам, топливу и готовой продукции. Данный фактор влияет на порядок документального оформления хозяйственных операций, систему отчетности материально ответственных лиц, формирование себестоимости продукции и т. 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Сырьем для колбасного производства служит мясо на костях, субпродукты, шпик, пищевая кровь и другие продукты, получаемые от переработки скота. В качестве основных материалов </w:t>
      </w:r>
      <w:r w:rsidRPr="0026522C">
        <w:rPr>
          <w:rFonts w:ascii="Times New Roman" w:eastAsia="Times New Roman" w:hAnsi="Times New Roman" w:cs="Times New Roman"/>
          <w:sz w:val="32"/>
          <w:szCs w:val="32"/>
          <w:lang w:eastAsia="ru-RU"/>
        </w:rPr>
        <w:lastRenderedPageBreak/>
        <w:t>используются мука пшеничная и картофельная, яйца, масло животное, кишечная оболочка, соль, сахар, перец, чеснок, лук и др.</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Мясо в </w:t>
      </w:r>
      <w:proofErr w:type="spellStart"/>
      <w:r w:rsidRPr="0026522C">
        <w:rPr>
          <w:rFonts w:ascii="Times New Roman" w:eastAsia="Times New Roman" w:hAnsi="Times New Roman" w:cs="Times New Roman"/>
          <w:sz w:val="32"/>
          <w:szCs w:val="32"/>
          <w:lang w:eastAsia="ru-RU"/>
        </w:rPr>
        <w:t>обвалочный</w:t>
      </w:r>
      <w:proofErr w:type="spellEnd"/>
      <w:r w:rsidRPr="0026522C">
        <w:rPr>
          <w:rFonts w:ascii="Times New Roman" w:eastAsia="Times New Roman" w:hAnsi="Times New Roman" w:cs="Times New Roman"/>
          <w:sz w:val="32"/>
          <w:szCs w:val="32"/>
          <w:lang w:eastAsia="ru-RU"/>
        </w:rPr>
        <w:t xml:space="preserve"> цех (отделение) поступает со складов (холодильников) по </w:t>
      </w:r>
      <w:proofErr w:type="spellStart"/>
      <w:r w:rsidRPr="0026522C">
        <w:rPr>
          <w:rFonts w:ascii="Times New Roman" w:eastAsia="Times New Roman" w:hAnsi="Times New Roman" w:cs="Times New Roman"/>
          <w:sz w:val="32"/>
          <w:szCs w:val="32"/>
          <w:lang w:eastAsia="ru-RU"/>
        </w:rPr>
        <w:t>лимитно</w:t>
      </w:r>
      <w:proofErr w:type="spellEnd"/>
      <w:r w:rsidRPr="0026522C">
        <w:rPr>
          <w:rFonts w:ascii="Times New Roman" w:eastAsia="Times New Roman" w:hAnsi="Times New Roman" w:cs="Times New Roman"/>
          <w:sz w:val="32"/>
          <w:szCs w:val="32"/>
          <w:lang w:eastAsia="ru-RU"/>
        </w:rPr>
        <w:t xml:space="preserve">-заборным картам в соответствии с производственным заданием в тушах, полутушах или кусках в мороженом, остывшем или парном виде. На мелких колбасных предприятиях передача мяса из кладовой в </w:t>
      </w:r>
      <w:proofErr w:type="spellStart"/>
      <w:r w:rsidRPr="0026522C">
        <w:rPr>
          <w:rFonts w:ascii="Times New Roman" w:eastAsia="Times New Roman" w:hAnsi="Times New Roman" w:cs="Times New Roman"/>
          <w:sz w:val="32"/>
          <w:szCs w:val="32"/>
          <w:lang w:eastAsia="ru-RU"/>
        </w:rPr>
        <w:t>обвалочное</w:t>
      </w:r>
      <w:proofErr w:type="spellEnd"/>
      <w:r w:rsidRPr="0026522C">
        <w:rPr>
          <w:rFonts w:ascii="Times New Roman" w:eastAsia="Times New Roman" w:hAnsi="Times New Roman" w:cs="Times New Roman"/>
          <w:sz w:val="32"/>
          <w:szCs w:val="32"/>
          <w:lang w:eastAsia="ru-RU"/>
        </w:rPr>
        <w:t xml:space="preserve"> отделение документально не оформляется. Если мясо поступает в мороженом виде, оно подлежит дефростации (размораживанию), причем масса его несколько уменьшается. Размораживание мяса оформляется актом на дефростацию, в котором указываются дата получения мяса и номер документа, по которому оно получено, количество туш или полутуш, масса в килограммах до и после размораживания. Поступившее в </w:t>
      </w:r>
      <w:proofErr w:type="spellStart"/>
      <w:r w:rsidRPr="0026522C">
        <w:rPr>
          <w:rFonts w:ascii="Times New Roman" w:eastAsia="Times New Roman" w:hAnsi="Times New Roman" w:cs="Times New Roman"/>
          <w:sz w:val="32"/>
          <w:szCs w:val="32"/>
          <w:lang w:eastAsia="ru-RU"/>
        </w:rPr>
        <w:t>обвалочный</w:t>
      </w:r>
      <w:proofErr w:type="spellEnd"/>
      <w:r w:rsidRPr="0026522C">
        <w:rPr>
          <w:rFonts w:ascii="Times New Roman" w:eastAsia="Times New Roman" w:hAnsi="Times New Roman" w:cs="Times New Roman"/>
          <w:sz w:val="32"/>
          <w:szCs w:val="32"/>
          <w:lang w:eastAsia="ru-RU"/>
        </w:rPr>
        <w:t xml:space="preserve"> цех (отделение) мясо подвергается обвалке и </w:t>
      </w:r>
      <w:proofErr w:type="spellStart"/>
      <w:r w:rsidRPr="0026522C">
        <w:rPr>
          <w:rFonts w:ascii="Times New Roman" w:eastAsia="Times New Roman" w:hAnsi="Times New Roman" w:cs="Times New Roman"/>
          <w:sz w:val="32"/>
          <w:szCs w:val="32"/>
          <w:lang w:eastAsia="ru-RU"/>
        </w:rPr>
        <w:t>жиловке</w:t>
      </w:r>
      <w:proofErr w:type="spellEnd"/>
      <w:r w:rsidRPr="0026522C">
        <w:rPr>
          <w:rFonts w:ascii="Times New Roman" w:eastAsia="Times New Roman" w:hAnsi="Times New Roman" w:cs="Times New Roman"/>
          <w:sz w:val="32"/>
          <w:szCs w:val="32"/>
          <w:lang w:eastAsia="ru-RU"/>
        </w:rPr>
        <w:t xml:space="preserve">, в результате </w:t>
      </w:r>
      <w:proofErr w:type="gramStart"/>
      <w:r w:rsidRPr="0026522C">
        <w:rPr>
          <w:rFonts w:ascii="Times New Roman" w:eastAsia="Times New Roman" w:hAnsi="Times New Roman" w:cs="Times New Roman"/>
          <w:sz w:val="32"/>
          <w:szCs w:val="32"/>
          <w:lang w:eastAsia="ru-RU"/>
        </w:rPr>
        <w:t>которых</w:t>
      </w:r>
      <w:proofErr w:type="gramEnd"/>
      <w:r w:rsidRPr="0026522C">
        <w:rPr>
          <w:rFonts w:ascii="Times New Roman" w:eastAsia="Times New Roman" w:hAnsi="Times New Roman" w:cs="Times New Roman"/>
          <w:sz w:val="32"/>
          <w:szCs w:val="32"/>
          <w:lang w:eastAsia="ru-RU"/>
        </w:rPr>
        <w:t xml:space="preserve"> получают обваленное и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(по сортам), жир-сырец, шпик, жилки, кости и отходы. Результаты обвалки и </w:t>
      </w:r>
      <w:proofErr w:type="spellStart"/>
      <w:r w:rsidRPr="0026522C">
        <w:rPr>
          <w:rFonts w:ascii="Times New Roman" w:eastAsia="Times New Roman" w:hAnsi="Times New Roman" w:cs="Times New Roman"/>
          <w:sz w:val="32"/>
          <w:szCs w:val="32"/>
          <w:lang w:eastAsia="ru-RU"/>
        </w:rPr>
        <w:t>жиловки</w:t>
      </w:r>
      <w:proofErr w:type="spellEnd"/>
      <w:r w:rsidRPr="0026522C">
        <w:rPr>
          <w:rFonts w:ascii="Times New Roman" w:eastAsia="Times New Roman" w:hAnsi="Times New Roman" w:cs="Times New Roman"/>
          <w:sz w:val="32"/>
          <w:szCs w:val="32"/>
          <w:lang w:eastAsia="ru-RU"/>
        </w:rPr>
        <w:t xml:space="preserve"> мяса записывают в журнал (книгу) учета, который открывается на </w:t>
      </w:r>
      <w:proofErr w:type="gramStart"/>
      <w:r w:rsidRPr="0026522C">
        <w:rPr>
          <w:rFonts w:ascii="Times New Roman" w:eastAsia="Times New Roman" w:hAnsi="Times New Roman" w:cs="Times New Roman"/>
          <w:sz w:val="32"/>
          <w:szCs w:val="32"/>
          <w:lang w:eastAsia="ru-RU"/>
        </w:rPr>
        <w:t>месяц</w:t>
      </w:r>
      <w:proofErr w:type="gramEnd"/>
      <w:r w:rsidRPr="0026522C">
        <w:rPr>
          <w:rFonts w:ascii="Times New Roman" w:eastAsia="Times New Roman" w:hAnsi="Times New Roman" w:cs="Times New Roman"/>
          <w:sz w:val="32"/>
          <w:szCs w:val="32"/>
          <w:lang w:eastAsia="ru-RU"/>
        </w:rPr>
        <w:t xml:space="preserve"> на каждый вид мяса. Записи в журнале производятся мастером цеха.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Журнал учета обвалки и </w:t>
      </w:r>
      <w:proofErr w:type="spellStart"/>
      <w:r w:rsidRPr="0026522C">
        <w:rPr>
          <w:rFonts w:ascii="Times New Roman" w:eastAsia="Times New Roman" w:hAnsi="Times New Roman" w:cs="Times New Roman"/>
          <w:sz w:val="32"/>
          <w:szCs w:val="32"/>
          <w:lang w:eastAsia="ru-RU"/>
        </w:rPr>
        <w:t>жиловки</w:t>
      </w:r>
      <w:proofErr w:type="spellEnd"/>
      <w:r w:rsidRPr="0026522C">
        <w:rPr>
          <w:rFonts w:ascii="Times New Roman" w:eastAsia="Times New Roman" w:hAnsi="Times New Roman" w:cs="Times New Roman"/>
          <w:sz w:val="32"/>
          <w:szCs w:val="32"/>
          <w:lang w:eastAsia="ru-RU"/>
        </w:rPr>
        <w:t xml:space="preserve"> мяса служит основанием для списания сырья и оприходования полуфабриката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сала, жира-сырца, костей, жилок и отходов. Расход мяса в течение дня на обвалку и </w:t>
      </w:r>
      <w:proofErr w:type="spellStart"/>
      <w:r w:rsidRPr="0026522C">
        <w:rPr>
          <w:rFonts w:ascii="Times New Roman" w:eastAsia="Times New Roman" w:hAnsi="Times New Roman" w:cs="Times New Roman"/>
          <w:sz w:val="32"/>
          <w:szCs w:val="32"/>
          <w:lang w:eastAsia="ru-RU"/>
        </w:rPr>
        <w:t>жиловку</w:t>
      </w:r>
      <w:proofErr w:type="spellEnd"/>
      <w:r w:rsidRPr="0026522C">
        <w:rPr>
          <w:rFonts w:ascii="Times New Roman" w:eastAsia="Times New Roman" w:hAnsi="Times New Roman" w:cs="Times New Roman"/>
          <w:sz w:val="32"/>
          <w:szCs w:val="32"/>
          <w:lang w:eastAsia="ru-RU"/>
        </w:rPr>
        <w:t xml:space="preserve"> определяют исходя из поступившего его количества за день и остатков неразделанного мяса на начало и конец дня. Для </w:t>
      </w:r>
      <w:proofErr w:type="gramStart"/>
      <w:r w:rsidRPr="0026522C">
        <w:rPr>
          <w:rFonts w:ascii="Times New Roman" w:eastAsia="Times New Roman" w:hAnsi="Times New Roman" w:cs="Times New Roman"/>
          <w:sz w:val="32"/>
          <w:szCs w:val="32"/>
          <w:lang w:eastAsia="ru-RU"/>
        </w:rPr>
        <w:t>контроля за</w:t>
      </w:r>
      <w:proofErr w:type="gramEnd"/>
      <w:r w:rsidRPr="0026522C">
        <w:rPr>
          <w:rFonts w:ascii="Times New Roman" w:eastAsia="Times New Roman" w:hAnsi="Times New Roman" w:cs="Times New Roman"/>
          <w:sz w:val="32"/>
          <w:szCs w:val="32"/>
          <w:lang w:eastAsia="ru-RU"/>
        </w:rPr>
        <w:t xml:space="preserve"> правильностью учета выходов полуфабрикатов кости, жилки и зачистки взвешивают и оценивают отдельно по каждому виду сырья (говядина, свинина, баранина).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В тех случаях, когда при разделке мяса готовят сырье для копченостей на костях (окорочки, грудинки), в журнале, в соответствующих свободных графах выхода, указываются полуфабрикаты с пометкой «на костях», что имеет значение при определении выхода полуфабрикатов в натуре.</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Журнал учета обвалки и </w:t>
      </w:r>
      <w:proofErr w:type="spellStart"/>
      <w:r w:rsidRPr="0026522C">
        <w:rPr>
          <w:rFonts w:ascii="Times New Roman" w:eastAsia="Times New Roman" w:hAnsi="Times New Roman" w:cs="Times New Roman"/>
          <w:sz w:val="32"/>
          <w:szCs w:val="32"/>
          <w:lang w:eastAsia="ru-RU"/>
        </w:rPr>
        <w:t>жиловки</w:t>
      </w:r>
      <w:proofErr w:type="spellEnd"/>
      <w:r w:rsidRPr="0026522C">
        <w:rPr>
          <w:rFonts w:ascii="Times New Roman" w:eastAsia="Times New Roman" w:hAnsi="Times New Roman" w:cs="Times New Roman"/>
          <w:sz w:val="32"/>
          <w:szCs w:val="32"/>
          <w:lang w:eastAsia="ru-RU"/>
        </w:rPr>
        <w:t xml:space="preserve"> мяса служит основанием для определения себестоимости полуфабрикатов, получаемых от разделки мяса. Калькуляции себестоимости полуфабрикатов составляются только по стоимости сырья. Все остальные расходы, связанные с обвалкой и </w:t>
      </w:r>
      <w:proofErr w:type="spellStart"/>
      <w:r w:rsidRPr="0026522C">
        <w:rPr>
          <w:rFonts w:ascii="Times New Roman" w:eastAsia="Times New Roman" w:hAnsi="Times New Roman" w:cs="Times New Roman"/>
          <w:sz w:val="32"/>
          <w:szCs w:val="32"/>
          <w:lang w:eastAsia="ru-RU"/>
        </w:rPr>
        <w:t>жиловкой</w:t>
      </w:r>
      <w:proofErr w:type="spellEnd"/>
      <w:r w:rsidRPr="0026522C">
        <w:rPr>
          <w:rFonts w:ascii="Times New Roman" w:eastAsia="Times New Roman" w:hAnsi="Times New Roman" w:cs="Times New Roman"/>
          <w:sz w:val="32"/>
          <w:szCs w:val="32"/>
          <w:lang w:eastAsia="ru-RU"/>
        </w:rPr>
        <w:t xml:space="preserve"> мяса, относятся непосредственно </w:t>
      </w:r>
      <w:r w:rsidRPr="0026522C">
        <w:rPr>
          <w:rFonts w:ascii="Times New Roman" w:eastAsia="Times New Roman" w:hAnsi="Times New Roman" w:cs="Times New Roman"/>
          <w:sz w:val="32"/>
          <w:szCs w:val="32"/>
          <w:lang w:eastAsia="ru-RU"/>
        </w:rPr>
        <w:lastRenderedPageBreak/>
        <w:t xml:space="preserve">на себестоимость колбас и копченостей. При определении стоимости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и других полуфабрикатов из стоимости сырья вычитают стоимость сопутствующей продукции и возвратных отходов по внутренним ценам.</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 качестве калькуляционной единицы принимают 1 т мяса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говяжьего I сорта, свинины полужирной, баранины </w:t>
      </w:r>
      <w:proofErr w:type="spellStart"/>
      <w:r w:rsidRPr="0026522C">
        <w:rPr>
          <w:rFonts w:ascii="Times New Roman" w:eastAsia="Times New Roman" w:hAnsi="Times New Roman" w:cs="Times New Roman"/>
          <w:sz w:val="32"/>
          <w:szCs w:val="32"/>
          <w:lang w:eastAsia="ru-RU"/>
        </w:rPr>
        <w:t>жилованной</w:t>
      </w:r>
      <w:proofErr w:type="spellEnd"/>
      <w:r w:rsidRPr="0026522C">
        <w:rPr>
          <w:rFonts w:ascii="Times New Roman" w:eastAsia="Times New Roman" w:hAnsi="Times New Roman" w:cs="Times New Roman"/>
          <w:sz w:val="32"/>
          <w:szCs w:val="32"/>
          <w:lang w:eastAsia="ru-RU"/>
        </w:rPr>
        <w:t xml:space="preserve">, окорока (переднего и заднего). Остальные полуфабрикаты приводят к калькуляционной единице по установленным коэффициентам. Себестоимость калькуляционной единицы определяют делением стоимости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и других полуфабрикатов на общее количество в приведенных единицах.</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жир передаются в посолочное отделение колбасного цеха. Кости передаются, как правило, предприятиям общественного питания, </w:t>
      </w:r>
      <w:proofErr w:type="spellStart"/>
      <w:r w:rsidRPr="0026522C">
        <w:rPr>
          <w:rFonts w:ascii="Times New Roman" w:eastAsia="Times New Roman" w:hAnsi="Times New Roman" w:cs="Times New Roman"/>
          <w:sz w:val="32"/>
          <w:szCs w:val="32"/>
          <w:lang w:eastAsia="ru-RU"/>
        </w:rPr>
        <w:t>зверохозяйствам</w:t>
      </w:r>
      <w:proofErr w:type="spellEnd"/>
      <w:r w:rsidRPr="0026522C">
        <w:rPr>
          <w:rFonts w:ascii="Times New Roman" w:eastAsia="Times New Roman" w:hAnsi="Times New Roman" w:cs="Times New Roman"/>
          <w:sz w:val="32"/>
          <w:szCs w:val="32"/>
          <w:lang w:eastAsia="ru-RU"/>
        </w:rPr>
        <w:t xml:space="preserve"> и консервным предприятиям по утвержденным отпускным ценам. На консервных предприятиях из костей варят бульон, используемый как компонент для приготовления паштетов.</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 посолочном отделении колбасного цеха поступившее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солят и для выдерживания (созревания) закладывают в специальные стандартные мерные тары, на которые прикрепляют ярлык-паспорт. В нем указывают номер и емкость тары, наименование и вес мясопродукта, дату посола.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Для </w:t>
      </w:r>
      <w:proofErr w:type="gramStart"/>
      <w:r w:rsidRPr="0026522C">
        <w:rPr>
          <w:rFonts w:ascii="Times New Roman" w:eastAsia="Times New Roman" w:hAnsi="Times New Roman" w:cs="Times New Roman"/>
          <w:sz w:val="32"/>
          <w:szCs w:val="32"/>
          <w:lang w:eastAsia="ru-RU"/>
        </w:rPr>
        <w:t>контроля за</w:t>
      </w:r>
      <w:proofErr w:type="gramEnd"/>
      <w:r w:rsidRPr="0026522C">
        <w:rPr>
          <w:rFonts w:ascii="Times New Roman" w:eastAsia="Times New Roman" w:hAnsi="Times New Roman" w:cs="Times New Roman"/>
          <w:sz w:val="32"/>
          <w:szCs w:val="32"/>
          <w:lang w:eastAsia="ru-RU"/>
        </w:rPr>
        <w:t xml:space="preserve"> количеством в посоле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и полуфабрикатов для копченостей мастер поселочного отделения ведет журнал (книгу) учета сырья в посоле. Приход и расход мяса и полуфабрикатов регистрируются в журнале на основании первичных документов, сверенных с учетными данными других регистров.</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После выдержки (созревания) посоленное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и полуфабрикаты используются для приготовления фарша и копченостей.</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Количество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отпущенного для производства колбасных изделий, определяется расчетным путем. К остатку мяса в посоле на начало месяца прибавляется количество мяса, переданного в посол за отчетный месяц, и вычитается остаток мяса в посоле на конец месяца при условии, что другим производствам отпуск мяса в отчетном месяце не производился. </w:t>
      </w:r>
      <w:proofErr w:type="gramStart"/>
      <w:r w:rsidRPr="0026522C">
        <w:rPr>
          <w:rFonts w:ascii="Times New Roman" w:eastAsia="Times New Roman" w:hAnsi="Times New Roman" w:cs="Times New Roman"/>
          <w:sz w:val="32"/>
          <w:szCs w:val="32"/>
          <w:lang w:eastAsia="ru-RU"/>
        </w:rPr>
        <w:t xml:space="preserve">Если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в посоле передавалось котлетному, пельменному или другим </w:t>
      </w:r>
      <w:r w:rsidRPr="0026522C">
        <w:rPr>
          <w:rFonts w:ascii="Times New Roman" w:eastAsia="Times New Roman" w:hAnsi="Times New Roman" w:cs="Times New Roman"/>
          <w:sz w:val="32"/>
          <w:szCs w:val="32"/>
          <w:lang w:eastAsia="ru-RU"/>
        </w:rPr>
        <w:lastRenderedPageBreak/>
        <w:t xml:space="preserve">производствам, то этот отпуск принимают в расчет при определении массы </w:t>
      </w:r>
      <w:proofErr w:type="spellStart"/>
      <w:r w:rsidRPr="0026522C">
        <w:rPr>
          <w:rFonts w:ascii="Times New Roman" w:eastAsia="Times New Roman" w:hAnsi="Times New Roman" w:cs="Times New Roman"/>
          <w:sz w:val="32"/>
          <w:szCs w:val="32"/>
          <w:lang w:eastAsia="ru-RU"/>
        </w:rPr>
        <w:t>жилованного</w:t>
      </w:r>
      <w:proofErr w:type="spellEnd"/>
      <w:r w:rsidRPr="0026522C">
        <w:rPr>
          <w:rFonts w:ascii="Times New Roman" w:eastAsia="Times New Roman" w:hAnsi="Times New Roman" w:cs="Times New Roman"/>
          <w:sz w:val="32"/>
          <w:szCs w:val="32"/>
          <w:lang w:eastAsia="ru-RU"/>
        </w:rPr>
        <w:t xml:space="preserve"> мяса, переданного на выработку колбасных изделий.</w:t>
      </w:r>
      <w:proofErr w:type="gramEnd"/>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Из полученного посоленного мяса в колбасном цехе приготавливают фарш, для чего используют также шпик, муку пшеничную и картофельную, масло животное и другие необходимые компоненты. </w:t>
      </w:r>
      <w:proofErr w:type="gramStart"/>
      <w:r w:rsidRPr="0026522C">
        <w:rPr>
          <w:rFonts w:ascii="Times New Roman" w:eastAsia="Times New Roman" w:hAnsi="Times New Roman" w:cs="Times New Roman"/>
          <w:sz w:val="32"/>
          <w:szCs w:val="32"/>
          <w:lang w:eastAsia="ru-RU"/>
        </w:rPr>
        <w:t>После этого производится шприцовка колбас (набивка в оболочку), термическая обработка (варка, обжарка, копчение, сушка, остывание), упаковка и маркировка.</w:t>
      </w:r>
      <w:proofErr w:type="gramEnd"/>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Субпродукты учитываются и списываются в колбасное производство в сыром виде. Если по рецептуре предусмотрена закладка вареных или </w:t>
      </w:r>
      <w:proofErr w:type="spellStart"/>
      <w:r w:rsidRPr="0026522C">
        <w:rPr>
          <w:rFonts w:ascii="Times New Roman" w:eastAsia="Times New Roman" w:hAnsi="Times New Roman" w:cs="Times New Roman"/>
          <w:sz w:val="32"/>
          <w:szCs w:val="32"/>
          <w:lang w:eastAsia="ru-RU"/>
        </w:rPr>
        <w:t>жилованных</w:t>
      </w:r>
      <w:proofErr w:type="spellEnd"/>
      <w:r w:rsidRPr="0026522C">
        <w:rPr>
          <w:rFonts w:ascii="Times New Roman" w:eastAsia="Times New Roman" w:hAnsi="Times New Roman" w:cs="Times New Roman"/>
          <w:sz w:val="32"/>
          <w:szCs w:val="32"/>
          <w:lang w:eastAsia="ru-RU"/>
        </w:rPr>
        <w:t xml:space="preserve"> субпродуктов, то в первичной документации масса субпродуктов отражается в вареном или </w:t>
      </w:r>
      <w:proofErr w:type="spellStart"/>
      <w:r w:rsidRPr="0026522C">
        <w:rPr>
          <w:rFonts w:ascii="Times New Roman" w:eastAsia="Times New Roman" w:hAnsi="Times New Roman" w:cs="Times New Roman"/>
          <w:sz w:val="32"/>
          <w:szCs w:val="32"/>
          <w:lang w:eastAsia="ru-RU"/>
        </w:rPr>
        <w:t>жилованном</w:t>
      </w:r>
      <w:proofErr w:type="spellEnd"/>
      <w:r w:rsidRPr="0026522C">
        <w:rPr>
          <w:rFonts w:ascii="Times New Roman" w:eastAsia="Times New Roman" w:hAnsi="Times New Roman" w:cs="Times New Roman"/>
          <w:sz w:val="32"/>
          <w:szCs w:val="32"/>
          <w:lang w:eastAsia="ru-RU"/>
        </w:rPr>
        <w:t xml:space="preserve"> виде, а также в сыром виде. В этом случае массу субпродуктов в сыром виде определяют из расчета норм отхода и увара: для субпродуктов I категории – в целом, для субпродуктов II категории – по наименованиям.</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Кишечную и искусственную оболочку учитывают по каждому наименованию кишок, по количеству пучков или штук каждого калибра и сорта. Одновременно кишечную оболочку, фактически израсходованную на выработку колбас за отчетный месяц, выражают в единицах </w:t>
      </w:r>
      <w:proofErr w:type="spellStart"/>
      <w:r w:rsidRPr="0026522C">
        <w:rPr>
          <w:rFonts w:ascii="Times New Roman" w:eastAsia="Times New Roman" w:hAnsi="Times New Roman" w:cs="Times New Roman"/>
          <w:sz w:val="32"/>
          <w:szCs w:val="32"/>
          <w:lang w:eastAsia="ru-RU"/>
        </w:rPr>
        <w:t>фаршеемкости</w:t>
      </w:r>
      <w:proofErr w:type="spellEnd"/>
      <w:r w:rsidRPr="0026522C">
        <w:rPr>
          <w:rFonts w:ascii="Times New Roman" w:eastAsia="Times New Roman" w:hAnsi="Times New Roman" w:cs="Times New Roman"/>
          <w:sz w:val="32"/>
          <w:szCs w:val="32"/>
          <w:lang w:eastAsia="ru-RU"/>
        </w:rPr>
        <w:t xml:space="preserve"> путем умножения количества кишечной оболочки на установленные нормы.</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Расход </w:t>
      </w:r>
      <w:proofErr w:type="gramStart"/>
      <w:r w:rsidRPr="0026522C">
        <w:rPr>
          <w:rFonts w:ascii="Times New Roman" w:eastAsia="Times New Roman" w:hAnsi="Times New Roman" w:cs="Times New Roman"/>
          <w:sz w:val="32"/>
          <w:szCs w:val="32"/>
          <w:lang w:eastAsia="ru-RU"/>
        </w:rPr>
        <w:t>бараньей</w:t>
      </w:r>
      <w:proofErr w:type="gramEnd"/>
      <w:r w:rsidRPr="0026522C">
        <w:rPr>
          <w:rFonts w:ascii="Times New Roman" w:eastAsia="Times New Roman" w:hAnsi="Times New Roman" w:cs="Times New Roman"/>
          <w:sz w:val="32"/>
          <w:szCs w:val="32"/>
          <w:lang w:eastAsia="ru-RU"/>
        </w:rPr>
        <w:t xml:space="preserve"> </w:t>
      </w:r>
      <w:proofErr w:type="spellStart"/>
      <w:r w:rsidRPr="0026522C">
        <w:rPr>
          <w:rFonts w:ascii="Times New Roman" w:eastAsia="Times New Roman" w:hAnsi="Times New Roman" w:cs="Times New Roman"/>
          <w:sz w:val="32"/>
          <w:szCs w:val="32"/>
          <w:lang w:eastAsia="ru-RU"/>
        </w:rPr>
        <w:t>черевы</w:t>
      </w:r>
      <w:proofErr w:type="spellEnd"/>
      <w:r w:rsidRPr="0026522C">
        <w:rPr>
          <w:rFonts w:ascii="Times New Roman" w:eastAsia="Times New Roman" w:hAnsi="Times New Roman" w:cs="Times New Roman"/>
          <w:sz w:val="32"/>
          <w:szCs w:val="32"/>
          <w:lang w:eastAsia="ru-RU"/>
        </w:rPr>
        <w:t xml:space="preserve"> по </w:t>
      </w:r>
      <w:proofErr w:type="spellStart"/>
      <w:r w:rsidRPr="0026522C">
        <w:rPr>
          <w:rFonts w:ascii="Times New Roman" w:eastAsia="Times New Roman" w:hAnsi="Times New Roman" w:cs="Times New Roman"/>
          <w:sz w:val="32"/>
          <w:szCs w:val="32"/>
          <w:lang w:eastAsia="ru-RU"/>
        </w:rPr>
        <w:t>фаршеемкости</w:t>
      </w:r>
      <w:proofErr w:type="spellEnd"/>
      <w:r w:rsidRPr="0026522C">
        <w:rPr>
          <w:rFonts w:ascii="Times New Roman" w:eastAsia="Times New Roman" w:hAnsi="Times New Roman" w:cs="Times New Roman"/>
          <w:sz w:val="32"/>
          <w:szCs w:val="32"/>
          <w:lang w:eastAsia="ru-RU"/>
        </w:rPr>
        <w:t xml:space="preserve"> учитывают отдельно.</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
    <w:p w:rsidR="00DE176D" w:rsidRDefault="00177EBA" w:rsidP="00DE176D">
      <w:pPr>
        <w:pStyle w:val="ab"/>
        <w:rPr>
          <w:lang w:eastAsia="ru-RU"/>
        </w:rPr>
      </w:pPr>
      <w:r>
        <w:rPr>
          <w:lang w:eastAsia="ru-RU"/>
        </w:rPr>
        <w:t>5</w:t>
      </w:r>
      <w:r w:rsidR="00DE176D" w:rsidRPr="0026522C">
        <w:rPr>
          <w:lang w:eastAsia="ru-RU"/>
        </w:rPr>
        <w:t>.</w:t>
      </w:r>
      <w:r>
        <w:rPr>
          <w:lang w:eastAsia="ru-RU"/>
        </w:rPr>
        <w:t>3</w:t>
      </w:r>
      <w:r w:rsidR="00DE176D" w:rsidRPr="0026522C">
        <w:rPr>
          <w:lang w:eastAsia="ru-RU"/>
        </w:rPr>
        <w:t xml:space="preserve"> Журнал (книга) учета закладки сырья </w:t>
      </w:r>
    </w:p>
    <w:p w:rsidR="00DE176D" w:rsidRPr="0026522C" w:rsidRDefault="00DE176D" w:rsidP="00DE176D">
      <w:pPr>
        <w:pStyle w:val="ab"/>
        <w:rPr>
          <w:lang w:eastAsia="ru-RU"/>
        </w:rPr>
      </w:pPr>
      <w:r w:rsidRPr="0026522C">
        <w:rPr>
          <w:lang w:eastAsia="ru-RU"/>
        </w:rPr>
        <w:t>и выхода готовой продукции</w:t>
      </w:r>
    </w:p>
    <w:p w:rsidR="00DE176D" w:rsidRPr="0026522C" w:rsidRDefault="00DE176D" w:rsidP="00DE176D">
      <w:pPr>
        <w:spacing w:after="0" w:line="240" w:lineRule="auto"/>
        <w:ind w:firstLine="709"/>
        <w:jc w:val="both"/>
        <w:rPr>
          <w:rFonts w:ascii="Times New Roman" w:eastAsia="Times New Roman" w:hAnsi="Times New Roman" w:cs="Times New Roman"/>
          <w:b/>
          <w:sz w:val="32"/>
          <w:szCs w:val="32"/>
          <w:lang w:eastAsia="ru-RU"/>
        </w:rPr>
      </w:pP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Закладка сырья для приготовления фарша и выпуска готовой продукции отражается в журнале (книге) учета закладки сырья и выхода готовой продукции. Записи в журнал производятся заведующим производством. Закладка сырья для приготовления фарша и выпуска готовой продукции отражается в журнале (книге) учета закладки сырья и выхода готовой продукции. Записи в журнал производятся заведующим производством (мастером) ежедневно. На крупных колбасных предприятиях журнал открывается на каждый вид </w:t>
      </w:r>
      <w:proofErr w:type="gramStart"/>
      <w:r w:rsidRPr="0026522C">
        <w:rPr>
          <w:rFonts w:ascii="Times New Roman" w:eastAsia="Times New Roman" w:hAnsi="Times New Roman" w:cs="Times New Roman"/>
          <w:sz w:val="32"/>
          <w:szCs w:val="32"/>
          <w:lang w:eastAsia="ru-RU"/>
        </w:rPr>
        <w:t>изделий</w:t>
      </w:r>
      <w:proofErr w:type="gramEnd"/>
      <w:r w:rsidRPr="0026522C">
        <w:rPr>
          <w:rFonts w:ascii="Times New Roman" w:eastAsia="Times New Roman" w:hAnsi="Times New Roman" w:cs="Times New Roman"/>
          <w:sz w:val="32"/>
          <w:szCs w:val="32"/>
          <w:lang w:eastAsia="ru-RU"/>
        </w:rPr>
        <w:t xml:space="preserve"> на месяц. На мелких предприятиях такой журнал ведется на отдельные группы изделий: </w:t>
      </w:r>
      <w:r w:rsidRPr="0026522C">
        <w:rPr>
          <w:rFonts w:ascii="Times New Roman" w:eastAsia="Times New Roman" w:hAnsi="Times New Roman" w:cs="Times New Roman"/>
          <w:sz w:val="32"/>
          <w:szCs w:val="32"/>
          <w:lang w:eastAsia="ru-RU"/>
        </w:rPr>
        <w:lastRenderedPageBreak/>
        <w:t>вареные, варено-копченые, копченые и т. п. Итоги журналов являются основанием для списания сырья и материалов на выработку колбасных изделий.</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Все журналы оперативного учета являются первичными документами производственного учета и служат основанием для составления отчетов, отражающих движение сырья, материалов, полуфабрикатов, готовой продукции и тары. На крупных предприятиях </w:t>
      </w:r>
      <w:proofErr w:type="gramStart"/>
      <w:r w:rsidRPr="0026522C">
        <w:rPr>
          <w:rFonts w:ascii="Times New Roman" w:eastAsia="Times New Roman" w:hAnsi="Times New Roman" w:cs="Times New Roman"/>
          <w:sz w:val="32"/>
          <w:szCs w:val="32"/>
          <w:lang w:eastAsia="ru-RU"/>
        </w:rPr>
        <w:t>заведующие цехов</w:t>
      </w:r>
      <w:proofErr w:type="gramEnd"/>
      <w:r w:rsidRPr="0026522C">
        <w:rPr>
          <w:rFonts w:ascii="Times New Roman" w:eastAsia="Times New Roman" w:hAnsi="Times New Roman" w:cs="Times New Roman"/>
          <w:sz w:val="32"/>
          <w:szCs w:val="32"/>
          <w:lang w:eastAsia="ru-RU"/>
        </w:rPr>
        <w:t xml:space="preserve"> составляют производственные отчеты, характеризующие движение материалов в рамках производственных цехов. На мелких колбасных предприятиях материальный отчет составляет заведующий колбасным цехом, который одновременно выполняет функции кладовщика по материалам и готовой продукции. Особенность отчета состоит в том, что в нем складской и производственный учет материалов совмещен, т. е. движение материалов, топлива и тары отражается в целом по колбасному производству без подразделений на кладовую и производственный цех. Кроме того, в отчете обособленно отражается движение готовой продукции.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Расход материалов показывается как по всему цеху, так и по полуфабрикатам и готовым изделиям. При этом расход материалов отражается как фактически, так и по норме.</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Затраты сырья, основных материалов и полуфабрикатов в себестоимость отдельных видов изделий включаются прямым путем по учетным ценам. По истечении месяца к этой стоимости присоединяют разницу между учетной и фактической стоимостью материалов. Кишечную оболочку в себестоимость продукции включают пропорционально весу колбасных изделий и коэффициентам </w:t>
      </w:r>
      <w:proofErr w:type="spellStart"/>
      <w:r w:rsidRPr="0026522C">
        <w:rPr>
          <w:rFonts w:ascii="Times New Roman" w:eastAsia="Times New Roman" w:hAnsi="Times New Roman" w:cs="Times New Roman"/>
          <w:sz w:val="32"/>
          <w:szCs w:val="32"/>
          <w:lang w:eastAsia="ru-RU"/>
        </w:rPr>
        <w:t>фаршеемкости</w:t>
      </w:r>
      <w:proofErr w:type="spellEnd"/>
      <w:r w:rsidRPr="0026522C">
        <w:rPr>
          <w:rFonts w:ascii="Times New Roman" w:eastAsia="Times New Roman" w:hAnsi="Times New Roman" w:cs="Times New Roman"/>
          <w:sz w:val="32"/>
          <w:szCs w:val="32"/>
          <w:lang w:eastAsia="ru-RU"/>
        </w:rPr>
        <w:t>.</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По статье «Возвратные отходы (вычитаются)» показывается стоимость возвратных отходов, исключаемая из затрат на сырье, основные материалы и полуфабрикаты. К возвратным отходам в колбасном производстве относятся кости, жилки, сухожилья, технические зачистки и др. Возвратные отходы учитываются по ценам возможного их использования или реализации. Безвозвратные отходы и технологические потери (угары, усушки, улетучивание и т. п.) оценке не подлежат.</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В статью «Вспомогательные материалы» включаются затраты на материалы, которые не образуют вещественную основу изготовляемой продукции и используются для придания готовому </w:t>
      </w:r>
      <w:r w:rsidRPr="0026522C">
        <w:rPr>
          <w:rFonts w:ascii="Times New Roman" w:eastAsia="Times New Roman" w:hAnsi="Times New Roman" w:cs="Times New Roman"/>
          <w:sz w:val="32"/>
          <w:szCs w:val="32"/>
          <w:lang w:eastAsia="ru-RU"/>
        </w:rPr>
        <w:lastRenderedPageBreak/>
        <w:t>продукту определенных потребительных свойств. К вспомогательным материалам в колбасном производстве относят целлофаны, шпагаты для вязки колбасных изделий, смазочные, обтирочные материалы и др.</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Вспомогательные материалы в себестоимость отдельных видов изделий включаются по прямому признаку либо пропорционально плановым нормам на выпуск продукции.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Вспомогательные материалы на этой статье отражаются по единым учетным ценам, а в конце месяца к этой стоимости добавляют разницу между учетной ценой и фактической их стоимостью. Остальные затраты отражаются так же, как и на других мясоперерабатывающих предприятиях.</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При </w:t>
      </w:r>
      <w:proofErr w:type="spellStart"/>
      <w:r w:rsidRPr="0026522C">
        <w:rPr>
          <w:rFonts w:ascii="Times New Roman" w:eastAsia="Times New Roman" w:hAnsi="Times New Roman" w:cs="Times New Roman"/>
          <w:sz w:val="32"/>
          <w:szCs w:val="32"/>
          <w:lang w:eastAsia="ru-RU"/>
        </w:rPr>
        <w:t>калькулировании</w:t>
      </w:r>
      <w:proofErr w:type="spellEnd"/>
      <w:r w:rsidRPr="0026522C">
        <w:rPr>
          <w:rFonts w:ascii="Times New Roman" w:eastAsia="Times New Roman" w:hAnsi="Times New Roman" w:cs="Times New Roman"/>
          <w:sz w:val="32"/>
          <w:szCs w:val="32"/>
          <w:lang w:eastAsia="ru-RU"/>
        </w:rPr>
        <w:t xml:space="preserve"> себестоимости колбасных изделий необходимо учитывать незавершенное производство (мясо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копчености в посоле, колбасные изделия, незаконченные обработкой и т. д.). Для этого на 1-е число каждого месяца проводится инвентаризация и оценка незавершенного производства путем подсчета, взвешивания и измерения. Данные о незавершенном производстве заносятся в инвентаризационные описи, на основании которых определяются затраты, относящиеся к незавершенному производству. Фарш копченых и </w:t>
      </w:r>
      <w:proofErr w:type="spellStart"/>
      <w:r w:rsidRPr="0026522C">
        <w:rPr>
          <w:rFonts w:ascii="Times New Roman" w:eastAsia="Times New Roman" w:hAnsi="Times New Roman" w:cs="Times New Roman"/>
          <w:sz w:val="32"/>
          <w:szCs w:val="32"/>
          <w:lang w:eastAsia="ru-RU"/>
        </w:rPr>
        <w:t>полукопченых</w:t>
      </w:r>
      <w:proofErr w:type="spellEnd"/>
      <w:r w:rsidRPr="0026522C">
        <w:rPr>
          <w:rFonts w:ascii="Times New Roman" w:eastAsia="Times New Roman" w:hAnsi="Times New Roman" w:cs="Times New Roman"/>
          <w:sz w:val="32"/>
          <w:szCs w:val="32"/>
          <w:lang w:eastAsia="ru-RU"/>
        </w:rPr>
        <w:t xml:space="preserve"> колбасных изделий с длительным сроком сушки приводят к массе готовой продукции по установленным нормам выходов.</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Остатки незавершенного производства на конец месяца оцениваются, как правило, по плановой производственной себестоимости и отражаются в учете в виде дебетового сальдо на счете 20 «Основные производства».</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Обваленное и </w:t>
      </w:r>
      <w:proofErr w:type="spellStart"/>
      <w:r w:rsidRPr="0026522C">
        <w:rPr>
          <w:rFonts w:ascii="Times New Roman" w:eastAsia="Times New Roman" w:hAnsi="Times New Roman" w:cs="Times New Roman"/>
          <w:sz w:val="32"/>
          <w:szCs w:val="32"/>
          <w:lang w:eastAsia="ru-RU"/>
        </w:rPr>
        <w:t>жилованное</w:t>
      </w:r>
      <w:proofErr w:type="spellEnd"/>
      <w:r w:rsidRPr="0026522C">
        <w:rPr>
          <w:rFonts w:ascii="Times New Roman" w:eastAsia="Times New Roman" w:hAnsi="Times New Roman" w:cs="Times New Roman"/>
          <w:sz w:val="32"/>
          <w:szCs w:val="32"/>
          <w:lang w:eastAsia="ru-RU"/>
        </w:rPr>
        <w:t xml:space="preserve"> мясо оценивается по фактической стоимости израсходованного сырья (минус возвратные отходы) и, как правило, в бухгалтерском учете отражается на счете 10 «Материалы».</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В колбасном производстве в зависимости от мощности предприятий в качестве калькуляционной единицы может применяться 1 т или 1 ц каждого вида и наименования колбасных изделий и копченостей. Калькуляция себестоимости изделий строится таким образом, чтобы по каждому их виду и наименованию можно было сравнивать фактические и плановые затраты.</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lastRenderedPageBreak/>
        <w:t>Основными задачами производственного учета на колбасных предприятиях являются:</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своевременное и полное отражение в учете движения материальных ценностей;</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своевременный и полный учет затрат на производство продукции и правильное исчисление ее себестоимости;</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proofErr w:type="gramStart"/>
      <w:r w:rsidRPr="0026522C">
        <w:rPr>
          <w:rFonts w:ascii="Times New Roman" w:eastAsia="Calibri" w:hAnsi="Times New Roman" w:cs="Times New Roman"/>
          <w:sz w:val="32"/>
          <w:szCs w:val="32"/>
        </w:rPr>
        <w:t>контроль за</w:t>
      </w:r>
      <w:proofErr w:type="gramEnd"/>
      <w:r w:rsidRPr="0026522C">
        <w:rPr>
          <w:rFonts w:ascii="Times New Roman" w:eastAsia="Calibri" w:hAnsi="Times New Roman" w:cs="Times New Roman"/>
          <w:sz w:val="32"/>
          <w:szCs w:val="32"/>
        </w:rPr>
        <w:t xml:space="preserve"> выполнением плана выпуска и реализации готовой продукции;</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proofErr w:type="gramStart"/>
      <w:r w:rsidRPr="0026522C">
        <w:rPr>
          <w:rFonts w:ascii="Times New Roman" w:eastAsia="Calibri" w:hAnsi="Times New Roman" w:cs="Times New Roman"/>
          <w:sz w:val="32"/>
          <w:szCs w:val="32"/>
        </w:rPr>
        <w:t>контроль за</w:t>
      </w:r>
      <w:proofErr w:type="gramEnd"/>
      <w:r w:rsidRPr="0026522C">
        <w:rPr>
          <w:rFonts w:ascii="Times New Roman" w:eastAsia="Calibri" w:hAnsi="Times New Roman" w:cs="Times New Roman"/>
          <w:sz w:val="32"/>
          <w:szCs w:val="32"/>
        </w:rPr>
        <w:t xml:space="preserve"> правильным использованием оборудования, за расходом сырья, материалов, топлива в соответствии с нормами.</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Основными принципами организации производственного учета на колбасных предприятиях являются: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Pr="0026522C">
        <w:rPr>
          <w:rFonts w:ascii="Times New Roman" w:eastAsia="Times New Roman" w:hAnsi="Times New Roman" w:cs="Times New Roman"/>
          <w:sz w:val="32"/>
          <w:szCs w:val="32"/>
          <w:lang w:eastAsia="ru-RU"/>
        </w:rPr>
        <w:t>сопоставимость учетной информации с плановыми показателями по методам исчисления;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Pr="0026522C">
        <w:rPr>
          <w:rFonts w:ascii="Times New Roman" w:eastAsia="Times New Roman" w:hAnsi="Times New Roman" w:cs="Times New Roman"/>
          <w:sz w:val="32"/>
          <w:szCs w:val="32"/>
          <w:lang w:eastAsia="ru-RU"/>
        </w:rPr>
        <w:t>четкая динамика взаимосвязи бухгалтерской службы с другими подразделениями фирмы (планово-экономический отдел, отдел материально-технического снабжения, сметный и др.);</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Pr="0026522C">
        <w:rPr>
          <w:rFonts w:ascii="Times New Roman" w:eastAsia="Times New Roman" w:hAnsi="Times New Roman" w:cs="Times New Roman"/>
          <w:sz w:val="32"/>
          <w:szCs w:val="32"/>
          <w:lang w:eastAsia="ru-RU"/>
        </w:rPr>
        <w:t xml:space="preserve">обеспечение </w:t>
      </w:r>
      <w:proofErr w:type="spellStart"/>
      <w:r w:rsidRPr="0026522C">
        <w:rPr>
          <w:rFonts w:ascii="Times New Roman" w:eastAsia="Times New Roman" w:hAnsi="Times New Roman" w:cs="Times New Roman"/>
          <w:sz w:val="32"/>
          <w:szCs w:val="32"/>
          <w:lang w:eastAsia="ru-RU"/>
        </w:rPr>
        <w:t>аналитичности</w:t>
      </w:r>
      <w:proofErr w:type="spellEnd"/>
      <w:r w:rsidRPr="0026522C">
        <w:rPr>
          <w:rFonts w:ascii="Times New Roman" w:eastAsia="Times New Roman" w:hAnsi="Times New Roman" w:cs="Times New Roman"/>
          <w:sz w:val="32"/>
          <w:szCs w:val="32"/>
          <w:lang w:eastAsia="ru-RU"/>
        </w:rPr>
        <w:t xml:space="preserve"> учетной работы и срокам выполнения по плану.</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Отчетность колбасного предприятия классифицируется по различным признакам.</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По видам она делится:</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на оперативную;</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статистическую;</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налоговую;</w:t>
      </w:r>
    </w:p>
    <w:p w:rsidR="00DE176D" w:rsidRPr="0026522C" w:rsidRDefault="00DE176D" w:rsidP="00DE176D">
      <w:pPr>
        <w:numPr>
          <w:ilvl w:val="0"/>
          <w:numId w:val="25"/>
        </w:numPr>
        <w:tabs>
          <w:tab w:val="left" w:pos="993"/>
        </w:tabs>
        <w:spacing w:after="0" w:line="240" w:lineRule="auto"/>
        <w:ind w:left="0" w:firstLine="709"/>
        <w:contextualSpacing/>
        <w:jc w:val="both"/>
        <w:rPr>
          <w:rFonts w:ascii="Times New Roman" w:eastAsia="Calibri" w:hAnsi="Times New Roman" w:cs="Times New Roman"/>
          <w:sz w:val="32"/>
          <w:szCs w:val="32"/>
        </w:rPr>
      </w:pPr>
      <w:r w:rsidRPr="0026522C">
        <w:rPr>
          <w:rFonts w:ascii="Times New Roman" w:eastAsia="Calibri" w:hAnsi="Times New Roman" w:cs="Times New Roman"/>
          <w:sz w:val="32"/>
          <w:szCs w:val="32"/>
        </w:rPr>
        <w:t>бухгалтерскую.</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Оперативная отчетность предназначена для текущего контроля и управления внутри предприятия. Она составляется по данным оперативного учета и содержит сведения </w:t>
      </w:r>
      <w:proofErr w:type="gramStart"/>
      <w:r w:rsidRPr="0026522C">
        <w:rPr>
          <w:rFonts w:ascii="Times New Roman" w:eastAsia="Times New Roman" w:hAnsi="Times New Roman" w:cs="Times New Roman"/>
          <w:sz w:val="32"/>
          <w:szCs w:val="32"/>
          <w:lang w:eastAsia="ru-RU"/>
        </w:rPr>
        <w:t>по</w:t>
      </w:r>
      <w:proofErr w:type="gramEnd"/>
      <w:r w:rsidRPr="0026522C">
        <w:rPr>
          <w:rFonts w:ascii="Times New Roman" w:eastAsia="Times New Roman" w:hAnsi="Times New Roman" w:cs="Times New Roman"/>
          <w:sz w:val="32"/>
          <w:szCs w:val="32"/>
          <w:lang w:eastAsia="ru-RU"/>
        </w:rPr>
        <w:t xml:space="preserve"> </w:t>
      </w:r>
      <w:proofErr w:type="gramStart"/>
      <w:r w:rsidRPr="0026522C">
        <w:rPr>
          <w:rFonts w:ascii="Times New Roman" w:eastAsia="Times New Roman" w:hAnsi="Times New Roman" w:cs="Times New Roman"/>
          <w:sz w:val="32"/>
          <w:szCs w:val="32"/>
          <w:lang w:eastAsia="ru-RU"/>
        </w:rPr>
        <w:t>основным</w:t>
      </w:r>
      <w:proofErr w:type="gramEnd"/>
      <w:r w:rsidRPr="0026522C">
        <w:rPr>
          <w:rFonts w:ascii="Times New Roman" w:eastAsia="Times New Roman" w:hAnsi="Times New Roman" w:cs="Times New Roman"/>
          <w:sz w:val="32"/>
          <w:szCs w:val="32"/>
          <w:lang w:eastAsia="ru-RU"/>
        </w:rPr>
        <w:t xml:space="preserve"> показателям за короткие промежутки времени – сутки, пятидневку, неделю, декаду и т. д. В ней содержатся сведения о выполнении плана поставок сырья, соблюдении договоров, финансовом положении предприятия и т. 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Статистическая отчетность отражает сведения по отдельным показателям хозяйственной деятельности колбасного </w:t>
      </w:r>
      <w:proofErr w:type="gramStart"/>
      <w:r w:rsidRPr="0026522C">
        <w:rPr>
          <w:rFonts w:ascii="Times New Roman" w:eastAsia="Times New Roman" w:hAnsi="Times New Roman" w:cs="Times New Roman"/>
          <w:sz w:val="32"/>
          <w:szCs w:val="32"/>
          <w:lang w:eastAsia="ru-RU"/>
        </w:rPr>
        <w:t>предприятия</w:t>
      </w:r>
      <w:proofErr w:type="gramEnd"/>
      <w:r w:rsidRPr="0026522C">
        <w:rPr>
          <w:rFonts w:ascii="Times New Roman" w:eastAsia="Times New Roman" w:hAnsi="Times New Roman" w:cs="Times New Roman"/>
          <w:sz w:val="32"/>
          <w:szCs w:val="32"/>
          <w:lang w:eastAsia="ru-RU"/>
        </w:rPr>
        <w:t xml:space="preserve"> как в натуральном, так и в стоимостном выражении. Так, с помощью статистической отчетности контролируются реализация плана по выпуску и качеству продукции, использование </w:t>
      </w:r>
      <w:r w:rsidRPr="0026522C">
        <w:rPr>
          <w:rFonts w:ascii="Times New Roman" w:eastAsia="Times New Roman" w:hAnsi="Times New Roman" w:cs="Times New Roman"/>
          <w:sz w:val="32"/>
          <w:szCs w:val="32"/>
          <w:lang w:eastAsia="ru-RU"/>
        </w:rPr>
        <w:lastRenderedPageBreak/>
        <w:t>оборудования и рабочего времени, выполнение норм выработки, динамика производительности труда и т. 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Налоговая отчетность представляет собой информацию об объектах налогообложения и суммах налоговых платежей.</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Бухгалтерская отчетность это единая система данных об имущественном и финансовом положении организации и о результатах ее хозяйственной деятельности за отчетный период.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Формирование отчетности организации является завершающим этапом учетных работ.</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Отчетность организации, исходя из адресности ее пользователей подразделяется </w:t>
      </w:r>
      <w:proofErr w:type="gramStart"/>
      <w:r w:rsidRPr="0026522C">
        <w:rPr>
          <w:rFonts w:ascii="Times New Roman" w:eastAsia="Times New Roman" w:hAnsi="Times New Roman" w:cs="Times New Roman"/>
          <w:sz w:val="32"/>
          <w:szCs w:val="32"/>
          <w:lang w:eastAsia="ru-RU"/>
        </w:rPr>
        <w:t>на</w:t>
      </w:r>
      <w:proofErr w:type="gramEnd"/>
      <w:r w:rsidRPr="0026522C">
        <w:rPr>
          <w:rFonts w:ascii="Times New Roman" w:eastAsia="Times New Roman" w:hAnsi="Times New Roman" w:cs="Times New Roman"/>
          <w:sz w:val="32"/>
          <w:szCs w:val="32"/>
          <w:lang w:eastAsia="ru-RU"/>
        </w:rPr>
        <w:t xml:space="preserve"> внутреннюю и внешнюю.</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roofErr w:type="gramStart"/>
      <w:r w:rsidRPr="0026522C">
        <w:rPr>
          <w:rFonts w:ascii="Times New Roman" w:eastAsia="Times New Roman" w:hAnsi="Times New Roman" w:cs="Times New Roman"/>
          <w:sz w:val="32"/>
          <w:szCs w:val="32"/>
          <w:lang w:eastAsia="ru-RU"/>
        </w:rPr>
        <w:t>Внешняя отчетность предназначена для удовлетворения потребностей, внешних пользователей исходя из разнообразия их интересов: инвесторов – сведениями о доходности и риске инвестиций, ценности и перспективности акций предприятия и его способности выплачивать дивиденды; кредиторов – о способности возвратить займы и выплачивать проценты; поставщиков – о платежеспособности предприятия; клиентов – о жизнеспособности предприятия; правительственные учреждения – об эффективности деятельности предприятия, налоговых поступлениях и др.</w:t>
      </w:r>
      <w:proofErr w:type="gramEnd"/>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По периодичности составления отчетность колбасного предприятия подразделяется </w:t>
      </w:r>
      <w:proofErr w:type="gramStart"/>
      <w:r w:rsidRPr="0026522C">
        <w:rPr>
          <w:rFonts w:ascii="Times New Roman" w:eastAsia="Times New Roman" w:hAnsi="Times New Roman" w:cs="Times New Roman"/>
          <w:sz w:val="32"/>
          <w:szCs w:val="32"/>
          <w:lang w:eastAsia="ru-RU"/>
        </w:rPr>
        <w:t>на</w:t>
      </w:r>
      <w:proofErr w:type="gramEnd"/>
      <w:r w:rsidRPr="0026522C">
        <w:rPr>
          <w:rFonts w:ascii="Times New Roman" w:eastAsia="Times New Roman" w:hAnsi="Times New Roman" w:cs="Times New Roman"/>
          <w:sz w:val="32"/>
          <w:szCs w:val="32"/>
          <w:lang w:eastAsia="ru-RU"/>
        </w:rPr>
        <w:t xml:space="preserve"> промежуточную и годовую.</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Промежуточная отчетность может быть посменной, ежедневной, недельной, декадной, месячной, квартальной и полугодовой. Она более краткая, содержит ограниченное количество форм и показателей, а сроки ее представления более сжатые. Анализ текущей отчетности позволяет определять и быстро исправлять недостатки в работе, предотвращать их появление в дальнейшем.</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Годовая отчетность характеризует хозяйственную деятельность и финансовые результаты колбасного предприятия за отчетный год.</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По степени обобщения отчетных данных отчетность предприятия подразделяется </w:t>
      </w:r>
      <w:proofErr w:type="gramStart"/>
      <w:r w:rsidRPr="0026522C">
        <w:rPr>
          <w:rFonts w:ascii="Times New Roman" w:eastAsia="Times New Roman" w:hAnsi="Times New Roman" w:cs="Times New Roman"/>
          <w:sz w:val="32"/>
          <w:szCs w:val="32"/>
          <w:lang w:eastAsia="ru-RU"/>
        </w:rPr>
        <w:t>на</w:t>
      </w:r>
      <w:proofErr w:type="gramEnd"/>
      <w:r w:rsidRPr="0026522C">
        <w:rPr>
          <w:rFonts w:ascii="Times New Roman" w:eastAsia="Times New Roman" w:hAnsi="Times New Roman" w:cs="Times New Roman"/>
          <w:sz w:val="32"/>
          <w:szCs w:val="32"/>
          <w:lang w:eastAsia="ru-RU"/>
        </w:rPr>
        <w:t xml:space="preserve"> первичную и сводную.</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Первичная отчетность характеризует хозяйственно-финансовую деятельность конкретного предприятия.</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r w:rsidRPr="0026522C">
        <w:rPr>
          <w:rFonts w:ascii="Times New Roman" w:eastAsia="Times New Roman" w:hAnsi="Times New Roman" w:cs="Times New Roman"/>
          <w:sz w:val="32"/>
          <w:szCs w:val="32"/>
          <w:lang w:eastAsia="ru-RU"/>
        </w:rPr>
        <w:t xml:space="preserve">Сводную отчетность составляют вышестоящие или материнские организации на основании первичной бухгалтерской </w:t>
      </w:r>
      <w:r w:rsidRPr="0026522C">
        <w:rPr>
          <w:rFonts w:ascii="Times New Roman" w:eastAsia="Times New Roman" w:hAnsi="Times New Roman" w:cs="Times New Roman"/>
          <w:sz w:val="32"/>
          <w:szCs w:val="32"/>
          <w:lang w:eastAsia="ru-RU"/>
        </w:rPr>
        <w:lastRenderedPageBreak/>
        <w:t xml:space="preserve">отчетности подведомственных предприятий. Она содержит обобщенные показатели деятельности вышестоящей организации. </w:t>
      </w:r>
    </w:p>
    <w:p w:rsidR="00DE176D" w:rsidRPr="0026522C" w:rsidRDefault="00DE176D" w:rsidP="00DE176D">
      <w:pPr>
        <w:spacing w:after="0" w:line="240" w:lineRule="auto"/>
        <w:ind w:firstLine="709"/>
        <w:jc w:val="both"/>
        <w:rPr>
          <w:rFonts w:ascii="Times New Roman" w:eastAsia="Times New Roman" w:hAnsi="Times New Roman" w:cs="Times New Roman"/>
          <w:sz w:val="32"/>
          <w:szCs w:val="32"/>
          <w:lang w:eastAsia="ru-RU"/>
        </w:rPr>
      </w:pPr>
    </w:p>
    <w:p w:rsidR="00DE176D" w:rsidRDefault="00DE176D" w:rsidP="00DE176D">
      <w:pPr>
        <w:pStyle w:val="ab"/>
        <w:rPr>
          <w:lang w:eastAsia="ru-RU"/>
        </w:rPr>
      </w:pPr>
      <w:r w:rsidRPr="0026522C">
        <w:rPr>
          <w:lang w:eastAsia="ru-RU"/>
        </w:rPr>
        <w:t xml:space="preserve">Контрольные </w:t>
      </w:r>
      <w:r>
        <w:rPr>
          <w:lang w:eastAsia="ru-RU"/>
        </w:rPr>
        <w:t>вопросы</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rPr>
        <w:t xml:space="preserve">1. Как </w:t>
      </w:r>
      <w:r w:rsidRPr="0026522C">
        <w:rPr>
          <w:rFonts w:ascii="Times New Roman" w:eastAsia="Times New Roman" w:hAnsi="Times New Roman" w:cs="Times New Roman"/>
          <w:sz w:val="32"/>
          <w:szCs w:val="32"/>
          <w:lang w:eastAsia="ru-RU" w:bidi="ru-RU"/>
        </w:rPr>
        <w:t xml:space="preserve">осуществляется приемка молока?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2. Что входит в договор поставок молока?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3. Какие документы необходимы для сопровождения партии молока-сырья?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4. Как рассчитывают себестоимость молочной продукции?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5. Что обеспечивает в производстве молочной продукции правильно поставленный производственный учет?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 xml:space="preserve">6. При </w:t>
      </w:r>
      <w:proofErr w:type="gramStart"/>
      <w:r w:rsidRPr="0026522C">
        <w:rPr>
          <w:rFonts w:ascii="Times New Roman" w:eastAsia="Times New Roman" w:hAnsi="Times New Roman" w:cs="Times New Roman"/>
          <w:sz w:val="32"/>
          <w:szCs w:val="32"/>
          <w:lang w:eastAsia="ru-RU" w:bidi="ru-RU"/>
        </w:rPr>
        <w:t>производстве</w:t>
      </w:r>
      <w:proofErr w:type="gramEnd"/>
      <w:r w:rsidRPr="0026522C">
        <w:rPr>
          <w:rFonts w:ascii="Times New Roman" w:eastAsia="Times New Roman" w:hAnsi="Times New Roman" w:cs="Times New Roman"/>
          <w:sz w:val="32"/>
          <w:szCs w:val="32"/>
          <w:lang w:eastAsia="ru-RU" w:bidi="ru-RU"/>
        </w:rPr>
        <w:t xml:space="preserve"> каких молочных продуктов молоко цельное подвергают тепловой обработке? </w:t>
      </w:r>
    </w:p>
    <w:p w:rsidR="00177EBA" w:rsidRPr="0026522C" w:rsidRDefault="00177EBA" w:rsidP="00177EBA">
      <w:pPr>
        <w:spacing w:after="0" w:line="240" w:lineRule="auto"/>
        <w:ind w:firstLine="709"/>
        <w:jc w:val="both"/>
        <w:rPr>
          <w:rFonts w:ascii="Times New Roman" w:eastAsia="Times New Roman" w:hAnsi="Times New Roman" w:cs="Times New Roman"/>
          <w:sz w:val="32"/>
          <w:szCs w:val="32"/>
          <w:lang w:eastAsia="ru-RU" w:bidi="ru-RU"/>
        </w:rPr>
      </w:pPr>
      <w:r w:rsidRPr="0026522C">
        <w:rPr>
          <w:rFonts w:ascii="Times New Roman" w:eastAsia="Times New Roman" w:hAnsi="Times New Roman" w:cs="Times New Roman"/>
          <w:sz w:val="32"/>
          <w:szCs w:val="32"/>
          <w:lang w:eastAsia="ru-RU" w:bidi="ru-RU"/>
        </w:rPr>
        <w:t>7. В каких расчетах определяются нормы производственных потерь сырья?</w:t>
      </w:r>
    </w:p>
    <w:p w:rsidR="00DE176D" w:rsidRPr="0026522C" w:rsidRDefault="00177EBA"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8</w:t>
      </w:r>
      <w:r w:rsidR="00DE176D" w:rsidRPr="0026522C">
        <w:rPr>
          <w:rFonts w:ascii="Times New Roman" w:eastAsia="Times New Roman" w:hAnsi="Times New Roman" w:cs="Times New Roman"/>
          <w:sz w:val="32"/>
          <w:szCs w:val="32"/>
          <w:lang w:eastAsia="ru-RU"/>
        </w:rPr>
        <w:t xml:space="preserve">. Как подразделяют колбасные изделия в зависимости от тепловой обработки? </w:t>
      </w:r>
    </w:p>
    <w:p w:rsidR="00DE176D" w:rsidRPr="0026522C" w:rsidRDefault="00177EBA" w:rsidP="00DE176D">
      <w:pPr>
        <w:spacing w:after="0" w:line="240" w:lineRule="auto"/>
        <w:ind w:firstLine="709"/>
        <w:jc w:val="both"/>
        <w:rPr>
          <w:rFonts w:ascii="Times New Roman" w:eastAsia="Times New Roman" w:hAnsi="Times New Roman" w:cs="Times New Roman"/>
          <w:color w:val="000000" w:themeColor="text1"/>
          <w:sz w:val="32"/>
          <w:szCs w:val="32"/>
          <w:lang w:eastAsia="ru-RU"/>
        </w:rPr>
      </w:pPr>
      <w:r>
        <w:rPr>
          <w:rFonts w:ascii="Times New Roman" w:eastAsia="Times New Roman" w:hAnsi="Times New Roman" w:cs="Times New Roman"/>
          <w:color w:val="1F497D" w:themeColor="text2"/>
          <w:sz w:val="32"/>
          <w:szCs w:val="32"/>
          <w:lang w:eastAsia="ru-RU"/>
        </w:rPr>
        <w:t>9</w:t>
      </w:r>
      <w:r w:rsidR="00DE176D" w:rsidRPr="0026522C">
        <w:rPr>
          <w:rFonts w:ascii="Times New Roman" w:eastAsia="Times New Roman" w:hAnsi="Times New Roman" w:cs="Times New Roman"/>
          <w:color w:val="000000" w:themeColor="text1"/>
          <w:sz w:val="32"/>
          <w:szCs w:val="32"/>
          <w:lang w:eastAsia="ru-RU"/>
        </w:rPr>
        <w:t xml:space="preserve">. Как подразделяют колбасные изделия в зависимости от состава используемого сырья? </w:t>
      </w:r>
    </w:p>
    <w:p w:rsidR="00DE176D" w:rsidRPr="0026522C" w:rsidRDefault="00177EBA" w:rsidP="00DE176D">
      <w:pPr>
        <w:spacing w:after="0" w:line="240" w:lineRule="auto"/>
        <w:ind w:firstLine="709"/>
        <w:jc w:val="both"/>
        <w:rPr>
          <w:rFonts w:ascii="Times New Roman" w:eastAsia="Times New Roman" w:hAnsi="Times New Roman" w:cs="Times New Roman"/>
          <w:color w:val="000000" w:themeColor="text1"/>
          <w:sz w:val="32"/>
          <w:szCs w:val="32"/>
          <w:lang w:eastAsia="ru-RU"/>
        </w:rPr>
      </w:pPr>
      <w:r>
        <w:rPr>
          <w:rFonts w:ascii="Times New Roman" w:eastAsia="Times New Roman" w:hAnsi="Times New Roman" w:cs="Times New Roman"/>
          <w:sz w:val="32"/>
          <w:szCs w:val="32"/>
          <w:lang w:eastAsia="ru-RU"/>
        </w:rPr>
        <w:t>10</w:t>
      </w:r>
      <w:r w:rsidR="00DE176D" w:rsidRPr="0026522C">
        <w:rPr>
          <w:rFonts w:ascii="Times New Roman" w:eastAsia="Times New Roman" w:hAnsi="Times New Roman" w:cs="Times New Roman"/>
          <w:sz w:val="32"/>
          <w:szCs w:val="32"/>
          <w:lang w:eastAsia="ru-RU"/>
        </w:rPr>
        <w:t xml:space="preserve">. Что входит в статью «Вспомогательные материалы»? </w:t>
      </w:r>
    </w:p>
    <w:p w:rsidR="00DE176D" w:rsidRPr="0026522C" w:rsidRDefault="00177EBA"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11</w:t>
      </w:r>
      <w:r w:rsidR="00DE176D" w:rsidRPr="0026522C">
        <w:rPr>
          <w:rFonts w:ascii="Times New Roman" w:eastAsia="Times New Roman" w:hAnsi="Times New Roman" w:cs="Times New Roman"/>
          <w:sz w:val="32"/>
          <w:szCs w:val="32"/>
          <w:lang w:eastAsia="ru-RU"/>
        </w:rPr>
        <w:t xml:space="preserve">.  Как учитываются «Возвратные отходы»? </w:t>
      </w:r>
    </w:p>
    <w:p w:rsidR="00DE176D" w:rsidRPr="0026522C" w:rsidRDefault="00177EBA"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12</w:t>
      </w:r>
      <w:r w:rsidR="00DE176D" w:rsidRPr="0026522C">
        <w:rPr>
          <w:rFonts w:ascii="Times New Roman" w:eastAsia="Times New Roman" w:hAnsi="Times New Roman" w:cs="Times New Roman"/>
          <w:sz w:val="32"/>
          <w:szCs w:val="32"/>
          <w:lang w:eastAsia="ru-RU"/>
        </w:rPr>
        <w:t xml:space="preserve">. Каким образом учитывается кишечная оболочка в себестоимости колбасных изделий? </w:t>
      </w:r>
    </w:p>
    <w:p w:rsidR="00DE176D" w:rsidRPr="0026522C" w:rsidRDefault="00177EBA" w:rsidP="00DE176D">
      <w:pPr>
        <w:spacing w:after="0" w:line="240" w:lineRule="auto"/>
        <w:ind w:firstLine="709"/>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13</w:t>
      </w:r>
      <w:r w:rsidR="00DE176D" w:rsidRPr="0026522C">
        <w:rPr>
          <w:rFonts w:ascii="Times New Roman" w:eastAsia="Times New Roman" w:hAnsi="Times New Roman" w:cs="Times New Roman"/>
          <w:sz w:val="32"/>
          <w:szCs w:val="32"/>
          <w:lang w:eastAsia="ru-RU"/>
        </w:rPr>
        <w:t xml:space="preserve">. Что принимают при переработке мяса в качестве калькуляционной единицы? </w:t>
      </w:r>
    </w:p>
    <w:p w:rsidR="00D118E0" w:rsidRPr="00DE176D" w:rsidRDefault="00177EBA" w:rsidP="00177EBA">
      <w:pPr>
        <w:spacing w:after="0"/>
        <w:ind w:firstLine="709"/>
      </w:pPr>
      <w:r>
        <w:rPr>
          <w:rFonts w:ascii="Times New Roman" w:eastAsia="Times New Roman" w:hAnsi="Times New Roman" w:cs="Times New Roman"/>
          <w:sz w:val="32"/>
          <w:szCs w:val="32"/>
          <w:lang w:eastAsia="ru-RU"/>
        </w:rPr>
        <w:t>14.</w:t>
      </w:r>
      <w:r w:rsidR="00DE176D" w:rsidRPr="0026522C">
        <w:rPr>
          <w:rFonts w:ascii="Times New Roman" w:eastAsia="Times New Roman" w:hAnsi="Times New Roman" w:cs="Times New Roman"/>
          <w:sz w:val="32"/>
          <w:szCs w:val="32"/>
          <w:lang w:eastAsia="ru-RU"/>
        </w:rPr>
        <w:t xml:space="preserve"> Как учитываются вспомогательные материалы в себестоимости отдельных видов мясных изделий?</w:t>
      </w:r>
    </w:p>
    <w:sectPr w:rsidR="00D118E0" w:rsidRPr="00DE17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E40"/>
    <w:rsid w:val="00177EBA"/>
    <w:rsid w:val="003E4E40"/>
    <w:rsid w:val="00BA3EA2"/>
    <w:rsid w:val="00D118E0"/>
    <w:rsid w:val="00DE1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7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3E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3EA2"/>
    <w:rPr>
      <w:rFonts w:ascii="Tahoma" w:hAnsi="Tahoma" w:cs="Tahoma"/>
      <w:sz w:val="16"/>
      <w:szCs w:val="16"/>
    </w:rPr>
  </w:style>
  <w:style w:type="paragraph" w:styleId="a5">
    <w:name w:val="Normal (Web)"/>
    <w:basedOn w:val="a"/>
    <w:uiPriority w:val="99"/>
    <w:unhideWhenUsed/>
    <w:rsid w:val="00BA3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BA3EA2"/>
    <w:rPr>
      <w:b/>
      <w:bCs/>
    </w:rPr>
  </w:style>
  <w:style w:type="character" w:customStyle="1" w:styleId="apple-converted-space">
    <w:name w:val="apple-converted-space"/>
    <w:basedOn w:val="a0"/>
    <w:rsid w:val="00BA3EA2"/>
  </w:style>
  <w:style w:type="table" w:styleId="a7">
    <w:name w:val="Table Grid"/>
    <w:basedOn w:val="a1"/>
    <w:uiPriority w:val="59"/>
    <w:rsid w:val="00BA3EA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BA3EA2"/>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BA3EA2"/>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BA3EA2"/>
    <w:rPr>
      <w:color w:val="0000FF" w:themeColor="hyperlink"/>
      <w:u w:val="single"/>
    </w:rPr>
  </w:style>
  <w:style w:type="paragraph" w:customStyle="1" w:styleId="ab">
    <w:name w:val="ТЕМА"/>
    <w:basedOn w:val="a"/>
    <w:link w:val="ac"/>
    <w:qFormat/>
    <w:rsid w:val="00BA3EA2"/>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BA3EA2"/>
    <w:pPr>
      <w:ind w:left="720"/>
      <w:contextualSpacing/>
    </w:pPr>
  </w:style>
  <w:style w:type="character" w:customStyle="1" w:styleId="ac">
    <w:name w:val="ТЕМА Знак"/>
    <w:basedOn w:val="a0"/>
    <w:link w:val="ab"/>
    <w:rsid w:val="00BA3EA2"/>
    <w:rPr>
      <w:rFonts w:ascii="Times New Roman" w:hAnsi="Times New Roman" w:cs="Times New Roman"/>
      <w:b/>
      <w:sz w:val="32"/>
      <w:szCs w:val="32"/>
    </w:rPr>
  </w:style>
  <w:style w:type="paragraph" w:styleId="ae">
    <w:name w:val="Title"/>
    <w:basedOn w:val="a"/>
    <w:link w:val="af"/>
    <w:qFormat/>
    <w:rsid w:val="00BA3EA2"/>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BA3EA2"/>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7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3E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3EA2"/>
    <w:rPr>
      <w:rFonts w:ascii="Tahoma" w:hAnsi="Tahoma" w:cs="Tahoma"/>
      <w:sz w:val="16"/>
      <w:szCs w:val="16"/>
    </w:rPr>
  </w:style>
  <w:style w:type="paragraph" w:styleId="a5">
    <w:name w:val="Normal (Web)"/>
    <w:basedOn w:val="a"/>
    <w:uiPriority w:val="99"/>
    <w:unhideWhenUsed/>
    <w:rsid w:val="00BA3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BA3EA2"/>
    <w:rPr>
      <w:b/>
      <w:bCs/>
    </w:rPr>
  </w:style>
  <w:style w:type="character" w:customStyle="1" w:styleId="apple-converted-space">
    <w:name w:val="apple-converted-space"/>
    <w:basedOn w:val="a0"/>
    <w:rsid w:val="00BA3EA2"/>
  </w:style>
  <w:style w:type="table" w:styleId="a7">
    <w:name w:val="Table Grid"/>
    <w:basedOn w:val="a1"/>
    <w:uiPriority w:val="59"/>
    <w:rsid w:val="00BA3EA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BA3EA2"/>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BA3EA2"/>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BA3EA2"/>
    <w:rPr>
      <w:color w:val="0000FF" w:themeColor="hyperlink"/>
      <w:u w:val="single"/>
    </w:rPr>
  </w:style>
  <w:style w:type="paragraph" w:customStyle="1" w:styleId="ab">
    <w:name w:val="ТЕМА"/>
    <w:basedOn w:val="a"/>
    <w:link w:val="ac"/>
    <w:qFormat/>
    <w:rsid w:val="00BA3EA2"/>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BA3EA2"/>
    <w:pPr>
      <w:ind w:left="720"/>
      <w:contextualSpacing/>
    </w:pPr>
  </w:style>
  <w:style w:type="character" w:customStyle="1" w:styleId="ac">
    <w:name w:val="ТЕМА Знак"/>
    <w:basedOn w:val="a0"/>
    <w:link w:val="ab"/>
    <w:rsid w:val="00BA3EA2"/>
    <w:rPr>
      <w:rFonts w:ascii="Times New Roman" w:hAnsi="Times New Roman" w:cs="Times New Roman"/>
      <w:b/>
      <w:sz w:val="32"/>
      <w:szCs w:val="32"/>
    </w:rPr>
  </w:style>
  <w:style w:type="paragraph" w:styleId="ae">
    <w:name w:val="Title"/>
    <w:basedOn w:val="a"/>
    <w:link w:val="af"/>
    <w:qFormat/>
    <w:rsid w:val="00BA3EA2"/>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BA3EA2"/>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image" Target="media/image1.png"/><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5909D9-DB12-4134-BEE6-5E587C784814}"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ru-RU"/>
        </a:p>
      </dgm:t>
    </dgm:pt>
    <dgm:pt modelId="{188EFB68-915C-4448-B962-37F166667D00}">
      <dgm:prSet phldrT="[Текст]" custT="1"/>
      <dgm:spPr>
        <a:xfrm>
          <a:off x="427478" y="107885"/>
          <a:ext cx="5076524" cy="95467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ru-RU"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Для обеспечения контроля за сохранностью материальных ценностей, правильной и рациональной организации учета сырья, материалов и готовой продукции необходимо:</a:t>
          </a:r>
        </a:p>
      </dgm:t>
    </dgm:pt>
    <dgm:pt modelId="{43B400D7-4F9D-4BFA-8747-E07D7EF2E4E5}" type="parTrans" cxnId="{0EB64935-64E5-4B68-84E1-22ACBBCA8BB6}">
      <dgm:prSet/>
      <dgm:spPr/>
      <dgm:t>
        <a:bodyPr/>
        <a:lstStyle/>
        <a:p>
          <a:endParaRPr lang="ru-RU" sz="1100">
            <a:latin typeface="Times New Roman" panose="02020603050405020304" pitchFamily="18" charset="0"/>
            <a:cs typeface="Times New Roman" panose="02020603050405020304" pitchFamily="18" charset="0"/>
          </a:endParaRPr>
        </a:p>
      </dgm:t>
    </dgm:pt>
    <dgm:pt modelId="{2D72FEC5-E3DA-41C3-BB70-5E695F270264}" type="sibTrans" cxnId="{0EB64935-64E5-4B68-84E1-22ACBBCA8BB6}">
      <dgm:prSet/>
      <dgm:spPr/>
      <dgm:t>
        <a:bodyPr/>
        <a:lstStyle/>
        <a:p>
          <a:endParaRPr lang="ru-RU" sz="1100">
            <a:latin typeface="Times New Roman" panose="02020603050405020304" pitchFamily="18" charset="0"/>
            <a:cs typeface="Times New Roman" panose="02020603050405020304" pitchFamily="18" charset="0"/>
          </a:endParaRPr>
        </a:p>
      </dgm:t>
    </dgm:pt>
    <dgm:pt modelId="{4455E8B8-6838-4B1A-A438-D190418E443F}">
      <dgm:prSet phldrT="[Текст]" custT="1"/>
      <dgm:spPr>
        <a:xfrm>
          <a:off x="59197" y="1394578"/>
          <a:ext cx="1343405" cy="322478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Создать </a:t>
          </a:r>
        </a:p>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условия для хранения сырья, полуфабрикатов, готовой продукции</a:t>
          </a:r>
        </a:p>
      </dgm:t>
    </dgm:pt>
    <dgm:pt modelId="{1D76A82B-D458-449B-97B6-178637A296E2}" type="parTrans" cxnId="{A70AE4A5-2F8E-4355-8CBA-9D7148931A84}">
      <dgm:prSet/>
      <dgm:spPr>
        <a:xfrm>
          <a:off x="674365" y="1008853"/>
          <a:ext cx="2234840" cy="332016"/>
        </a:xfrm>
        <a:noFill/>
        <a:ln w="25400" cap="flat" cmpd="sng" algn="ctr">
          <a:solidFill>
            <a:srgbClr val="4F81BD">
              <a:shade val="60000"/>
              <a:hueOff val="0"/>
              <a:satOff val="0"/>
              <a:lumOff val="0"/>
              <a:alphaOff val="0"/>
            </a:srgbClr>
          </a:solidFill>
          <a:prstDash val="solid"/>
        </a:ln>
        <a:effectLst/>
      </dgm:spPr>
      <dgm:t>
        <a:bodyPr/>
        <a:lstStyle/>
        <a:p>
          <a:endParaRPr lang="ru-RU" sz="1100">
            <a:latin typeface="Times New Roman" panose="02020603050405020304" pitchFamily="18" charset="0"/>
            <a:cs typeface="Times New Roman" panose="02020603050405020304" pitchFamily="18" charset="0"/>
          </a:endParaRPr>
        </a:p>
      </dgm:t>
    </dgm:pt>
    <dgm:pt modelId="{321E2F26-E366-45D4-8D12-02A0B522E51D}" type="sibTrans" cxnId="{A70AE4A5-2F8E-4355-8CBA-9D7148931A84}">
      <dgm:prSet/>
      <dgm:spPr/>
      <dgm:t>
        <a:bodyPr/>
        <a:lstStyle/>
        <a:p>
          <a:endParaRPr lang="ru-RU" sz="1100">
            <a:latin typeface="Times New Roman" panose="02020603050405020304" pitchFamily="18" charset="0"/>
            <a:cs typeface="Times New Roman" panose="02020603050405020304" pitchFamily="18" charset="0"/>
          </a:endParaRPr>
        </a:p>
      </dgm:t>
    </dgm:pt>
    <dgm:pt modelId="{6675F814-2F9B-4419-AF91-77A5E7CADDE7}">
      <dgm:prSet phldrT="[Текст]" custT="1"/>
      <dgm:spPr>
        <a:xfrm>
          <a:off x="1515671" y="1394578"/>
          <a:ext cx="1343405" cy="322478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Обеспечить приемку, хранение и отпуск сырья, материалов, готовой продукции необходимыми весовыми, измерительными приборами, мерной тарой, приборами контроля, организовать периодическую поверку их исправности и клеймение</a:t>
          </a:r>
        </a:p>
      </dgm:t>
    </dgm:pt>
    <dgm:pt modelId="{1D945AB4-8666-410C-B028-21578CFCDC9A}" type="parTrans" cxnId="{E0E0A4D3-B1C0-4DA3-9F34-D172A83BBEA5}">
      <dgm:prSet/>
      <dgm:spPr>
        <a:xfrm>
          <a:off x="2130840" y="1008853"/>
          <a:ext cx="778365" cy="332016"/>
        </a:xfrm>
        <a:noFill/>
        <a:ln w="25400" cap="flat" cmpd="sng" algn="ctr">
          <a:solidFill>
            <a:srgbClr val="4F81BD">
              <a:shade val="60000"/>
              <a:hueOff val="0"/>
              <a:satOff val="0"/>
              <a:lumOff val="0"/>
              <a:alphaOff val="0"/>
            </a:srgbClr>
          </a:solidFill>
          <a:prstDash val="solid"/>
        </a:ln>
        <a:effectLst/>
      </dgm:spPr>
      <dgm:t>
        <a:bodyPr/>
        <a:lstStyle/>
        <a:p>
          <a:endParaRPr lang="ru-RU" sz="1100">
            <a:latin typeface="Times New Roman" panose="02020603050405020304" pitchFamily="18" charset="0"/>
            <a:cs typeface="Times New Roman" panose="02020603050405020304" pitchFamily="18" charset="0"/>
          </a:endParaRPr>
        </a:p>
      </dgm:t>
    </dgm:pt>
    <dgm:pt modelId="{BE5F0C5F-7458-49A2-96B3-9518E79FF1F4}" type="sibTrans" cxnId="{E0E0A4D3-B1C0-4DA3-9F34-D172A83BBEA5}">
      <dgm:prSet/>
      <dgm:spPr/>
      <dgm:t>
        <a:bodyPr/>
        <a:lstStyle/>
        <a:p>
          <a:endParaRPr lang="ru-RU" sz="1100">
            <a:latin typeface="Times New Roman" panose="02020603050405020304" pitchFamily="18" charset="0"/>
            <a:cs typeface="Times New Roman" panose="02020603050405020304" pitchFamily="18" charset="0"/>
          </a:endParaRPr>
        </a:p>
      </dgm:t>
    </dgm:pt>
    <dgm:pt modelId="{C5FC99EA-4C40-4855-968E-E32797FBE872}">
      <dgm:prSet phldrT="[Текст]" custT="1"/>
      <dgm:spPr>
        <a:xfrm>
          <a:off x="2972146" y="1394578"/>
          <a:ext cx="1343405" cy="322478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Приказом </a:t>
          </a:r>
        </a:p>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предприятию определить ответственных за приемку и реализацию сырья и готовой продукции, за правильное и своевременное оформление документов и сдачу их в бухгалтерию, перечень ответственных за выполнение контрольных функций по проверке отчетов</a:t>
          </a:r>
        </a:p>
      </dgm:t>
    </dgm:pt>
    <dgm:pt modelId="{BAA0392F-FCD8-4929-A7C5-4588C5C920F8}" type="parTrans" cxnId="{DFEBF0C3-2D21-40E8-B0EB-F00C1B76BB03}">
      <dgm:prSet/>
      <dgm:spPr>
        <a:xfrm>
          <a:off x="2909205" y="1008853"/>
          <a:ext cx="678109" cy="332016"/>
        </a:xfrm>
        <a:noFill/>
        <a:ln w="25400" cap="flat" cmpd="sng" algn="ctr">
          <a:solidFill>
            <a:srgbClr val="4F81BD">
              <a:shade val="60000"/>
              <a:hueOff val="0"/>
              <a:satOff val="0"/>
              <a:lumOff val="0"/>
              <a:alphaOff val="0"/>
            </a:srgbClr>
          </a:solidFill>
          <a:prstDash val="solid"/>
        </a:ln>
        <a:effectLst/>
      </dgm:spPr>
      <dgm:t>
        <a:bodyPr/>
        <a:lstStyle/>
        <a:p>
          <a:endParaRPr lang="ru-RU" sz="1100">
            <a:latin typeface="Times New Roman" panose="02020603050405020304" pitchFamily="18" charset="0"/>
            <a:cs typeface="Times New Roman" panose="02020603050405020304" pitchFamily="18" charset="0"/>
          </a:endParaRPr>
        </a:p>
      </dgm:t>
    </dgm:pt>
    <dgm:pt modelId="{13E1CF41-B17A-4009-AAFC-4BC92E058DC3}" type="sibTrans" cxnId="{DFEBF0C3-2D21-40E8-B0EB-F00C1B76BB03}">
      <dgm:prSet/>
      <dgm:spPr/>
      <dgm:t>
        <a:bodyPr/>
        <a:lstStyle/>
        <a:p>
          <a:endParaRPr lang="ru-RU" sz="1100">
            <a:latin typeface="Times New Roman" panose="02020603050405020304" pitchFamily="18" charset="0"/>
            <a:cs typeface="Times New Roman" panose="02020603050405020304" pitchFamily="18" charset="0"/>
          </a:endParaRPr>
        </a:p>
      </dgm:t>
    </dgm:pt>
    <dgm:pt modelId="{193DE950-1D57-4E62-ADF3-AEC3F125B199}">
      <dgm:prSet custT="1"/>
      <dgm:spPr>
        <a:xfrm>
          <a:off x="4428621" y="1394578"/>
          <a:ext cx="1343405" cy="322478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Разработать </a:t>
          </a:r>
        </a:p>
        <a:p>
          <a:pPr>
            <a:lnSpc>
              <a:spcPct val="100000"/>
            </a:lnSpc>
            <a:spcAft>
              <a:spcPts val="0"/>
            </a:spcAft>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 утвердить в установленном порядке нормы расхода и потерь сырья при производстве молочных продуктов, сроки их внедрения и обеспечить контроль за их выполнением</a:t>
          </a:r>
        </a:p>
      </dgm:t>
    </dgm:pt>
    <dgm:pt modelId="{C3ED3D84-3BAB-4E17-B086-43A1B9BFC865}" type="parTrans" cxnId="{8E7A24A4-CD07-412B-9B23-FE3A89922BE1}">
      <dgm:prSet/>
      <dgm:spPr>
        <a:xfrm>
          <a:off x="2909205" y="1008853"/>
          <a:ext cx="2134584" cy="332016"/>
        </a:xfrm>
        <a:noFill/>
        <a:ln w="25400" cap="flat" cmpd="sng" algn="ctr">
          <a:solidFill>
            <a:srgbClr val="4F81BD">
              <a:shade val="60000"/>
              <a:hueOff val="0"/>
              <a:satOff val="0"/>
              <a:lumOff val="0"/>
              <a:alphaOff val="0"/>
            </a:srgbClr>
          </a:solidFill>
          <a:prstDash val="solid"/>
        </a:ln>
        <a:effectLst/>
      </dgm:spPr>
      <dgm:t>
        <a:bodyPr/>
        <a:lstStyle/>
        <a:p>
          <a:endParaRPr lang="ru-RU" sz="1100">
            <a:latin typeface="Times New Roman" panose="02020603050405020304" pitchFamily="18" charset="0"/>
            <a:cs typeface="Times New Roman" panose="02020603050405020304" pitchFamily="18" charset="0"/>
          </a:endParaRPr>
        </a:p>
      </dgm:t>
    </dgm:pt>
    <dgm:pt modelId="{5F65B44F-A455-4B3C-861C-C4F61D7EDCA0}" type="sibTrans" cxnId="{8E7A24A4-CD07-412B-9B23-FE3A89922BE1}">
      <dgm:prSet/>
      <dgm:spPr/>
      <dgm:t>
        <a:bodyPr/>
        <a:lstStyle/>
        <a:p>
          <a:endParaRPr lang="ru-RU" sz="1100">
            <a:latin typeface="Times New Roman" panose="02020603050405020304" pitchFamily="18" charset="0"/>
            <a:cs typeface="Times New Roman" panose="02020603050405020304" pitchFamily="18" charset="0"/>
          </a:endParaRPr>
        </a:p>
      </dgm:t>
    </dgm:pt>
    <dgm:pt modelId="{FB93070A-382F-442F-A3C4-9B0E31ED31F9}" type="pres">
      <dgm:prSet presAssocID="{3C5909D9-DB12-4134-BEE6-5E587C784814}" presName="hierChild1" presStyleCnt="0">
        <dgm:presLayoutVars>
          <dgm:chPref val="1"/>
          <dgm:dir/>
          <dgm:animOne val="branch"/>
          <dgm:animLvl val="lvl"/>
          <dgm:resizeHandles/>
        </dgm:presLayoutVars>
      </dgm:prSet>
      <dgm:spPr/>
      <dgm:t>
        <a:bodyPr/>
        <a:lstStyle/>
        <a:p>
          <a:endParaRPr lang="ru-RU"/>
        </a:p>
      </dgm:t>
    </dgm:pt>
    <dgm:pt modelId="{528CF8AD-BD4D-4D73-8379-A46F0301137A}" type="pres">
      <dgm:prSet presAssocID="{188EFB68-915C-4448-B962-37F166667D00}" presName="hierRoot1" presStyleCnt="0"/>
      <dgm:spPr/>
    </dgm:pt>
    <dgm:pt modelId="{0C59D41F-1F86-4498-A255-7AF7C39A80B4}" type="pres">
      <dgm:prSet presAssocID="{188EFB68-915C-4448-B962-37F166667D00}" presName="composite" presStyleCnt="0"/>
      <dgm:spPr/>
    </dgm:pt>
    <dgm:pt modelId="{1449CFED-6503-4C50-BDB8-F75DADDAD459}" type="pres">
      <dgm:prSet presAssocID="{188EFB68-915C-4448-B962-37F166667D00}" presName="background" presStyleLbl="node0" presStyleIdx="0" presStyleCnt="1"/>
      <dgm:spPr>
        <a:xfrm>
          <a:off x="370943" y="54177"/>
          <a:ext cx="5076524" cy="95467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82DB983B-44EA-49A7-BE07-E69397FBDBB3}" type="pres">
      <dgm:prSet presAssocID="{188EFB68-915C-4448-B962-37F166667D00}" presName="text" presStyleLbl="fgAcc0" presStyleIdx="0" presStyleCnt="1" custScaleX="997725" custScaleY="295479" custLinFactNeighborX="9852" custLinFactNeighborY="-47652">
        <dgm:presLayoutVars>
          <dgm:chPref val="3"/>
        </dgm:presLayoutVars>
      </dgm:prSet>
      <dgm:spPr>
        <a:prstGeom prst="roundRect">
          <a:avLst>
            <a:gd name="adj" fmla="val 10000"/>
          </a:avLst>
        </a:prstGeom>
      </dgm:spPr>
      <dgm:t>
        <a:bodyPr/>
        <a:lstStyle/>
        <a:p>
          <a:endParaRPr lang="ru-RU"/>
        </a:p>
      </dgm:t>
    </dgm:pt>
    <dgm:pt modelId="{1514AB35-2320-4708-AB63-FE8844DFC990}" type="pres">
      <dgm:prSet presAssocID="{188EFB68-915C-4448-B962-37F166667D00}" presName="hierChild2" presStyleCnt="0"/>
      <dgm:spPr/>
    </dgm:pt>
    <dgm:pt modelId="{952A5FBE-12D5-479A-BE01-A7FD80435BD2}" type="pres">
      <dgm:prSet presAssocID="{1D76A82B-D458-449B-97B6-178637A296E2}" presName="Name10" presStyleLbl="parChTrans1D2" presStyleIdx="0" presStyleCnt="4"/>
      <dgm:spPr>
        <a:custGeom>
          <a:avLst/>
          <a:gdLst/>
          <a:ahLst/>
          <a:cxnLst/>
          <a:rect l="0" t="0" r="0" b="0"/>
          <a:pathLst>
            <a:path>
              <a:moveTo>
                <a:pt x="2233857" y="0"/>
              </a:moveTo>
              <a:lnTo>
                <a:pt x="2233857" y="284755"/>
              </a:lnTo>
              <a:lnTo>
                <a:pt x="0" y="284755"/>
              </a:lnTo>
              <a:lnTo>
                <a:pt x="0" y="331870"/>
              </a:lnTo>
            </a:path>
          </a:pathLst>
        </a:custGeom>
      </dgm:spPr>
      <dgm:t>
        <a:bodyPr/>
        <a:lstStyle/>
        <a:p>
          <a:endParaRPr lang="ru-RU"/>
        </a:p>
      </dgm:t>
    </dgm:pt>
    <dgm:pt modelId="{BE844847-0BB7-4E55-9C69-25AB9CA728C3}" type="pres">
      <dgm:prSet presAssocID="{4455E8B8-6838-4B1A-A438-D190418E443F}" presName="hierRoot2" presStyleCnt="0"/>
      <dgm:spPr/>
    </dgm:pt>
    <dgm:pt modelId="{C8AAA373-1466-40C5-8B2B-E371233927A8}" type="pres">
      <dgm:prSet presAssocID="{4455E8B8-6838-4B1A-A438-D190418E443F}" presName="composite2" presStyleCnt="0"/>
      <dgm:spPr/>
    </dgm:pt>
    <dgm:pt modelId="{1DD1D5AC-294C-4AFC-8487-1647FAF3BF0B}" type="pres">
      <dgm:prSet presAssocID="{4455E8B8-6838-4B1A-A438-D190418E443F}" presName="background2" presStyleLbl="node2" presStyleIdx="0" presStyleCnt="4"/>
      <dgm:spPr>
        <a:xfrm>
          <a:off x="2662"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4AB7E1DA-882F-42A4-86B4-6C6112D503B9}" type="pres">
      <dgm:prSet presAssocID="{4455E8B8-6838-4B1A-A438-D190418E443F}" presName="text2" presStyleLbl="fgAcc2" presStyleIdx="0" presStyleCnt="4" custScaleX="264029" custScaleY="998094" custLinFactNeighborY="9309">
        <dgm:presLayoutVars>
          <dgm:chPref val="3"/>
        </dgm:presLayoutVars>
      </dgm:prSet>
      <dgm:spPr>
        <a:prstGeom prst="roundRect">
          <a:avLst>
            <a:gd name="adj" fmla="val 10000"/>
          </a:avLst>
        </a:prstGeom>
      </dgm:spPr>
      <dgm:t>
        <a:bodyPr/>
        <a:lstStyle/>
        <a:p>
          <a:endParaRPr lang="ru-RU"/>
        </a:p>
      </dgm:t>
    </dgm:pt>
    <dgm:pt modelId="{CEFC7B6D-6AFF-4DE7-9F48-10857382EA32}" type="pres">
      <dgm:prSet presAssocID="{4455E8B8-6838-4B1A-A438-D190418E443F}" presName="hierChild3" presStyleCnt="0"/>
      <dgm:spPr/>
    </dgm:pt>
    <dgm:pt modelId="{4AA6D302-0BB7-4217-8EDD-8F82E2E1AB06}" type="pres">
      <dgm:prSet presAssocID="{1D945AB4-8666-410C-B028-21578CFCDC9A}" presName="Name10" presStyleLbl="parChTrans1D2" presStyleIdx="1" presStyleCnt="4"/>
      <dgm:spPr>
        <a:custGeom>
          <a:avLst/>
          <a:gdLst/>
          <a:ahLst/>
          <a:cxnLst/>
          <a:rect l="0" t="0" r="0" b="0"/>
          <a:pathLst>
            <a:path>
              <a:moveTo>
                <a:pt x="778022" y="0"/>
              </a:moveTo>
              <a:lnTo>
                <a:pt x="778022" y="284755"/>
              </a:lnTo>
              <a:lnTo>
                <a:pt x="0" y="284755"/>
              </a:lnTo>
              <a:lnTo>
                <a:pt x="0" y="331870"/>
              </a:lnTo>
            </a:path>
          </a:pathLst>
        </a:custGeom>
      </dgm:spPr>
      <dgm:t>
        <a:bodyPr/>
        <a:lstStyle/>
        <a:p>
          <a:endParaRPr lang="ru-RU"/>
        </a:p>
      </dgm:t>
    </dgm:pt>
    <dgm:pt modelId="{0C60C771-1A5E-4AEA-8A96-630C12979E67}" type="pres">
      <dgm:prSet presAssocID="{6675F814-2F9B-4419-AF91-77A5E7CADDE7}" presName="hierRoot2" presStyleCnt="0"/>
      <dgm:spPr/>
    </dgm:pt>
    <dgm:pt modelId="{31C37116-9CFE-49F6-8283-67C6F28D3B12}" type="pres">
      <dgm:prSet presAssocID="{6675F814-2F9B-4419-AF91-77A5E7CADDE7}" presName="composite2" presStyleCnt="0"/>
      <dgm:spPr/>
    </dgm:pt>
    <dgm:pt modelId="{DD7B3AF7-EA31-4490-AEB6-D9B1B53E6C2F}" type="pres">
      <dgm:prSet presAssocID="{6675F814-2F9B-4419-AF91-77A5E7CADDE7}" presName="background2" presStyleLbl="node2" presStyleIdx="1" presStyleCnt="4"/>
      <dgm:spPr>
        <a:xfrm>
          <a:off x="1459137"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6EEFDC19-80EC-4FD9-A4A1-9ED61CB49E2C}" type="pres">
      <dgm:prSet presAssocID="{6675F814-2F9B-4419-AF91-77A5E7CADDE7}" presName="text2" presStyleLbl="fgAcc2" presStyleIdx="1" presStyleCnt="4" custScaleX="264029" custScaleY="998094" custLinFactNeighborY="9309">
        <dgm:presLayoutVars>
          <dgm:chPref val="3"/>
        </dgm:presLayoutVars>
      </dgm:prSet>
      <dgm:spPr>
        <a:prstGeom prst="roundRect">
          <a:avLst>
            <a:gd name="adj" fmla="val 10000"/>
          </a:avLst>
        </a:prstGeom>
      </dgm:spPr>
      <dgm:t>
        <a:bodyPr/>
        <a:lstStyle/>
        <a:p>
          <a:endParaRPr lang="ru-RU"/>
        </a:p>
      </dgm:t>
    </dgm:pt>
    <dgm:pt modelId="{89F0DD7D-40E4-4FE0-8451-12142C9A2B79}" type="pres">
      <dgm:prSet presAssocID="{6675F814-2F9B-4419-AF91-77A5E7CADDE7}" presName="hierChild3" presStyleCnt="0"/>
      <dgm:spPr/>
    </dgm:pt>
    <dgm:pt modelId="{DFC8CE32-6FD1-4DCD-950D-34DD56E08CD7}" type="pres">
      <dgm:prSet presAssocID="{BAA0392F-FCD8-4929-A7C5-4588C5C920F8}" presName="Name10" presStyleLbl="parChTrans1D2" presStyleIdx="2" presStyleCnt="4"/>
      <dgm:spPr>
        <a:custGeom>
          <a:avLst/>
          <a:gdLst/>
          <a:ahLst/>
          <a:cxnLst/>
          <a:rect l="0" t="0" r="0" b="0"/>
          <a:pathLst>
            <a:path>
              <a:moveTo>
                <a:pt x="0" y="0"/>
              </a:moveTo>
              <a:lnTo>
                <a:pt x="0" y="284755"/>
              </a:lnTo>
              <a:lnTo>
                <a:pt x="677811" y="284755"/>
              </a:lnTo>
              <a:lnTo>
                <a:pt x="677811" y="331870"/>
              </a:lnTo>
            </a:path>
          </a:pathLst>
        </a:custGeom>
      </dgm:spPr>
      <dgm:t>
        <a:bodyPr/>
        <a:lstStyle/>
        <a:p>
          <a:endParaRPr lang="ru-RU"/>
        </a:p>
      </dgm:t>
    </dgm:pt>
    <dgm:pt modelId="{820977E5-8647-40FA-960A-AF2C3362F8F7}" type="pres">
      <dgm:prSet presAssocID="{C5FC99EA-4C40-4855-968E-E32797FBE872}" presName="hierRoot2" presStyleCnt="0"/>
      <dgm:spPr/>
    </dgm:pt>
    <dgm:pt modelId="{D120152E-3655-40E1-8816-27244E2993A6}" type="pres">
      <dgm:prSet presAssocID="{C5FC99EA-4C40-4855-968E-E32797FBE872}" presName="composite2" presStyleCnt="0"/>
      <dgm:spPr/>
    </dgm:pt>
    <dgm:pt modelId="{398CBA39-B3F6-4C4B-8301-9FC762C3DBA7}" type="pres">
      <dgm:prSet presAssocID="{C5FC99EA-4C40-4855-968E-E32797FBE872}" presName="background2" presStyleLbl="node2" presStyleIdx="2" presStyleCnt="4"/>
      <dgm:spPr>
        <a:xfrm>
          <a:off x="2915612"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31147381-54F7-4E84-BC75-463FABA150DB}" type="pres">
      <dgm:prSet presAssocID="{C5FC99EA-4C40-4855-968E-E32797FBE872}" presName="text2" presStyleLbl="fgAcc2" presStyleIdx="2" presStyleCnt="4" custScaleX="264029" custScaleY="998094" custLinFactNeighborY="9309">
        <dgm:presLayoutVars>
          <dgm:chPref val="3"/>
        </dgm:presLayoutVars>
      </dgm:prSet>
      <dgm:spPr>
        <a:prstGeom prst="roundRect">
          <a:avLst>
            <a:gd name="adj" fmla="val 10000"/>
          </a:avLst>
        </a:prstGeom>
      </dgm:spPr>
      <dgm:t>
        <a:bodyPr/>
        <a:lstStyle/>
        <a:p>
          <a:endParaRPr lang="ru-RU"/>
        </a:p>
      </dgm:t>
    </dgm:pt>
    <dgm:pt modelId="{33DEF2A0-0902-41E1-BB7C-B1B4F8B87453}" type="pres">
      <dgm:prSet presAssocID="{C5FC99EA-4C40-4855-968E-E32797FBE872}" presName="hierChild3" presStyleCnt="0"/>
      <dgm:spPr/>
    </dgm:pt>
    <dgm:pt modelId="{E4288B8C-B0D7-4DA4-9DB0-F5BE8B6B7713}" type="pres">
      <dgm:prSet presAssocID="{C3ED3D84-3BAB-4E17-B086-43A1B9BFC865}" presName="Name10" presStyleLbl="parChTrans1D2" presStyleIdx="3" presStyleCnt="4"/>
      <dgm:spPr>
        <a:custGeom>
          <a:avLst/>
          <a:gdLst/>
          <a:ahLst/>
          <a:cxnLst/>
          <a:rect l="0" t="0" r="0" b="0"/>
          <a:pathLst>
            <a:path>
              <a:moveTo>
                <a:pt x="0" y="0"/>
              </a:moveTo>
              <a:lnTo>
                <a:pt x="0" y="284755"/>
              </a:lnTo>
              <a:lnTo>
                <a:pt x="2133645" y="284755"/>
              </a:lnTo>
              <a:lnTo>
                <a:pt x="2133645" y="331870"/>
              </a:lnTo>
            </a:path>
          </a:pathLst>
        </a:custGeom>
      </dgm:spPr>
      <dgm:t>
        <a:bodyPr/>
        <a:lstStyle/>
        <a:p>
          <a:endParaRPr lang="ru-RU"/>
        </a:p>
      </dgm:t>
    </dgm:pt>
    <dgm:pt modelId="{5F64D9DA-2C7A-41D7-ABF3-C96721AF220B}" type="pres">
      <dgm:prSet presAssocID="{193DE950-1D57-4E62-ADF3-AEC3F125B199}" presName="hierRoot2" presStyleCnt="0"/>
      <dgm:spPr/>
    </dgm:pt>
    <dgm:pt modelId="{902F92C6-66EC-4E37-937C-81E3A86D06BC}" type="pres">
      <dgm:prSet presAssocID="{193DE950-1D57-4E62-ADF3-AEC3F125B199}" presName="composite2" presStyleCnt="0"/>
      <dgm:spPr/>
    </dgm:pt>
    <dgm:pt modelId="{6A4C61ED-DC58-43ED-AE7D-E45260054E5E}" type="pres">
      <dgm:prSet presAssocID="{193DE950-1D57-4E62-ADF3-AEC3F125B199}" presName="background2" presStyleLbl="node2" presStyleIdx="3" presStyleCnt="4"/>
      <dgm:spPr>
        <a:xfrm>
          <a:off x="4372086"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ru-RU"/>
        </a:p>
      </dgm:t>
    </dgm:pt>
    <dgm:pt modelId="{74B0165B-BBB4-424B-B1B0-03991981A1F5}" type="pres">
      <dgm:prSet presAssocID="{193DE950-1D57-4E62-ADF3-AEC3F125B199}" presName="text2" presStyleLbl="fgAcc2" presStyleIdx="3" presStyleCnt="4" custScaleX="264029" custScaleY="998094" custLinFactNeighborY="9309">
        <dgm:presLayoutVars>
          <dgm:chPref val="3"/>
        </dgm:presLayoutVars>
      </dgm:prSet>
      <dgm:spPr>
        <a:prstGeom prst="roundRect">
          <a:avLst>
            <a:gd name="adj" fmla="val 10000"/>
          </a:avLst>
        </a:prstGeom>
      </dgm:spPr>
      <dgm:t>
        <a:bodyPr/>
        <a:lstStyle/>
        <a:p>
          <a:endParaRPr lang="ru-RU"/>
        </a:p>
      </dgm:t>
    </dgm:pt>
    <dgm:pt modelId="{D4306502-C8E6-43D8-8860-0004C7280DEC}" type="pres">
      <dgm:prSet presAssocID="{193DE950-1D57-4E62-ADF3-AEC3F125B199}" presName="hierChild3" presStyleCnt="0"/>
      <dgm:spPr/>
    </dgm:pt>
  </dgm:ptLst>
  <dgm:cxnLst>
    <dgm:cxn modelId="{6C49E1A4-EB40-457E-91B7-6584AD0D1336}" type="presOf" srcId="{188EFB68-915C-4448-B962-37F166667D00}" destId="{82DB983B-44EA-49A7-BE07-E69397FBDBB3}" srcOrd="0" destOrd="0" presId="urn:microsoft.com/office/officeart/2005/8/layout/hierarchy1"/>
    <dgm:cxn modelId="{8E7A24A4-CD07-412B-9B23-FE3A89922BE1}" srcId="{188EFB68-915C-4448-B962-37F166667D00}" destId="{193DE950-1D57-4E62-ADF3-AEC3F125B199}" srcOrd="3" destOrd="0" parTransId="{C3ED3D84-3BAB-4E17-B086-43A1B9BFC865}" sibTransId="{5F65B44F-A455-4B3C-861C-C4F61D7EDCA0}"/>
    <dgm:cxn modelId="{258B44B4-F1C3-4F8A-B542-5622A1D5DD26}" type="presOf" srcId="{1D76A82B-D458-449B-97B6-178637A296E2}" destId="{952A5FBE-12D5-479A-BE01-A7FD80435BD2}" srcOrd="0" destOrd="0" presId="urn:microsoft.com/office/officeart/2005/8/layout/hierarchy1"/>
    <dgm:cxn modelId="{A70AE4A5-2F8E-4355-8CBA-9D7148931A84}" srcId="{188EFB68-915C-4448-B962-37F166667D00}" destId="{4455E8B8-6838-4B1A-A438-D190418E443F}" srcOrd="0" destOrd="0" parTransId="{1D76A82B-D458-449B-97B6-178637A296E2}" sibTransId="{321E2F26-E366-45D4-8D12-02A0B522E51D}"/>
    <dgm:cxn modelId="{0EB64935-64E5-4B68-84E1-22ACBBCA8BB6}" srcId="{3C5909D9-DB12-4134-BEE6-5E587C784814}" destId="{188EFB68-915C-4448-B962-37F166667D00}" srcOrd="0" destOrd="0" parTransId="{43B400D7-4F9D-4BFA-8747-E07D7EF2E4E5}" sibTransId="{2D72FEC5-E3DA-41C3-BB70-5E695F270264}"/>
    <dgm:cxn modelId="{0371A9B2-CFF7-4E6E-92F3-AE2A419C693E}" type="presOf" srcId="{193DE950-1D57-4E62-ADF3-AEC3F125B199}" destId="{74B0165B-BBB4-424B-B1B0-03991981A1F5}" srcOrd="0" destOrd="0" presId="urn:microsoft.com/office/officeart/2005/8/layout/hierarchy1"/>
    <dgm:cxn modelId="{0D21EBC6-5F0A-40DF-B974-C8016B068AE0}" type="presOf" srcId="{6675F814-2F9B-4419-AF91-77A5E7CADDE7}" destId="{6EEFDC19-80EC-4FD9-A4A1-9ED61CB49E2C}" srcOrd="0" destOrd="0" presId="urn:microsoft.com/office/officeart/2005/8/layout/hierarchy1"/>
    <dgm:cxn modelId="{E0E0A4D3-B1C0-4DA3-9F34-D172A83BBEA5}" srcId="{188EFB68-915C-4448-B962-37F166667D00}" destId="{6675F814-2F9B-4419-AF91-77A5E7CADDE7}" srcOrd="1" destOrd="0" parTransId="{1D945AB4-8666-410C-B028-21578CFCDC9A}" sibTransId="{BE5F0C5F-7458-49A2-96B3-9518E79FF1F4}"/>
    <dgm:cxn modelId="{301E594C-0355-478A-BE1C-8CC46F795973}" type="presOf" srcId="{3C5909D9-DB12-4134-BEE6-5E587C784814}" destId="{FB93070A-382F-442F-A3C4-9B0E31ED31F9}" srcOrd="0" destOrd="0" presId="urn:microsoft.com/office/officeart/2005/8/layout/hierarchy1"/>
    <dgm:cxn modelId="{8B79965D-898B-4092-AF07-6CECBDA6241B}" type="presOf" srcId="{1D945AB4-8666-410C-B028-21578CFCDC9A}" destId="{4AA6D302-0BB7-4217-8EDD-8F82E2E1AB06}" srcOrd="0" destOrd="0" presId="urn:microsoft.com/office/officeart/2005/8/layout/hierarchy1"/>
    <dgm:cxn modelId="{480F6DCD-A6A7-4635-903E-D754D9EF982F}" type="presOf" srcId="{4455E8B8-6838-4B1A-A438-D190418E443F}" destId="{4AB7E1DA-882F-42A4-86B4-6C6112D503B9}" srcOrd="0" destOrd="0" presId="urn:microsoft.com/office/officeart/2005/8/layout/hierarchy1"/>
    <dgm:cxn modelId="{DFEBF0C3-2D21-40E8-B0EB-F00C1B76BB03}" srcId="{188EFB68-915C-4448-B962-37F166667D00}" destId="{C5FC99EA-4C40-4855-968E-E32797FBE872}" srcOrd="2" destOrd="0" parTransId="{BAA0392F-FCD8-4929-A7C5-4588C5C920F8}" sibTransId="{13E1CF41-B17A-4009-AAFC-4BC92E058DC3}"/>
    <dgm:cxn modelId="{B16922C6-3A55-4F9F-8F6D-AB6442BBA12B}" type="presOf" srcId="{C5FC99EA-4C40-4855-968E-E32797FBE872}" destId="{31147381-54F7-4E84-BC75-463FABA150DB}" srcOrd="0" destOrd="0" presId="urn:microsoft.com/office/officeart/2005/8/layout/hierarchy1"/>
    <dgm:cxn modelId="{96FE1531-2E58-4445-88FF-806E3B7B03BF}" type="presOf" srcId="{C3ED3D84-3BAB-4E17-B086-43A1B9BFC865}" destId="{E4288B8C-B0D7-4DA4-9DB0-F5BE8B6B7713}" srcOrd="0" destOrd="0" presId="urn:microsoft.com/office/officeart/2005/8/layout/hierarchy1"/>
    <dgm:cxn modelId="{C7E5B6DE-50E4-457F-8642-5E56BFA7C054}" type="presOf" srcId="{BAA0392F-FCD8-4929-A7C5-4588C5C920F8}" destId="{DFC8CE32-6FD1-4DCD-950D-34DD56E08CD7}" srcOrd="0" destOrd="0" presId="urn:microsoft.com/office/officeart/2005/8/layout/hierarchy1"/>
    <dgm:cxn modelId="{31DB995B-B59C-42B9-A7DE-040B76BEAA82}" type="presParOf" srcId="{FB93070A-382F-442F-A3C4-9B0E31ED31F9}" destId="{528CF8AD-BD4D-4D73-8379-A46F0301137A}" srcOrd="0" destOrd="0" presId="urn:microsoft.com/office/officeart/2005/8/layout/hierarchy1"/>
    <dgm:cxn modelId="{3AD5B093-151C-405E-8676-7ADB79E41215}" type="presParOf" srcId="{528CF8AD-BD4D-4D73-8379-A46F0301137A}" destId="{0C59D41F-1F86-4498-A255-7AF7C39A80B4}" srcOrd="0" destOrd="0" presId="urn:microsoft.com/office/officeart/2005/8/layout/hierarchy1"/>
    <dgm:cxn modelId="{A1DFF028-0E30-4593-A447-4B80F12FAD80}" type="presParOf" srcId="{0C59D41F-1F86-4498-A255-7AF7C39A80B4}" destId="{1449CFED-6503-4C50-BDB8-F75DADDAD459}" srcOrd="0" destOrd="0" presId="urn:microsoft.com/office/officeart/2005/8/layout/hierarchy1"/>
    <dgm:cxn modelId="{854ABE14-7382-4E23-BAA4-7FEB8C31CAC5}" type="presParOf" srcId="{0C59D41F-1F86-4498-A255-7AF7C39A80B4}" destId="{82DB983B-44EA-49A7-BE07-E69397FBDBB3}" srcOrd="1" destOrd="0" presId="urn:microsoft.com/office/officeart/2005/8/layout/hierarchy1"/>
    <dgm:cxn modelId="{A1481291-03F0-4FA0-88F9-28DCC71C3238}" type="presParOf" srcId="{528CF8AD-BD4D-4D73-8379-A46F0301137A}" destId="{1514AB35-2320-4708-AB63-FE8844DFC990}" srcOrd="1" destOrd="0" presId="urn:microsoft.com/office/officeart/2005/8/layout/hierarchy1"/>
    <dgm:cxn modelId="{2FBDACBB-3FC8-451F-B171-ED5450EE2028}" type="presParOf" srcId="{1514AB35-2320-4708-AB63-FE8844DFC990}" destId="{952A5FBE-12D5-479A-BE01-A7FD80435BD2}" srcOrd="0" destOrd="0" presId="urn:microsoft.com/office/officeart/2005/8/layout/hierarchy1"/>
    <dgm:cxn modelId="{A7B47A86-DDAA-498D-A2BA-F778C93E5014}" type="presParOf" srcId="{1514AB35-2320-4708-AB63-FE8844DFC990}" destId="{BE844847-0BB7-4E55-9C69-25AB9CA728C3}" srcOrd="1" destOrd="0" presId="urn:microsoft.com/office/officeart/2005/8/layout/hierarchy1"/>
    <dgm:cxn modelId="{805CACAA-9345-4BA8-BAE5-FDEBDD22548D}" type="presParOf" srcId="{BE844847-0BB7-4E55-9C69-25AB9CA728C3}" destId="{C8AAA373-1466-40C5-8B2B-E371233927A8}" srcOrd="0" destOrd="0" presId="urn:microsoft.com/office/officeart/2005/8/layout/hierarchy1"/>
    <dgm:cxn modelId="{377B75D8-C4D9-40B5-9043-D11006545149}" type="presParOf" srcId="{C8AAA373-1466-40C5-8B2B-E371233927A8}" destId="{1DD1D5AC-294C-4AFC-8487-1647FAF3BF0B}" srcOrd="0" destOrd="0" presId="urn:microsoft.com/office/officeart/2005/8/layout/hierarchy1"/>
    <dgm:cxn modelId="{BA167BE2-E903-4D49-ABEE-3B0A74113627}" type="presParOf" srcId="{C8AAA373-1466-40C5-8B2B-E371233927A8}" destId="{4AB7E1DA-882F-42A4-86B4-6C6112D503B9}" srcOrd="1" destOrd="0" presId="urn:microsoft.com/office/officeart/2005/8/layout/hierarchy1"/>
    <dgm:cxn modelId="{DE8DAF74-AE1E-4D6F-90DD-981089B691F9}" type="presParOf" srcId="{BE844847-0BB7-4E55-9C69-25AB9CA728C3}" destId="{CEFC7B6D-6AFF-4DE7-9F48-10857382EA32}" srcOrd="1" destOrd="0" presId="urn:microsoft.com/office/officeart/2005/8/layout/hierarchy1"/>
    <dgm:cxn modelId="{2983A331-9BE2-4569-81CB-920C034B1805}" type="presParOf" srcId="{1514AB35-2320-4708-AB63-FE8844DFC990}" destId="{4AA6D302-0BB7-4217-8EDD-8F82E2E1AB06}" srcOrd="2" destOrd="0" presId="urn:microsoft.com/office/officeart/2005/8/layout/hierarchy1"/>
    <dgm:cxn modelId="{9D33BA61-89E0-4127-9541-0575ABFBC734}" type="presParOf" srcId="{1514AB35-2320-4708-AB63-FE8844DFC990}" destId="{0C60C771-1A5E-4AEA-8A96-630C12979E67}" srcOrd="3" destOrd="0" presId="urn:microsoft.com/office/officeart/2005/8/layout/hierarchy1"/>
    <dgm:cxn modelId="{9203760C-AB24-414D-BA69-2E6DCDC08802}" type="presParOf" srcId="{0C60C771-1A5E-4AEA-8A96-630C12979E67}" destId="{31C37116-9CFE-49F6-8283-67C6F28D3B12}" srcOrd="0" destOrd="0" presId="urn:microsoft.com/office/officeart/2005/8/layout/hierarchy1"/>
    <dgm:cxn modelId="{536D9F35-B7CA-4A07-9CBB-0DA548433894}" type="presParOf" srcId="{31C37116-9CFE-49F6-8283-67C6F28D3B12}" destId="{DD7B3AF7-EA31-4490-AEB6-D9B1B53E6C2F}" srcOrd="0" destOrd="0" presId="urn:microsoft.com/office/officeart/2005/8/layout/hierarchy1"/>
    <dgm:cxn modelId="{CBB96BAB-D498-4641-A95C-03FA1F63F6CD}" type="presParOf" srcId="{31C37116-9CFE-49F6-8283-67C6F28D3B12}" destId="{6EEFDC19-80EC-4FD9-A4A1-9ED61CB49E2C}" srcOrd="1" destOrd="0" presId="urn:microsoft.com/office/officeart/2005/8/layout/hierarchy1"/>
    <dgm:cxn modelId="{923F2C66-0D68-4419-A30B-BE76B6169D0F}" type="presParOf" srcId="{0C60C771-1A5E-4AEA-8A96-630C12979E67}" destId="{89F0DD7D-40E4-4FE0-8451-12142C9A2B79}" srcOrd="1" destOrd="0" presId="urn:microsoft.com/office/officeart/2005/8/layout/hierarchy1"/>
    <dgm:cxn modelId="{BE412269-19F2-4915-B378-957C1389C663}" type="presParOf" srcId="{1514AB35-2320-4708-AB63-FE8844DFC990}" destId="{DFC8CE32-6FD1-4DCD-950D-34DD56E08CD7}" srcOrd="4" destOrd="0" presId="urn:microsoft.com/office/officeart/2005/8/layout/hierarchy1"/>
    <dgm:cxn modelId="{68ECB8D8-7CAF-4914-8A9F-944CFC887BDA}" type="presParOf" srcId="{1514AB35-2320-4708-AB63-FE8844DFC990}" destId="{820977E5-8647-40FA-960A-AF2C3362F8F7}" srcOrd="5" destOrd="0" presId="urn:microsoft.com/office/officeart/2005/8/layout/hierarchy1"/>
    <dgm:cxn modelId="{8B2473DF-D31C-4873-9297-0FD24F68CAC9}" type="presParOf" srcId="{820977E5-8647-40FA-960A-AF2C3362F8F7}" destId="{D120152E-3655-40E1-8816-27244E2993A6}" srcOrd="0" destOrd="0" presId="urn:microsoft.com/office/officeart/2005/8/layout/hierarchy1"/>
    <dgm:cxn modelId="{5481A099-0246-4937-A89E-58EC629BE116}" type="presParOf" srcId="{D120152E-3655-40E1-8816-27244E2993A6}" destId="{398CBA39-B3F6-4C4B-8301-9FC762C3DBA7}" srcOrd="0" destOrd="0" presId="urn:microsoft.com/office/officeart/2005/8/layout/hierarchy1"/>
    <dgm:cxn modelId="{FBE4962A-6DD0-4A9D-8BA3-A4D52C6DB0D5}" type="presParOf" srcId="{D120152E-3655-40E1-8816-27244E2993A6}" destId="{31147381-54F7-4E84-BC75-463FABA150DB}" srcOrd="1" destOrd="0" presId="urn:microsoft.com/office/officeart/2005/8/layout/hierarchy1"/>
    <dgm:cxn modelId="{3BAD3533-8E03-461D-897A-BF76B14F83C1}" type="presParOf" srcId="{820977E5-8647-40FA-960A-AF2C3362F8F7}" destId="{33DEF2A0-0902-41E1-BB7C-B1B4F8B87453}" srcOrd="1" destOrd="0" presId="urn:microsoft.com/office/officeart/2005/8/layout/hierarchy1"/>
    <dgm:cxn modelId="{C5482C7D-B4D0-4A6D-BA6B-12C434EFC4DD}" type="presParOf" srcId="{1514AB35-2320-4708-AB63-FE8844DFC990}" destId="{E4288B8C-B0D7-4DA4-9DB0-F5BE8B6B7713}" srcOrd="6" destOrd="0" presId="urn:microsoft.com/office/officeart/2005/8/layout/hierarchy1"/>
    <dgm:cxn modelId="{EBD6A301-A5CE-4C39-A769-195587B49EBD}" type="presParOf" srcId="{1514AB35-2320-4708-AB63-FE8844DFC990}" destId="{5F64D9DA-2C7A-41D7-ABF3-C96721AF220B}" srcOrd="7" destOrd="0" presId="urn:microsoft.com/office/officeart/2005/8/layout/hierarchy1"/>
    <dgm:cxn modelId="{8A629DA3-0D11-4B46-925A-0991A2B380C6}" type="presParOf" srcId="{5F64D9DA-2C7A-41D7-ABF3-C96721AF220B}" destId="{902F92C6-66EC-4E37-937C-81E3A86D06BC}" srcOrd="0" destOrd="0" presId="urn:microsoft.com/office/officeart/2005/8/layout/hierarchy1"/>
    <dgm:cxn modelId="{B1752B72-13E1-49E8-B6F1-2E80D7F516D8}" type="presParOf" srcId="{902F92C6-66EC-4E37-937C-81E3A86D06BC}" destId="{6A4C61ED-DC58-43ED-AE7D-E45260054E5E}" srcOrd="0" destOrd="0" presId="urn:microsoft.com/office/officeart/2005/8/layout/hierarchy1"/>
    <dgm:cxn modelId="{E6136B61-E2F5-409F-8268-77911D9E143C}" type="presParOf" srcId="{902F92C6-66EC-4E37-937C-81E3A86D06BC}" destId="{74B0165B-BBB4-424B-B1B0-03991981A1F5}" srcOrd="1" destOrd="0" presId="urn:microsoft.com/office/officeart/2005/8/layout/hierarchy1"/>
    <dgm:cxn modelId="{AA7A904A-B300-4CEA-A657-A3E90AF9F3B4}" type="presParOf" srcId="{5F64D9DA-2C7A-41D7-ABF3-C96721AF220B}" destId="{D4306502-C8E6-43D8-8860-0004C7280DEC}"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288B8C-B0D7-4DA4-9DB0-F5BE8B6B7713}">
      <dsp:nvSpPr>
        <dsp:cNvPr id="0" name=""/>
        <dsp:cNvSpPr/>
      </dsp:nvSpPr>
      <dsp:spPr>
        <a:xfrm>
          <a:off x="2909205" y="1008853"/>
          <a:ext cx="2134584" cy="332016"/>
        </a:xfrm>
        <a:custGeom>
          <a:avLst/>
          <a:gdLst/>
          <a:ahLst/>
          <a:cxnLst/>
          <a:rect l="0" t="0" r="0" b="0"/>
          <a:pathLst>
            <a:path>
              <a:moveTo>
                <a:pt x="0" y="0"/>
              </a:moveTo>
              <a:lnTo>
                <a:pt x="0" y="284755"/>
              </a:lnTo>
              <a:lnTo>
                <a:pt x="2133645" y="284755"/>
              </a:lnTo>
              <a:lnTo>
                <a:pt x="2133645" y="33187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C8CE32-6FD1-4DCD-950D-34DD56E08CD7}">
      <dsp:nvSpPr>
        <dsp:cNvPr id="0" name=""/>
        <dsp:cNvSpPr/>
      </dsp:nvSpPr>
      <dsp:spPr>
        <a:xfrm>
          <a:off x="2909205" y="1008853"/>
          <a:ext cx="678109" cy="332016"/>
        </a:xfrm>
        <a:custGeom>
          <a:avLst/>
          <a:gdLst/>
          <a:ahLst/>
          <a:cxnLst/>
          <a:rect l="0" t="0" r="0" b="0"/>
          <a:pathLst>
            <a:path>
              <a:moveTo>
                <a:pt x="0" y="0"/>
              </a:moveTo>
              <a:lnTo>
                <a:pt x="0" y="284755"/>
              </a:lnTo>
              <a:lnTo>
                <a:pt x="677811" y="284755"/>
              </a:lnTo>
              <a:lnTo>
                <a:pt x="677811" y="33187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AA6D302-0BB7-4217-8EDD-8F82E2E1AB06}">
      <dsp:nvSpPr>
        <dsp:cNvPr id="0" name=""/>
        <dsp:cNvSpPr/>
      </dsp:nvSpPr>
      <dsp:spPr>
        <a:xfrm>
          <a:off x="2130840" y="1008853"/>
          <a:ext cx="778365" cy="332016"/>
        </a:xfrm>
        <a:custGeom>
          <a:avLst/>
          <a:gdLst/>
          <a:ahLst/>
          <a:cxnLst/>
          <a:rect l="0" t="0" r="0" b="0"/>
          <a:pathLst>
            <a:path>
              <a:moveTo>
                <a:pt x="778022" y="0"/>
              </a:moveTo>
              <a:lnTo>
                <a:pt x="778022" y="284755"/>
              </a:lnTo>
              <a:lnTo>
                <a:pt x="0" y="284755"/>
              </a:lnTo>
              <a:lnTo>
                <a:pt x="0" y="33187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2A5FBE-12D5-479A-BE01-A7FD80435BD2}">
      <dsp:nvSpPr>
        <dsp:cNvPr id="0" name=""/>
        <dsp:cNvSpPr/>
      </dsp:nvSpPr>
      <dsp:spPr>
        <a:xfrm>
          <a:off x="674365" y="1008853"/>
          <a:ext cx="2234840" cy="332016"/>
        </a:xfrm>
        <a:custGeom>
          <a:avLst/>
          <a:gdLst/>
          <a:ahLst/>
          <a:cxnLst/>
          <a:rect l="0" t="0" r="0" b="0"/>
          <a:pathLst>
            <a:path>
              <a:moveTo>
                <a:pt x="2233857" y="0"/>
              </a:moveTo>
              <a:lnTo>
                <a:pt x="2233857" y="284755"/>
              </a:lnTo>
              <a:lnTo>
                <a:pt x="0" y="284755"/>
              </a:lnTo>
              <a:lnTo>
                <a:pt x="0" y="33187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449CFED-6503-4C50-BDB8-F75DADDAD459}">
      <dsp:nvSpPr>
        <dsp:cNvPr id="0" name=""/>
        <dsp:cNvSpPr/>
      </dsp:nvSpPr>
      <dsp:spPr>
        <a:xfrm>
          <a:off x="370943" y="54177"/>
          <a:ext cx="5076524" cy="95467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2DB983B-44EA-49A7-BE07-E69397FBDBB3}">
      <dsp:nvSpPr>
        <dsp:cNvPr id="0" name=""/>
        <dsp:cNvSpPr/>
      </dsp:nvSpPr>
      <dsp:spPr>
        <a:xfrm>
          <a:off x="427478" y="107885"/>
          <a:ext cx="5076524" cy="954675"/>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Для обеспечения контроля за сохранностью материальных ценностей, правильной и рациональной организации учета сырья, материалов и готовой продукции необходимо:</a:t>
          </a:r>
        </a:p>
      </dsp:txBody>
      <dsp:txXfrm>
        <a:off x="455439" y="135846"/>
        <a:ext cx="5020602" cy="898753"/>
      </dsp:txXfrm>
    </dsp:sp>
    <dsp:sp modelId="{1DD1D5AC-294C-4AFC-8487-1647FAF3BF0B}">
      <dsp:nvSpPr>
        <dsp:cNvPr id="0" name=""/>
        <dsp:cNvSpPr/>
      </dsp:nvSpPr>
      <dsp:spPr>
        <a:xfrm>
          <a:off x="2662"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AB7E1DA-882F-42A4-86B4-6C6112D503B9}">
      <dsp:nvSpPr>
        <dsp:cNvPr id="0" name=""/>
        <dsp:cNvSpPr/>
      </dsp:nvSpPr>
      <dsp:spPr>
        <a:xfrm>
          <a:off x="59197" y="1394578"/>
          <a:ext cx="1343405" cy="3224785"/>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Создать </a:t>
          </a:r>
        </a:p>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условия для хранения сырья, полуфабрикатов, готовой продукции</a:t>
          </a:r>
        </a:p>
      </dsp:txBody>
      <dsp:txXfrm>
        <a:off x="98544" y="1433925"/>
        <a:ext cx="1264711" cy="3146091"/>
      </dsp:txXfrm>
    </dsp:sp>
    <dsp:sp modelId="{DD7B3AF7-EA31-4490-AEB6-D9B1B53E6C2F}">
      <dsp:nvSpPr>
        <dsp:cNvPr id="0" name=""/>
        <dsp:cNvSpPr/>
      </dsp:nvSpPr>
      <dsp:spPr>
        <a:xfrm>
          <a:off x="1459137"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EEFDC19-80EC-4FD9-A4A1-9ED61CB49E2C}">
      <dsp:nvSpPr>
        <dsp:cNvPr id="0" name=""/>
        <dsp:cNvSpPr/>
      </dsp:nvSpPr>
      <dsp:spPr>
        <a:xfrm>
          <a:off x="1515671" y="1394578"/>
          <a:ext cx="1343405" cy="3224785"/>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Обеспечить приемку, хранение и отпуск сырья, материалов, готовой продукции необходимыми весовыми, измерительными приборами, мерной тарой, приборами контроля, организовать периодическую поверку их исправности и клеймение</a:t>
          </a:r>
        </a:p>
      </dsp:txBody>
      <dsp:txXfrm>
        <a:off x="1555018" y="1433925"/>
        <a:ext cx="1264711" cy="3146091"/>
      </dsp:txXfrm>
    </dsp:sp>
    <dsp:sp modelId="{398CBA39-B3F6-4C4B-8301-9FC762C3DBA7}">
      <dsp:nvSpPr>
        <dsp:cNvPr id="0" name=""/>
        <dsp:cNvSpPr/>
      </dsp:nvSpPr>
      <dsp:spPr>
        <a:xfrm>
          <a:off x="2915612"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1147381-54F7-4E84-BC75-463FABA150DB}">
      <dsp:nvSpPr>
        <dsp:cNvPr id="0" name=""/>
        <dsp:cNvSpPr/>
      </dsp:nvSpPr>
      <dsp:spPr>
        <a:xfrm>
          <a:off x="2972146" y="1394578"/>
          <a:ext cx="1343405" cy="3224785"/>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Приказом </a:t>
          </a:r>
        </a:p>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предприятию определить ответственных за приемку и реализацию сырья и готовой продукции, за правильное и своевременное оформление документов и сдачу их в бухгалтерию, перечень ответственных за выполнение контрольных функций по проверке отчетов</a:t>
          </a:r>
        </a:p>
      </dsp:txBody>
      <dsp:txXfrm>
        <a:off x="3011493" y="1433925"/>
        <a:ext cx="1264711" cy="3146091"/>
      </dsp:txXfrm>
    </dsp:sp>
    <dsp:sp modelId="{6A4C61ED-DC58-43ED-AE7D-E45260054E5E}">
      <dsp:nvSpPr>
        <dsp:cNvPr id="0" name=""/>
        <dsp:cNvSpPr/>
      </dsp:nvSpPr>
      <dsp:spPr>
        <a:xfrm>
          <a:off x="4372086" y="1340870"/>
          <a:ext cx="1343405" cy="3224785"/>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4B0165B-BBB4-424B-B1B0-03991981A1F5}">
      <dsp:nvSpPr>
        <dsp:cNvPr id="0" name=""/>
        <dsp:cNvSpPr/>
      </dsp:nvSpPr>
      <dsp:spPr>
        <a:xfrm>
          <a:off x="4428621" y="1394578"/>
          <a:ext cx="1343405" cy="3224785"/>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Разработать </a:t>
          </a:r>
        </a:p>
        <a:p>
          <a:pPr lvl="0" algn="ctr" defTabSz="488950">
            <a:lnSpc>
              <a:spcPct val="100000"/>
            </a:lnSpc>
            <a:spcBef>
              <a:spcPct val="0"/>
            </a:spcBef>
            <a:spcAft>
              <a:spcPts val="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 утвердить в установленном порядке нормы расхода и потерь сырья при производстве молочных продуктов, сроки их внедрения и обеспечить контроль за их выполнением</a:t>
          </a:r>
        </a:p>
      </dsp:txBody>
      <dsp:txXfrm>
        <a:off x="4467968" y="1433925"/>
        <a:ext cx="1264711" cy="31460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5496</Words>
  <Characters>31332</Characters>
  <Application>Microsoft Office Word</Application>
  <DocSecurity>0</DocSecurity>
  <Lines>261</Lines>
  <Paragraphs>73</Paragraphs>
  <ScaleCrop>false</ScaleCrop>
  <Company/>
  <LinksUpToDate>false</LinksUpToDate>
  <CharactersWithSpaces>36755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4</cp:revision>
  <dcterms:created xsi:type="dcterms:W3CDTF">2023-09-01T07:38:00Z</dcterms:created>
  <dcterms:modified xsi:type="dcterms:W3CDTF">2023-09-01T09:15:00Z</dcterms:modified>
</cp:coreProperties>
</file>