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3EB5E" w14:textId="49C9452C" w:rsidR="004A53B0" w:rsidRPr="004A53B0" w:rsidRDefault="004A53B0" w:rsidP="004A53B0">
      <w:pPr>
        <w:jc w:val="center"/>
        <w:rPr>
          <w:b/>
          <w:bCs/>
        </w:rPr>
      </w:pPr>
      <w:r w:rsidRPr="004A53B0">
        <w:rPr>
          <w:b/>
          <w:bCs/>
        </w:rPr>
        <w:t>Метод капитализации доходов для оценки бизнеса</w:t>
      </w:r>
    </w:p>
    <w:p w14:paraId="654932F6" w14:textId="77777777" w:rsidR="004A53B0" w:rsidRDefault="004A53B0" w:rsidP="004A53B0">
      <w:pPr>
        <w:ind w:firstLine="284"/>
        <w:jc w:val="both"/>
      </w:pPr>
      <w:r>
        <w:t xml:space="preserve">Метод капитализации доходов – подход оценки стоимости бизнеса или инвестиционного проекта на основе приведения доходов к единой стоимости. Метод применяется </w:t>
      </w:r>
      <w:proofErr w:type="gramStart"/>
      <w:r>
        <w:t>для экспресс</w:t>
      </w:r>
      <w:proofErr w:type="gramEnd"/>
      <w:r>
        <w:t xml:space="preserve"> оценки стоимости бизнеса, инвестиционных проектов и недвижимости, а также для проведения сравнения о определения более </w:t>
      </w:r>
      <w:proofErr w:type="spellStart"/>
      <w:r>
        <w:t>инвестиционно</w:t>
      </w:r>
      <w:proofErr w:type="spellEnd"/>
      <w:r>
        <w:t xml:space="preserve"> привлекательных объектов. В данной статье мы сделаем акцент на разбор метода капитализации доходов для оценки бизнеса или уже существующего инвестиционного проекта.</w:t>
      </w:r>
    </w:p>
    <w:p w14:paraId="13D64869" w14:textId="77777777" w:rsidR="004A53B0" w:rsidRDefault="004A53B0" w:rsidP="004A53B0">
      <w:r>
        <w:t>Рассмотрим преимущества и недостатки метода оценки бизнеса на основе капитализации его доходов в таблице ниже ↓.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A53B0" w14:paraId="4F0CB6C6" w14:textId="77777777" w:rsidTr="00173AD3">
        <w:tc>
          <w:tcPr>
            <w:tcW w:w="4672" w:type="dxa"/>
          </w:tcPr>
          <w:p w14:paraId="17F9691F" w14:textId="77777777" w:rsidR="004A53B0" w:rsidRDefault="004A53B0" w:rsidP="00173AD3">
            <w:r>
              <w:t>Преимущества</w:t>
            </w:r>
          </w:p>
        </w:tc>
        <w:tc>
          <w:tcPr>
            <w:tcW w:w="4673" w:type="dxa"/>
          </w:tcPr>
          <w:p w14:paraId="56427844" w14:textId="77777777" w:rsidR="004A53B0" w:rsidRDefault="004A53B0" w:rsidP="00173AD3">
            <w:r>
              <w:t>Недостатки</w:t>
            </w:r>
          </w:p>
        </w:tc>
      </w:tr>
      <w:tr w:rsidR="004A53B0" w14:paraId="2F1FB909" w14:textId="77777777" w:rsidTr="00173AD3">
        <w:trPr>
          <w:trHeight w:val="2954"/>
        </w:trPr>
        <w:tc>
          <w:tcPr>
            <w:tcW w:w="4672" w:type="dxa"/>
          </w:tcPr>
          <w:p w14:paraId="35CC9D40" w14:textId="77777777" w:rsidR="004A53B0" w:rsidRDefault="004A53B0" w:rsidP="00173AD3">
            <w:r>
              <w:t>Позволяет сравнить на основе доходов инвестиционную привлекательность бизнеса или инвестиционного проекта</w:t>
            </w:r>
          </w:p>
          <w:p w14:paraId="05B9797E" w14:textId="77777777" w:rsidR="004A53B0" w:rsidRDefault="004A53B0" w:rsidP="00173AD3"/>
          <w:p w14:paraId="37769710" w14:textId="77777777" w:rsidR="004A53B0" w:rsidRDefault="004A53B0" w:rsidP="00173AD3">
            <w:r>
              <w:t>Простота проведения расчета</w:t>
            </w:r>
          </w:p>
          <w:p w14:paraId="5B8E14CE" w14:textId="77777777" w:rsidR="004A53B0" w:rsidRDefault="004A53B0" w:rsidP="00173AD3"/>
          <w:p w14:paraId="74C1146D" w14:textId="77777777" w:rsidR="004A53B0" w:rsidRDefault="004A53B0" w:rsidP="00173AD3">
            <w:r>
              <w:t>Применяется для развитых, крупных компаний, которые имеют достаточное количество финансовых данных для точного прогнозирования будущих доходов и темпа роста</w:t>
            </w:r>
          </w:p>
        </w:tc>
        <w:tc>
          <w:tcPr>
            <w:tcW w:w="4673" w:type="dxa"/>
          </w:tcPr>
          <w:p w14:paraId="2E398186" w14:textId="77777777" w:rsidR="004A53B0" w:rsidRDefault="004A53B0" w:rsidP="00173AD3">
            <w:r>
              <w:t>Применим при стабильно функционирующем предприятии (бизнесе), когда можно корректно прогнозировать будущие денежные поступления и доходы.</w:t>
            </w:r>
          </w:p>
          <w:p w14:paraId="6F2AC91E" w14:textId="77777777" w:rsidR="004A53B0" w:rsidRDefault="004A53B0" w:rsidP="00173AD3"/>
          <w:p w14:paraId="57728320" w14:textId="77777777" w:rsidR="004A53B0" w:rsidRDefault="004A53B0" w:rsidP="00173AD3">
            <w:r>
              <w:t>Не подходит для оценки венчурных проектов и стартапов, которые не имеют денежных потоков совсем, еще не создали устойчивую сбытовую сеть и равномерные поступления доходов</w:t>
            </w:r>
          </w:p>
          <w:p w14:paraId="5F1D4CF2" w14:textId="77777777" w:rsidR="004A53B0" w:rsidRDefault="004A53B0" w:rsidP="00173AD3">
            <w:r>
              <w:t>Объекты оценки находятся на модернизации и реконструкции</w:t>
            </w:r>
          </w:p>
          <w:p w14:paraId="021DD674" w14:textId="77777777" w:rsidR="004A53B0" w:rsidRDefault="004A53B0" w:rsidP="00173AD3">
            <w:r>
              <w:t>Не походит для оценки бизнеса с убытками</w:t>
            </w:r>
          </w:p>
          <w:p w14:paraId="4DB8E141" w14:textId="77777777" w:rsidR="004A53B0" w:rsidRDefault="004A53B0" w:rsidP="00173AD3"/>
          <w:p w14:paraId="48A64E89" w14:textId="77777777" w:rsidR="004A53B0" w:rsidRDefault="004A53B0" w:rsidP="00173AD3">
            <w:r>
              <w:t xml:space="preserve">Не подходит для оценки бизнеса с активным </w:t>
            </w:r>
            <w:proofErr w:type="gramStart"/>
            <w:r>
              <w:t>реинвестированием  и</w:t>
            </w:r>
            <w:proofErr w:type="gramEnd"/>
            <w:r>
              <w:t xml:space="preserve"> изменчивым темпом роста</w:t>
            </w:r>
          </w:p>
        </w:tc>
      </w:tr>
    </w:tbl>
    <w:p w14:paraId="6F0A4AE2" w14:textId="77777777" w:rsidR="004A53B0" w:rsidRDefault="004A53B0" w:rsidP="004A53B0"/>
    <w:p w14:paraId="78E7BE47" w14:textId="77777777" w:rsidR="004A53B0" w:rsidRDefault="004A53B0" w:rsidP="004A53B0">
      <w:pPr>
        <w:jc w:val="both"/>
      </w:pPr>
      <w:proofErr w:type="gramStart"/>
      <w:r>
        <w:t>Из-за того что</w:t>
      </w:r>
      <w:proofErr w:type="gramEnd"/>
      <w:r>
        <w:t xml:space="preserve"> на практике сложно получить постоянные финансовые данные, поэтому в оценке чаще применяют метод дисконтирования денежных потоков.</w:t>
      </w:r>
    </w:p>
    <w:p w14:paraId="6D7BA57F" w14:textId="77777777" w:rsidR="004A53B0" w:rsidRDefault="004A53B0" w:rsidP="004A53B0">
      <w:pPr>
        <w:jc w:val="both"/>
      </w:pPr>
      <w:r>
        <w:t>Следует заметить, что метод капитализации доходов для оценки бизнеса является разновидностью метода дисконтирования денежных потоков с условием того, что темп роста доходов постоянный.</w:t>
      </w:r>
    </w:p>
    <w:p w14:paraId="4FFA432D" w14:textId="77777777" w:rsidR="004A53B0" w:rsidRDefault="004A53B0" w:rsidP="004A53B0">
      <w:r>
        <w:t>Формула расчета капитализации доходов имеет следующий вид:</w:t>
      </w:r>
    </w:p>
    <w:p w14:paraId="4EEFF0D6" w14:textId="77777777" w:rsidR="004A53B0" w:rsidRDefault="004A53B0" w:rsidP="004A53B0">
      <w:r>
        <w:rPr>
          <w:noProof/>
        </w:rPr>
        <w:drawing>
          <wp:inline distT="0" distB="0" distL="0" distR="0" wp14:anchorId="753D2884" wp14:editId="46483987">
            <wp:extent cx="711200" cy="527050"/>
            <wp:effectExtent l="0" t="0" r="0" b="6350"/>
            <wp:docPr id="2" name="Рисунок 2" descr="Формула оценки стоимости бизне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рмула оценки стоимости бизнес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71343" w14:textId="77777777" w:rsidR="004A53B0" w:rsidRDefault="004A53B0" w:rsidP="004A53B0">
      <w:r>
        <w:t>где:</w:t>
      </w:r>
    </w:p>
    <w:p w14:paraId="52AAE328" w14:textId="77777777" w:rsidR="004A53B0" w:rsidRDefault="004A53B0" w:rsidP="004A53B0">
      <w:proofErr w:type="gramStart"/>
      <w:r>
        <w:t>V  (</w:t>
      </w:r>
      <w:proofErr w:type="gramEnd"/>
      <w:r>
        <w:t xml:space="preserve">англ. </w:t>
      </w:r>
      <w:proofErr w:type="spellStart"/>
      <w:r>
        <w:t>value</w:t>
      </w:r>
      <w:proofErr w:type="spellEnd"/>
      <w:r>
        <w:t>) – стоимость бизнеса (проекта);</w:t>
      </w:r>
    </w:p>
    <w:p w14:paraId="00D94C01" w14:textId="77777777" w:rsidR="004A53B0" w:rsidRDefault="004A53B0" w:rsidP="004A53B0">
      <w:r>
        <w:t xml:space="preserve">I (англ. </w:t>
      </w:r>
      <w:proofErr w:type="spellStart"/>
      <w:r>
        <w:t>income</w:t>
      </w:r>
      <w:proofErr w:type="spellEnd"/>
      <w:r>
        <w:t>) – доход;</w:t>
      </w:r>
    </w:p>
    <w:p w14:paraId="2B456701" w14:textId="77777777" w:rsidR="004A53B0" w:rsidRDefault="004A53B0" w:rsidP="004A53B0">
      <w:r>
        <w:t>R – ставка капитализации.</w:t>
      </w:r>
    </w:p>
    <w:p w14:paraId="208D6463" w14:textId="77777777" w:rsidR="004A53B0" w:rsidRDefault="004A53B0" w:rsidP="004A53B0"/>
    <w:p w14:paraId="6B50F2D5" w14:textId="77777777" w:rsidR="004A53B0" w:rsidRDefault="004A53B0" w:rsidP="004A53B0">
      <w:r>
        <w:t>В таблице ниже более подробно описано как рассчитать показатели модели ↓.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1781"/>
        <w:gridCol w:w="1280"/>
        <w:gridCol w:w="4933"/>
      </w:tblGrid>
      <w:tr w:rsidR="004A53B0" w:rsidRPr="00892C9A" w14:paraId="4D57B882" w14:textId="77777777" w:rsidTr="00173AD3">
        <w:trPr>
          <w:trHeight w:val="270"/>
        </w:trPr>
        <w:tc>
          <w:tcPr>
            <w:tcW w:w="75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0B4CD" w14:textId="77777777" w:rsidR="004A53B0" w:rsidRPr="00892C9A" w:rsidRDefault="004A53B0" w:rsidP="00173AD3">
            <w:r w:rsidRPr="00892C9A">
              <w:rPr>
                <w:bCs/>
              </w:rPr>
              <w:lastRenderedPageBreak/>
              <w:t>Показатель модели</w:t>
            </w:r>
          </w:p>
        </w:tc>
        <w:tc>
          <w:tcPr>
            <w:tcW w:w="9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4EF6B" w14:textId="77777777" w:rsidR="004A53B0" w:rsidRPr="00892C9A" w:rsidRDefault="004A53B0" w:rsidP="00173AD3">
            <w:r w:rsidRPr="00892C9A">
              <w:rPr>
                <w:bCs/>
              </w:rPr>
              <w:t>Описание</w:t>
            </w:r>
          </w:p>
        </w:tc>
        <w:tc>
          <w:tcPr>
            <w:tcW w:w="5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1B8A2" w14:textId="77777777" w:rsidR="004A53B0" w:rsidRPr="00892C9A" w:rsidRDefault="004A53B0" w:rsidP="00173AD3">
            <w:r w:rsidRPr="00892C9A">
              <w:rPr>
                <w:bCs/>
              </w:rPr>
              <w:t>Измерение</w:t>
            </w:r>
          </w:p>
        </w:tc>
        <w:tc>
          <w:tcPr>
            <w:tcW w:w="2673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4F3BE" w14:textId="77777777" w:rsidR="004A53B0" w:rsidRPr="00892C9A" w:rsidRDefault="004A53B0" w:rsidP="00173AD3">
            <w:r w:rsidRPr="00892C9A">
              <w:rPr>
                <w:bCs/>
              </w:rPr>
              <w:t>Особенности применения</w:t>
            </w:r>
          </w:p>
        </w:tc>
      </w:tr>
      <w:tr w:rsidR="004A53B0" w:rsidRPr="00892C9A" w14:paraId="290A9757" w14:textId="77777777" w:rsidTr="00173AD3">
        <w:trPr>
          <w:trHeight w:val="270"/>
        </w:trPr>
        <w:tc>
          <w:tcPr>
            <w:tcW w:w="75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E3010" w14:textId="77777777" w:rsidR="004A53B0" w:rsidRPr="00892C9A" w:rsidRDefault="004A53B0" w:rsidP="00173AD3">
            <w:r w:rsidRPr="00892C9A">
              <w:rPr>
                <w:bCs/>
              </w:rPr>
              <w:t>V</w:t>
            </w:r>
          </w:p>
        </w:tc>
        <w:tc>
          <w:tcPr>
            <w:tcW w:w="9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6B1AE" w14:textId="77777777" w:rsidR="004A53B0" w:rsidRPr="00892C9A" w:rsidRDefault="004A53B0" w:rsidP="00173AD3">
            <w:r w:rsidRPr="00892C9A">
              <w:rPr>
                <w:bCs/>
              </w:rPr>
              <w:t>Стоимость бизнеса</w:t>
            </w:r>
          </w:p>
        </w:tc>
        <w:tc>
          <w:tcPr>
            <w:tcW w:w="5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B07D9" w14:textId="77777777" w:rsidR="004A53B0" w:rsidRPr="00892C9A" w:rsidRDefault="004A53B0" w:rsidP="00173AD3">
            <w:r w:rsidRPr="00892C9A">
              <w:rPr>
                <w:bCs/>
              </w:rPr>
              <w:t>Руб.</w:t>
            </w:r>
          </w:p>
        </w:tc>
        <w:tc>
          <w:tcPr>
            <w:tcW w:w="2673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8ED0A" w14:textId="77777777" w:rsidR="004A53B0" w:rsidRPr="00892C9A" w:rsidRDefault="004A53B0" w:rsidP="00173AD3">
            <w:r w:rsidRPr="00892C9A">
              <w:rPr>
                <w:bCs/>
              </w:rPr>
              <w:t>Показывает рыночную стоимость имущества компании</w:t>
            </w:r>
          </w:p>
        </w:tc>
      </w:tr>
      <w:tr w:rsidR="004A53B0" w:rsidRPr="00892C9A" w14:paraId="478D17F0" w14:textId="77777777" w:rsidTr="00173AD3">
        <w:trPr>
          <w:trHeight w:val="2530"/>
        </w:trPr>
        <w:tc>
          <w:tcPr>
            <w:tcW w:w="75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C9E14" w14:textId="77777777" w:rsidR="004A53B0" w:rsidRPr="00892C9A" w:rsidRDefault="004A53B0" w:rsidP="00173AD3">
            <w:r w:rsidRPr="00892C9A">
              <w:rPr>
                <w:bCs/>
              </w:rPr>
              <w:t>I</w:t>
            </w:r>
          </w:p>
        </w:tc>
        <w:tc>
          <w:tcPr>
            <w:tcW w:w="9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924F4" w14:textId="77777777" w:rsidR="004A53B0" w:rsidRPr="00892C9A" w:rsidRDefault="004A53B0" w:rsidP="00173AD3">
            <w:r w:rsidRPr="00892C9A">
              <w:rPr>
                <w:bCs/>
              </w:rPr>
              <w:t>Доход</w:t>
            </w:r>
          </w:p>
        </w:tc>
        <w:tc>
          <w:tcPr>
            <w:tcW w:w="5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B8D9E" w14:textId="77777777" w:rsidR="004A53B0" w:rsidRPr="00892C9A" w:rsidRDefault="004A53B0" w:rsidP="00173AD3">
            <w:r w:rsidRPr="00892C9A">
              <w:rPr>
                <w:bCs/>
              </w:rPr>
              <w:t>Руб.</w:t>
            </w:r>
          </w:p>
        </w:tc>
        <w:tc>
          <w:tcPr>
            <w:tcW w:w="2673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4AC4E" w14:textId="77777777" w:rsidR="004A53B0" w:rsidRPr="00892C9A" w:rsidRDefault="004A53B0" w:rsidP="00173AD3">
            <w:r w:rsidRPr="00892C9A">
              <w:rPr>
                <w:bCs/>
              </w:rPr>
              <w:t xml:space="preserve">Рассчитывается на основе показателей отчета о финансовых результатах (форма №2). </w:t>
            </w:r>
            <w:proofErr w:type="gramStart"/>
            <w:r w:rsidRPr="00892C9A">
              <w:rPr>
                <w:bCs/>
              </w:rPr>
              <w:t>Доход может быть</w:t>
            </w:r>
            <w:proofErr w:type="gramEnd"/>
            <w:r w:rsidRPr="00892C9A">
              <w:rPr>
                <w:bCs/>
              </w:rPr>
              <w:t xml:space="preserve"> следующих видов:</w:t>
            </w:r>
          </w:p>
          <w:p w14:paraId="3A83183C" w14:textId="77777777" w:rsidR="004A53B0" w:rsidRPr="00892C9A" w:rsidRDefault="004A53B0" w:rsidP="00173AD3">
            <w:r w:rsidRPr="00892C9A">
              <w:rPr>
                <w:bCs/>
              </w:rPr>
              <w:t>Выручка от реализации продукции / услуг</w:t>
            </w:r>
          </w:p>
          <w:p w14:paraId="52457EDA" w14:textId="77777777" w:rsidR="004A53B0" w:rsidRPr="00892C9A" w:rsidRDefault="004A53B0" w:rsidP="00173AD3">
            <w:r w:rsidRPr="00892C9A">
              <w:rPr>
                <w:bCs/>
              </w:rPr>
              <w:t>Чистая прибыль компании (стр. 2400)</w:t>
            </w:r>
          </w:p>
          <w:p w14:paraId="4F204EDB" w14:textId="77777777" w:rsidR="004A53B0" w:rsidRPr="00892C9A" w:rsidRDefault="004A53B0" w:rsidP="00173AD3">
            <w:r w:rsidRPr="00892C9A">
              <w:rPr>
                <w:bCs/>
              </w:rPr>
              <w:t>Прибыль до уплаты налогов (стр. 2300)</w:t>
            </w:r>
          </w:p>
          <w:p w14:paraId="257E0359" w14:textId="77777777" w:rsidR="004A53B0" w:rsidRPr="00892C9A" w:rsidRDefault="004A53B0" w:rsidP="00173AD3">
            <w:r w:rsidRPr="00892C9A">
              <w:rPr>
                <w:bCs/>
              </w:rPr>
              <w:t>Размер дивидендных выплат</w:t>
            </w:r>
          </w:p>
          <w:p w14:paraId="6E53345D" w14:textId="77777777" w:rsidR="004A53B0" w:rsidRPr="00892C9A" w:rsidRDefault="004A53B0" w:rsidP="00173AD3">
            <w:r w:rsidRPr="00892C9A">
              <w:rPr>
                <w:bCs/>
              </w:rPr>
              <w:t>Денежные потоки</w:t>
            </w:r>
          </w:p>
          <w:p w14:paraId="090CB51F" w14:textId="77777777" w:rsidR="004A53B0" w:rsidRPr="00892C9A" w:rsidRDefault="004A53B0" w:rsidP="00173AD3">
            <w:r w:rsidRPr="00892C9A">
              <w:rPr>
                <w:bCs/>
              </w:rPr>
              <w:t>Данные показатели берутся на текущую дату оценки, если они сильно менялись за последние года, то усредняют за несколько лет (3-5 лет)</w:t>
            </w:r>
          </w:p>
        </w:tc>
      </w:tr>
      <w:tr w:rsidR="004A53B0" w:rsidRPr="00892C9A" w14:paraId="6BC34F38" w14:textId="77777777" w:rsidTr="00173AD3">
        <w:trPr>
          <w:trHeight w:val="835"/>
        </w:trPr>
        <w:tc>
          <w:tcPr>
            <w:tcW w:w="75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C3C70" w14:textId="77777777" w:rsidR="004A53B0" w:rsidRPr="00892C9A" w:rsidRDefault="004A53B0" w:rsidP="00173AD3">
            <w:r w:rsidRPr="00892C9A">
              <w:rPr>
                <w:bCs/>
              </w:rPr>
              <w:t>R</w:t>
            </w:r>
          </w:p>
        </w:tc>
        <w:tc>
          <w:tcPr>
            <w:tcW w:w="9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75DE5" w14:textId="77777777" w:rsidR="004A53B0" w:rsidRPr="00892C9A" w:rsidRDefault="004A53B0" w:rsidP="00173AD3">
            <w:r w:rsidRPr="00892C9A">
              <w:rPr>
                <w:bCs/>
              </w:rPr>
              <w:t>Ставка капитализации</w:t>
            </w:r>
          </w:p>
        </w:tc>
        <w:tc>
          <w:tcPr>
            <w:tcW w:w="586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9DF6D" w14:textId="77777777" w:rsidR="004A53B0" w:rsidRPr="00892C9A" w:rsidRDefault="004A53B0" w:rsidP="00173AD3">
            <w:r w:rsidRPr="00892C9A">
              <w:rPr>
                <w:bCs/>
              </w:rPr>
              <w:t>%</w:t>
            </w:r>
          </w:p>
        </w:tc>
        <w:tc>
          <w:tcPr>
            <w:tcW w:w="2673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D2C24" w14:textId="77777777" w:rsidR="004A53B0" w:rsidRPr="00892C9A" w:rsidRDefault="004A53B0" w:rsidP="00173AD3">
            <w:r w:rsidRPr="00892C9A">
              <w:rPr>
                <w:bCs/>
              </w:rPr>
              <w:t>Необходимо определить метод расчета коэффициента. Он зависит от того для какого периода данных будет расчет (по ретроспективным или прогнозным данным дохода)</w:t>
            </w:r>
          </w:p>
        </w:tc>
      </w:tr>
    </w:tbl>
    <w:p w14:paraId="3EC31825" w14:textId="77777777" w:rsidR="004A53B0" w:rsidRDefault="004A53B0" w:rsidP="004A53B0"/>
    <w:p w14:paraId="5D822692" w14:textId="77777777" w:rsidR="004A53B0" w:rsidRDefault="004A53B0" w:rsidP="004A53B0">
      <w:pPr>
        <w:jc w:val="both"/>
      </w:pPr>
      <w:r>
        <w:t>Как видно из таблицы, для проведения оценки необходимо определить какой будет выбран доход для капитализации: чистая прибыль, прибыль до уплаты налогов или прибыль от дивидендных выплат. На следующем этапе необходимо выбрать метод расчета ставки капитализации и получить ее оценку.</w:t>
      </w:r>
    </w:p>
    <w:p w14:paraId="650E94CA" w14:textId="77777777" w:rsidR="004A53B0" w:rsidRDefault="004A53B0" w:rsidP="004A53B0">
      <w:pPr>
        <w:jc w:val="both"/>
      </w:pPr>
    </w:p>
    <w:p w14:paraId="143E803D" w14:textId="0CF60BF6" w:rsidR="004A53B0" w:rsidRDefault="004A53B0" w:rsidP="004A53B0">
      <w:pPr>
        <w:jc w:val="both"/>
      </w:pPr>
      <w:r>
        <w:t>Выбор того или иного вида дохода зависит от того с каким другим бизнесом проводится сравнение и какая финансовая отчетность имеется. Если предприятия располагают только выручкой от продаж, то данный показатель берется за капитализируемую базу. Можно выделить, что в оценке может использоваться различные виды данных ↓.</w:t>
      </w:r>
    </w:p>
    <w:p w14:paraId="3CCA5923" w14:textId="77777777" w:rsidR="004A53B0" w:rsidRDefault="004A53B0" w:rsidP="004A53B0"/>
    <w:p w14:paraId="39CA574D" w14:textId="77777777" w:rsidR="004A53B0" w:rsidRDefault="004A53B0" w:rsidP="004A53B0">
      <w:r w:rsidRPr="00892C9A">
        <w:rPr>
          <w:noProof/>
        </w:rPr>
        <w:lastRenderedPageBreak/>
        <w:drawing>
          <wp:inline distT="0" distB="0" distL="0" distR="0" wp14:anchorId="5BD3C755" wp14:editId="6692F92B">
            <wp:extent cx="5940425" cy="4097655"/>
            <wp:effectExtent l="0" t="0" r="3175" b="0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EFB5F5E6-749E-4A13-9A41-2347A180E6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EFB5F5E6-749E-4A13-9A41-2347A180E6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5000" t="23839" r="36893" b="18384"/>
                    <a:stretch/>
                  </pic:blipFill>
                  <pic:spPr>
                    <a:xfrm>
                      <a:off x="0" y="0"/>
                      <a:ext cx="5940425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Рассмотрим, какие показатели дохода выбираются для оценки бизнеса.</w:t>
      </w:r>
    </w:p>
    <w:p w14:paraId="2283F8AB" w14:textId="77777777" w:rsidR="004A53B0" w:rsidRDefault="004A53B0" w:rsidP="004A53B0"/>
    <w:p w14:paraId="3BE78DD7" w14:textId="77777777" w:rsidR="004A53B0" w:rsidRDefault="004A53B0" w:rsidP="004A53B0">
      <w:pPr>
        <w:jc w:val="both"/>
      </w:pPr>
      <w:r>
        <w:t>Выручка применяется, как правило, для оценки предприятий в сфере услуг.</w:t>
      </w:r>
    </w:p>
    <w:p w14:paraId="3D394327" w14:textId="77777777" w:rsidR="004A53B0" w:rsidRDefault="004A53B0" w:rsidP="004A53B0">
      <w:pPr>
        <w:jc w:val="both"/>
      </w:pPr>
      <w:r>
        <w:t>Чистая прибыль используется для оценки крупных компаний.</w:t>
      </w:r>
    </w:p>
    <w:p w14:paraId="58D20509" w14:textId="77777777" w:rsidR="004A53B0" w:rsidRDefault="004A53B0" w:rsidP="004A53B0">
      <w:pPr>
        <w:jc w:val="both"/>
      </w:pPr>
      <w:r>
        <w:t>Прибыль до уплаты налогов применяется для небольших предприятий, чтобы исключить влияние федеральных и региональных льгот и субсидий в формирование дохода.</w:t>
      </w:r>
    </w:p>
    <w:p w14:paraId="0C180A42" w14:textId="77777777" w:rsidR="004A53B0" w:rsidRDefault="004A53B0" w:rsidP="004A53B0">
      <w:pPr>
        <w:jc w:val="both"/>
      </w:pPr>
      <w:r>
        <w:t>Доходы в виде дивидендных выплат применяются для оценки компании с обыкновенными акциями на фондовом рынке.</w:t>
      </w:r>
    </w:p>
    <w:p w14:paraId="114E2D3E" w14:textId="77777777" w:rsidR="004A53B0" w:rsidRDefault="004A53B0" w:rsidP="004A53B0">
      <w:pPr>
        <w:jc w:val="both"/>
      </w:pPr>
      <w:r>
        <w:t>Денежные потоки используются для расчета капитализированной базы для компаний, у которых преобладают основные средства. При этом может быть использован поток только от собственного капитала или инвестиционного (</w:t>
      </w:r>
      <w:proofErr w:type="gramStart"/>
      <w:r>
        <w:t>собственный  +</w:t>
      </w:r>
      <w:proofErr w:type="gramEnd"/>
      <w:r>
        <w:t xml:space="preserve"> заемный).</w:t>
      </w:r>
    </w:p>
    <w:p w14:paraId="7F2A5DE4" w14:textId="77777777" w:rsidR="004A53B0" w:rsidRDefault="004A53B0" w:rsidP="004A53B0">
      <w:pPr>
        <w:jc w:val="both"/>
      </w:pPr>
      <w:r>
        <w:t>После выбора дохода необходимо его скорректировать – на текущие цены, для этого может использовать изменения значения потребительских цен из статистики Росстат, и также необходимо исключить доходы и расходы от активов, которые имели разовый характер и в будущем не будут повторяться.</w:t>
      </w:r>
    </w:p>
    <w:p w14:paraId="1760E0C7" w14:textId="77777777" w:rsidR="004A53B0" w:rsidRDefault="004A53B0" w:rsidP="004A53B0">
      <w:pPr>
        <w:jc w:val="both"/>
      </w:pPr>
      <w:r>
        <w:t xml:space="preserve">Доходы / </w:t>
      </w:r>
      <w:proofErr w:type="gramStart"/>
      <w:r>
        <w:t>расходы</w:t>
      </w:r>
      <w:proofErr w:type="gramEnd"/>
      <w:r>
        <w:t xml:space="preserve"> полученные от продажи / покупки основного актива.</w:t>
      </w:r>
    </w:p>
    <w:p w14:paraId="7A9BE9F6" w14:textId="77777777" w:rsidR="004A53B0" w:rsidRDefault="004A53B0" w:rsidP="004A53B0">
      <w:r>
        <w:t xml:space="preserve">Внереализационные доходы / расходы: страховые </w:t>
      </w:r>
      <w:proofErr w:type="gramStart"/>
      <w:r>
        <w:t>выплаты ,</w:t>
      </w:r>
      <w:proofErr w:type="gramEnd"/>
      <w:r>
        <w:t xml:space="preserve"> потери от заморозки производства, штрафы и пени по судебным искам и т.д.</w:t>
      </w:r>
    </w:p>
    <w:p w14:paraId="4A6B80FF" w14:textId="77777777" w:rsidR="004A53B0" w:rsidRDefault="004A53B0" w:rsidP="004A53B0">
      <w:r>
        <w:t>Доходы от активов не относящиеся к основной деятельности компании.</w:t>
      </w:r>
    </w:p>
    <w:p w14:paraId="19408F94" w14:textId="77777777" w:rsidR="004A53B0" w:rsidRDefault="004A53B0" w:rsidP="004A53B0">
      <w:r>
        <w:t>Методы расчета ставки капитализации</w:t>
      </w:r>
    </w:p>
    <w:p w14:paraId="5CD0EB8B" w14:textId="77777777" w:rsidR="004A53B0" w:rsidRDefault="004A53B0" w:rsidP="004A53B0">
      <w:r>
        <w:lastRenderedPageBreak/>
        <w:t>Ставка капитализации – текущая норма доходности капитала бизнеса. Ставка капитализации представляет собой стоимость капитала (имущества) на момент оценки.</w:t>
      </w:r>
    </w:p>
    <w:p w14:paraId="6A499B8C" w14:textId="77777777" w:rsidR="004A53B0" w:rsidRDefault="004A53B0" w:rsidP="004A53B0">
      <w:pPr>
        <w:jc w:val="both"/>
      </w:pPr>
      <w:r>
        <w:t>Расчет по методу рыночной экстракции</w:t>
      </w:r>
    </w:p>
    <w:p w14:paraId="24E13FE0" w14:textId="77777777" w:rsidR="004A53B0" w:rsidRDefault="004A53B0" w:rsidP="004A53B0">
      <w:pPr>
        <w:jc w:val="both"/>
      </w:pPr>
      <w:r>
        <w:t>Данный метод применяется для расчета стоимости бизнеса на основе существующих сделок на рынке по продаже / покупке таких же видов бизнеса. При этом необходимо знать показатели дохода у продаваемых бизнесов или проектов. Способ применяется для тиражируемого бизнеса, например для франшизы.</w:t>
      </w:r>
    </w:p>
    <w:p w14:paraId="705C2B12" w14:textId="77777777" w:rsidR="004A53B0" w:rsidRDefault="004A53B0" w:rsidP="004A53B0"/>
    <w:p w14:paraId="1AED424F" w14:textId="77777777" w:rsidR="004A53B0" w:rsidRDefault="004A53B0" w:rsidP="004A53B0">
      <w:r>
        <w:t>Коэффициент капитализации рассчитывается по следующей формуле:</w:t>
      </w:r>
    </w:p>
    <w:p w14:paraId="1B15926A" w14:textId="77777777" w:rsidR="004A53B0" w:rsidRDefault="004A53B0" w:rsidP="004A53B0">
      <w:r>
        <w:rPr>
          <w:noProof/>
        </w:rPr>
        <w:drawing>
          <wp:inline distT="0" distB="0" distL="0" distR="0" wp14:anchorId="2F6DD90A" wp14:editId="242C161F">
            <wp:extent cx="1123950" cy="730250"/>
            <wp:effectExtent l="0" t="0" r="0" b="0"/>
            <wp:docPr id="4" name="Рисунок 4" descr="Коэффициент капитализации (формула расчет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эффициент капитализации (формула расчета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EAB73" w14:textId="77777777" w:rsidR="004A53B0" w:rsidRDefault="004A53B0" w:rsidP="004A53B0">
      <w:r>
        <w:t>где:</w:t>
      </w:r>
    </w:p>
    <w:p w14:paraId="5324246E" w14:textId="77777777" w:rsidR="004A53B0" w:rsidRDefault="004A53B0" w:rsidP="004A53B0">
      <w:r>
        <w:t>R – ставка капитализации;</w:t>
      </w:r>
    </w:p>
    <w:p w14:paraId="2C967F02" w14:textId="77777777" w:rsidR="004A53B0" w:rsidRDefault="004A53B0" w:rsidP="004A53B0">
      <w:r>
        <w:t>V – стоимость компании;</w:t>
      </w:r>
    </w:p>
    <w:p w14:paraId="24932A8C" w14:textId="72141088" w:rsidR="004A53B0" w:rsidRDefault="004A53B0" w:rsidP="004A53B0">
      <w:r>
        <w:rPr>
          <w:lang w:val="en-US"/>
        </w:rPr>
        <w:t>I</w:t>
      </w:r>
      <w:proofErr w:type="spellStart"/>
      <w:r>
        <w:t>ai</w:t>
      </w:r>
      <w:proofErr w:type="spellEnd"/>
      <w:r>
        <w:t xml:space="preserve"> – размер дохода созданный i-й компанией аналогом;</w:t>
      </w:r>
    </w:p>
    <w:p w14:paraId="3CD406E4" w14:textId="77777777" w:rsidR="004A53B0" w:rsidRDefault="004A53B0" w:rsidP="004A53B0">
      <w:proofErr w:type="spellStart"/>
      <w:r>
        <w:t>Vai</w:t>
      </w:r>
      <w:proofErr w:type="spellEnd"/>
      <w:r>
        <w:t xml:space="preserve"> – стоимость продажи на рынке i-й компании;</w:t>
      </w:r>
    </w:p>
    <w:p w14:paraId="2D191DFD" w14:textId="77777777" w:rsidR="004A53B0" w:rsidRDefault="004A53B0" w:rsidP="004A53B0">
      <w:r>
        <w:t>n – количество аналогичных компаний.</w:t>
      </w:r>
    </w:p>
    <w:p w14:paraId="37A03F7D" w14:textId="77777777" w:rsidR="004A53B0" w:rsidRDefault="004A53B0" w:rsidP="004A53B0"/>
    <w:p w14:paraId="19B06A51" w14:textId="77777777" w:rsidR="004A53B0" w:rsidRDefault="004A53B0" w:rsidP="004A53B0">
      <w:pPr>
        <w:jc w:val="both"/>
      </w:pPr>
      <w:r>
        <w:t xml:space="preserve">Расчет коэффициента как среднерыночная цена проданных компаний довольно трудоемкий процесс и </w:t>
      </w:r>
      <w:proofErr w:type="gramStart"/>
      <w:r>
        <w:t>часто может быть</w:t>
      </w:r>
      <w:proofErr w:type="gramEnd"/>
      <w:r>
        <w:t xml:space="preserve"> нехватка финансовых данных по доходам или объему сделок аналогичных предприятий. Второй способ расчета на основе ставки дисконтирования более распространен на практике.</w:t>
      </w:r>
    </w:p>
    <w:p w14:paraId="1FEB58FB" w14:textId="77777777" w:rsidR="004A53B0" w:rsidRDefault="004A53B0" w:rsidP="004A53B0">
      <w:pPr>
        <w:jc w:val="both"/>
      </w:pPr>
    </w:p>
    <w:p w14:paraId="22C14776" w14:textId="77777777" w:rsidR="004A53B0" w:rsidRDefault="004A53B0" w:rsidP="004A53B0">
      <w:pPr>
        <w:jc w:val="both"/>
      </w:pPr>
      <w:r>
        <w:t>Расчетный метод определения коэффициента капитализации</w:t>
      </w:r>
    </w:p>
    <w:p w14:paraId="6BDF4F22" w14:textId="06CB20AE" w:rsidR="004A53B0" w:rsidRDefault="004A53B0" w:rsidP="004A53B0">
      <w:pPr>
        <w:jc w:val="both"/>
      </w:pPr>
      <w:r>
        <w:t xml:space="preserve">При использовании данного метода необходимо рассчитать ставку дисконтирования. Коэффициент капитализации будет равен разнице между нормой прибыли и средними темпами роста доходов (чистой прибыли). </w:t>
      </w:r>
      <w:proofErr w:type="gramStart"/>
      <w:r>
        <w:t>Формулы расчета</w:t>
      </w:r>
      <w:proofErr w:type="gramEnd"/>
      <w:r>
        <w:t xml:space="preserve"> следующие:</w:t>
      </w:r>
    </w:p>
    <w:p w14:paraId="70EBC050" w14:textId="77777777" w:rsidR="004A53B0" w:rsidRDefault="004A53B0" w:rsidP="004A53B0">
      <w:r w:rsidRPr="00892C9A">
        <w:rPr>
          <w:noProof/>
        </w:rPr>
        <w:lastRenderedPageBreak/>
        <w:drawing>
          <wp:inline distT="0" distB="0" distL="0" distR="0" wp14:anchorId="4A5973A9" wp14:editId="7D2BCC7F">
            <wp:extent cx="5884223" cy="2908935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7197" r="929"/>
                    <a:stretch/>
                  </pic:blipFill>
                  <pic:spPr bwMode="auto">
                    <a:xfrm>
                      <a:off x="0" y="0"/>
                      <a:ext cx="5890607" cy="2912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37EF2" w14:textId="77777777" w:rsidR="004A53B0" w:rsidRDefault="004A53B0" w:rsidP="004A53B0">
      <w:r>
        <w:t xml:space="preserve">*можно </w:t>
      </w:r>
      <w:proofErr w:type="gramStart"/>
      <w:r>
        <w:t>заметить</w:t>
      </w:r>
      <w:proofErr w:type="gramEnd"/>
      <w:r>
        <w:t xml:space="preserve"> что вторая формула соответствует коэффициенту дисконтирования в модели Гордона.</w:t>
      </w:r>
    </w:p>
    <w:p w14:paraId="5F79D84A" w14:textId="77777777" w:rsidR="004A53B0" w:rsidRDefault="004A53B0" w:rsidP="004A53B0"/>
    <w:p w14:paraId="606B6892" w14:textId="77777777" w:rsidR="004A53B0" w:rsidRDefault="004A53B0" w:rsidP="004A53B0">
      <w:r>
        <w:t>Наиболее часто применимы следующие методы оценки ставки дисконтирования:</w:t>
      </w:r>
    </w:p>
    <w:p w14:paraId="38F48759" w14:textId="77777777" w:rsidR="004A53B0" w:rsidRDefault="004A53B0" w:rsidP="004A53B0">
      <w:r>
        <w:t>Модель оценки капитальных активов (CAPM, модель Шарпа) и ее модификации.</w:t>
      </w:r>
    </w:p>
    <w:p w14:paraId="17F92ED0" w14:textId="77777777" w:rsidR="004A53B0" w:rsidRDefault="004A53B0" w:rsidP="004A53B0">
      <w:r>
        <w:t>Модель средневзвешенной стоимости капитала WACC.</w:t>
      </w:r>
    </w:p>
    <w:p w14:paraId="4D858DFF" w14:textId="77777777" w:rsidR="004A53B0" w:rsidRDefault="004A53B0" w:rsidP="004A53B0">
      <w:r>
        <w:t>Метод кумулятивного построения.</w:t>
      </w:r>
    </w:p>
    <w:p w14:paraId="17A53E77" w14:textId="77777777" w:rsidR="004A53B0" w:rsidRDefault="004A53B0" w:rsidP="004A53B0">
      <w:r>
        <w:t>Какое отличия ставки капитализации и ставки дисконтирования?</w:t>
      </w:r>
    </w:p>
    <w:p w14:paraId="395A1201" w14:textId="77777777" w:rsidR="004A53B0" w:rsidRDefault="004A53B0" w:rsidP="004A53B0"/>
    <w:p w14:paraId="4F7181BC" w14:textId="77777777" w:rsidR="004A53B0" w:rsidRDefault="004A53B0" w:rsidP="004A53B0">
      <w:r>
        <w:t>В таблице ниже представлены различия между понятиями ставки дисконтирования и ставки капитализации ↓.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A53B0" w14:paraId="7B8A27B3" w14:textId="77777777" w:rsidTr="00173AD3">
        <w:tc>
          <w:tcPr>
            <w:tcW w:w="4672" w:type="dxa"/>
          </w:tcPr>
          <w:p w14:paraId="508AED2D" w14:textId="77777777" w:rsidR="004A53B0" w:rsidRDefault="004A53B0" w:rsidP="00173AD3">
            <w:r>
              <w:t>Ставка дисконтирования</w:t>
            </w:r>
          </w:p>
        </w:tc>
        <w:tc>
          <w:tcPr>
            <w:tcW w:w="4673" w:type="dxa"/>
          </w:tcPr>
          <w:p w14:paraId="7CB9B60E" w14:textId="77777777" w:rsidR="004A53B0" w:rsidRDefault="004A53B0" w:rsidP="00173AD3">
            <w:r>
              <w:t>Ставка капитализации</w:t>
            </w:r>
          </w:p>
        </w:tc>
      </w:tr>
      <w:tr w:rsidR="004A53B0" w14:paraId="05583FB6" w14:textId="77777777" w:rsidTr="00173AD3">
        <w:tc>
          <w:tcPr>
            <w:tcW w:w="4672" w:type="dxa"/>
          </w:tcPr>
          <w:p w14:paraId="7E21FE87" w14:textId="77777777" w:rsidR="004A53B0" w:rsidRDefault="004A53B0" w:rsidP="00173AD3">
            <w:r>
              <w:t>Оценивает и показывает будущую норму прибыли (доходность) капитала компании</w:t>
            </w:r>
          </w:p>
        </w:tc>
        <w:tc>
          <w:tcPr>
            <w:tcW w:w="4673" w:type="dxa"/>
          </w:tcPr>
          <w:p w14:paraId="792E6EA9" w14:textId="77777777" w:rsidR="004A53B0" w:rsidRDefault="004A53B0" w:rsidP="00173AD3">
            <w:r>
              <w:t>Оценивает текущую норму прибыли (доходности) капитала компании без учета темпа роста компании</w:t>
            </w:r>
          </w:p>
        </w:tc>
      </w:tr>
    </w:tbl>
    <w:p w14:paraId="2590D567" w14:textId="78F492A2" w:rsidR="004A53B0" w:rsidRDefault="004A53B0" w:rsidP="004A53B0"/>
    <w:p w14:paraId="59AA4CA2" w14:textId="2D710241" w:rsidR="00697010" w:rsidRPr="00697010" w:rsidRDefault="00697010" w:rsidP="004A53B0">
      <w:pPr>
        <w:rPr>
          <w:b/>
          <w:bCs/>
          <w:sz w:val="32"/>
          <w:szCs w:val="32"/>
        </w:rPr>
      </w:pPr>
      <w:r w:rsidRPr="00697010">
        <w:rPr>
          <w:b/>
          <w:bCs/>
          <w:sz w:val="32"/>
          <w:szCs w:val="32"/>
        </w:rPr>
        <w:t>Задание</w:t>
      </w:r>
    </w:p>
    <w:p w14:paraId="7A6E42B6" w14:textId="786B2BAA" w:rsidR="004A53B0" w:rsidRDefault="00697010" w:rsidP="0047426D">
      <w:pPr>
        <w:jc w:val="both"/>
      </w:pPr>
      <w:r>
        <w:t>О</w:t>
      </w:r>
      <w:r w:rsidR="0047426D">
        <w:t xml:space="preserve">ценить </w:t>
      </w:r>
      <w:r w:rsidR="004A53B0">
        <w:t>стоимост</w:t>
      </w:r>
      <w:r w:rsidR="0047426D">
        <w:t>ь</w:t>
      </w:r>
      <w:r w:rsidR="004A53B0">
        <w:t xml:space="preserve"> компании </w:t>
      </w:r>
      <w:r w:rsidR="0047426D">
        <w:t>ООО «</w:t>
      </w:r>
      <w:proofErr w:type="spellStart"/>
      <w:r w:rsidR="0047426D">
        <w:t>Новатек</w:t>
      </w:r>
      <w:proofErr w:type="spellEnd"/>
      <w:r w:rsidR="004A53B0">
        <w:t>»</w:t>
      </w:r>
      <w:r w:rsidR="0047426D">
        <w:t xml:space="preserve"> </w:t>
      </w:r>
      <w:r>
        <w:t xml:space="preserve">с </w:t>
      </w:r>
      <w:proofErr w:type="gramStart"/>
      <w:r>
        <w:t xml:space="preserve">помощью </w:t>
      </w:r>
      <w:r w:rsidR="0047426D">
        <w:t xml:space="preserve"> Excel</w:t>
      </w:r>
      <w:proofErr w:type="gramEnd"/>
      <w:r w:rsidR="004A53B0">
        <w:t xml:space="preserve">. Для этого необходимо </w:t>
      </w:r>
      <w:r w:rsidR="0047426D">
        <w:t>изучить</w:t>
      </w:r>
      <w:r w:rsidR="004A53B0">
        <w:t xml:space="preserve"> финансовую отчетность функционирования предприятия за последние несколько лет</w:t>
      </w:r>
      <w:r w:rsidR="0047426D">
        <w:t xml:space="preserve"> (</w:t>
      </w:r>
      <w:hyperlink r:id="rId8" w:history="1">
        <w:r w:rsidR="0047426D" w:rsidRPr="0047426D">
          <w:rPr>
            <w:rStyle w:val="a4"/>
            <w:rFonts w:ascii="Open Sans" w:hAnsi="Open Sans" w:cs="Open Sans"/>
            <w:sz w:val="21"/>
            <w:szCs w:val="21"/>
            <w:shd w:val="clear" w:color="auto" w:fill="F0F6FB"/>
          </w:rPr>
          <w:t>https://b2book.ru/inn/7720744630-ooo-novatek/finance/</w:t>
        </w:r>
      </w:hyperlink>
      <w:r w:rsidR="0047426D">
        <w:t>)</w:t>
      </w:r>
      <w:r w:rsidR="004A53B0">
        <w:t xml:space="preserve">. </w:t>
      </w:r>
      <w:r w:rsidR="0047426D">
        <w:t>Если</w:t>
      </w:r>
      <w:r w:rsidR="004A53B0">
        <w:t xml:space="preserve"> чистая прибыль имеет высокую волатильность, то </w:t>
      </w:r>
      <w:r w:rsidR="0047426D">
        <w:t>используем сре</w:t>
      </w:r>
      <w:r w:rsidR="004A53B0">
        <w:t>дний темп ее роста.</w:t>
      </w:r>
    </w:p>
    <w:p w14:paraId="7302371A" w14:textId="77777777" w:rsidR="004A53B0" w:rsidRDefault="004A53B0" w:rsidP="004A53B0"/>
    <w:p w14:paraId="3708CB5E" w14:textId="186A2567" w:rsidR="004A53B0" w:rsidRDefault="004A53B0" w:rsidP="004A53B0">
      <w:r>
        <w:t xml:space="preserve">Темп изменения выручки (g) = </w:t>
      </w:r>
      <w:proofErr w:type="gramStart"/>
      <w:r>
        <w:t>LN(</w:t>
      </w:r>
      <w:proofErr w:type="gramEnd"/>
      <w:r w:rsidR="00CE492D">
        <w:t>интервал со значениями</w:t>
      </w:r>
      <w:r>
        <w:t>)</w:t>
      </w:r>
    </w:p>
    <w:p w14:paraId="676EB6C7" w14:textId="77777777" w:rsidR="004A53B0" w:rsidRDefault="004A53B0" w:rsidP="004A53B0"/>
    <w:p w14:paraId="1D66E422" w14:textId="2DD1B7D6" w:rsidR="004A53B0" w:rsidRDefault="004A53B0" w:rsidP="004A53B0">
      <w:r>
        <w:t>Средний размер выручки =</w:t>
      </w:r>
      <w:proofErr w:type="gramStart"/>
      <w:r>
        <w:t>СРЗНАЧ(</w:t>
      </w:r>
      <w:proofErr w:type="gramEnd"/>
      <w:r w:rsidR="00124B3C">
        <w:t>интервал со значениями</w:t>
      </w:r>
      <w:r>
        <w:t>)</w:t>
      </w:r>
    </w:p>
    <w:p w14:paraId="48113EBD" w14:textId="1A668B3B" w:rsidR="00124B3C" w:rsidRDefault="004A53B0" w:rsidP="00124B3C">
      <w:pPr>
        <w:jc w:val="both"/>
      </w:pPr>
      <w:r>
        <w:lastRenderedPageBreak/>
        <w:t xml:space="preserve">На следующем этапе необходимо рассчитать ставку дисконтирования. </w:t>
      </w:r>
      <w:r w:rsidR="00124B3C">
        <w:t>Для выбора метода расчета ставки дисконтирования необходимо изучить волатильность акций компании (</w:t>
      </w:r>
      <w:hyperlink r:id="rId9" w:history="1">
        <w:r w:rsidR="00124B3C" w:rsidRPr="009F2554">
          <w:rPr>
            <w:rStyle w:val="a4"/>
          </w:rPr>
          <w:t>https://ai.finam.ru/profile/MOEX:NVTK/prices-and-risks</w:t>
        </w:r>
      </w:hyperlink>
      <w:r w:rsidR="00124B3C">
        <w:t>)</w:t>
      </w:r>
    </w:p>
    <w:p w14:paraId="4193E3A1" w14:textId="336A91C2" w:rsidR="004A53B0" w:rsidRDefault="00124B3C" w:rsidP="00124B3C">
      <w:pPr>
        <w:jc w:val="both"/>
      </w:pPr>
      <w:r>
        <w:t xml:space="preserve">Если компания </w:t>
      </w:r>
      <w:r w:rsidR="004A53B0">
        <w:t xml:space="preserve">не имеет достаточно волатильных акций на фондовом рынке, то для расчета нормы дисконта можно применить кумулятивный метод оценки. Для этого необходимо оценить риски по следующим направлениям </w:t>
      </w:r>
      <w:r w:rsidR="004A53B0">
        <w:rPr>
          <w:rFonts w:ascii="Cambria Math" w:hAnsi="Cambria Math" w:cs="Cambria Math"/>
        </w:rPr>
        <w:t>⇓</w:t>
      </w:r>
      <w:r w:rsidR="004A53B0"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6"/>
        <w:gridCol w:w="1453"/>
        <w:gridCol w:w="1726"/>
        <w:gridCol w:w="1493"/>
        <w:gridCol w:w="2987"/>
      </w:tblGrid>
      <w:tr w:rsidR="00B67129" w:rsidRPr="00697010" w14:paraId="225BB655" w14:textId="77777777" w:rsidTr="00697010">
        <w:tc>
          <w:tcPr>
            <w:tcW w:w="1686" w:type="dxa"/>
            <w:vAlign w:val="center"/>
          </w:tcPr>
          <w:p w14:paraId="0235E79A" w14:textId="5A4A66E2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Вид риска</w:t>
            </w:r>
          </w:p>
        </w:tc>
        <w:tc>
          <w:tcPr>
            <w:tcW w:w="1453" w:type="dxa"/>
            <w:vAlign w:val="center"/>
          </w:tcPr>
          <w:p w14:paraId="6902AEF9" w14:textId="6A85F506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Интервал оценки %</w:t>
            </w:r>
          </w:p>
        </w:tc>
        <w:tc>
          <w:tcPr>
            <w:tcW w:w="1726" w:type="dxa"/>
            <w:vAlign w:val="center"/>
          </w:tcPr>
          <w:p w14:paraId="26FF70DC" w14:textId="7CF04B2F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Параметры риска</w:t>
            </w:r>
          </w:p>
        </w:tc>
        <w:tc>
          <w:tcPr>
            <w:tcW w:w="1493" w:type="dxa"/>
            <w:vAlign w:val="center"/>
          </w:tcPr>
          <w:p w14:paraId="558D05E9" w14:textId="163D1965" w:rsidR="008539F4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  <w:p w14:paraId="30996FB4" w14:textId="7359C2A4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оценки для предприятия, %</w:t>
            </w:r>
          </w:p>
        </w:tc>
        <w:tc>
          <w:tcPr>
            <w:tcW w:w="2987" w:type="dxa"/>
            <w:vAlign w:val="center"/>
          </w:tcPr>
          <w:p w14:paraId="11298A67" w14:textId="77777777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Пояснение к оценке</w:t>
            </w:r>
          </w:p>
          <w:p w14:paraId="095F26AF" w14:textId="77777777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7129" w:rsidRPr="00697010" w14:paraId="4E6892C9" w14:textId="77777777" w:rsidTr="00697010">
        <w:tc>
          <w:tcPr>
            <w:tcW w:w="1686" w:type="dxa"/>
            <w:vAlign w:val="center"/>
          </w:tcPr>
          <w:p w14:paraId="336E9B8B" w14:textId="20A6A55A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Безрисковая ставка</w:t>
            </w:r>
            <w:r w:rsidR="00697010" w:rsidRPr="0069701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453" w:type="dxa"/>
            <w:vAlign w:val="center"/>
          </w:tcPr>
          <w:p w14:paraId="3551F3F8" w14:textId="2A8A021A" w:rsidR="00124B3C" w:rsidRPr="00697010" w:rsidRDefault="00053776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доходности на момент оценки</w:t>
            </w:r>
          </w:p>
        </w:tc>
        <w:tc>
          <w:tcPr>
            <w:tcW w:w="1726" w:type="dxa"/>
            <w:vAlign w:val="center"/>
          </w:tcPr>
          <w:p w14:paraId="24094E15" w14:textId="4A63EE30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Доходность по облигациям ОФЗ ЦБ РФ</w:t>
            </w:r>
          </w:p>
        </w:tc>
        <w:tc>
          <w:tcPr>
            <w:tcW w:w="1493" w:type="dxa"/>
            <w:vAlign w:val="center"/>
          </w:tcPr>
          <w:p w14:paraId="14053F11" w14:textId="0442F2A2" w:rsidR="00124B3C" w:rsidRPr="00697010" w:rsidRDefault="001E7355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доходности на момент оценки</w:t>
            </w:r>
          </w:p>
        </w:tc>
        <w:tc>
          <w:tcPr>
            <w:tcW w:w="2987" w:type="dxa"/>
            <w:vAlign w:val="center"/>
          </w:tcPr>
          <w:p w14:paraId="285134F0" w14:textId="4E2CC372" w:rsidR="00124B3C" w:rsidRPr="00697010" w:rsidRDefault="002A2E2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="00053776" w:rsidRPr="00697010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https://cbr.ru/hd_base/zcyc_params/</w:t>
              </w:r>
            </w:hyperlink>
          </w:p>
        </w:tc>
      </w:tr>
      <w:tr w:rsidR="00B67129" w:rsidRPr="00697010" w14:paraId="4FBA5F57" w14:textId="77777777" w:rsidTr="00697010">
        <w:tc>
          <w:tcPr>
            <w:tcW w:w="1686" w:type="dxa"/>
            <w:vAlign w:val="center"/>
          </w:tcPr>
          <w:p w14:paraId="1CD3FA52" w14:textId="37043EA6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Ключевая фигура, качество и глубина управления</w:t>
            </w:r>
          </w:p>
        </w:tc>
        <w:tc>
          <w:tcPr>
            <w:tcW w:w="1453" w:type="dxa"/>
            <w:vAlign w:val="center"/>
          </w:tcPr>
          <w:p w14:paraId="0B36D257" w14:textId="00E096D0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26" w:type="dxa"/>
            <w:vAlign w:val="center"/>
          </w:tcPr>
          <w:p w14:paraId="51301012" w14:textId="0138ED95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Распределенность</w:t>
            </w:r>
            <w:proofErr w:type="spellEnd"/>
            <w:r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управленческих решений</w:t>
            </w:r>
          </w:p>
        </w:tc>
        <w:tc>
          <w:tcPr>
            <w:tcW w:w="1493" w:type="dxa"/>
            <w:vAlign w:val="center"/>
          </w:tcPr>
          <w:p w14:paraId="3BE572C8" w14:textId="34FD00DF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987" w:type="dxa"/>
            <w:vAlign w:val="center"/>
          </w:tcPr>
          <w:p w14:paraId="6C71403D" w14:textId="193D5CF5" w:rsidR="00124B3C" w:rsidRPr="00697010" w:rsidRDefault="008539F4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Распределение с</w:t>
            </w:r>
            <w:r w:rsidR="00124B3C" w:rsidRPr="00697010">
              <w:rPr>
                <w:rFonts w:ascii="Times New Roman" w:hAnsi="Times New Roman" w:cs="Times New Roman"/>
                <w:sz w:val="18"/>
                <w:szCs w:val="18"/>
              </w:rPr>
              <w:t>труктур</w:t>
            </w: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="00124B3C"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управления </w:t>
            </w: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(по количеству членов совета директоров)</w:t>
            </w:r>
          </w:p>
        </w:tc>
      </w:tr>
      <w:tr w:rsidR="00B67129" w:rsidRPr="00697010" w14:paraId="70751B0D" w14:textId="77777777" w:rsidTr="00697010">
        <w:tc>
          <w:tcPr>
            <w:tcW w:w="1686" w:type="dxa"/>
            <w:vAlign w:val="center"/>
          </w:tcPr>
          <w:p w14:paraId="3BE87E1F" w14:textId="3D2BB051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Размер предприятия и конкуренция на рынке</w:t>
            </w:r>
          </w:p>
        </w:tc>
        <w:tc>
          <w:tcPr>
            <w:tcW w:w="1453" w:type="dxa"/>
            <w:vAlign w:val="center"/>
          </w:tcPr>
          <w:p w14:paraId="613B4C38" w14:textId="3ED2052B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26" w:type="dxa"/>
            <w:vAlign w:val="center"/>
          </w:tcPr>
          <w:p w14:paraId="3AE7DBD5" w14:textId="3C7311F9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Оценка размера предприятия (микро, среднее, крупное) и характерное для них влияние конкурентного риска на рынке</w:t>
            </w:r>
          </w:p>
        </w:tc>
        <w:tc>
          <w:tcPr>
            <w:tcW w:w="1493" w:type="dxa"/>
            <w:vAlign w:val="center"/>
          </w:tcPr>
          <w:p w14:paraId="6BE94BE6" w14:textId="691739D6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987" w:type="dxa"/>
            <w:vAlign w:val="center"/>
          </w:tcPr>
          <w:p w14:paraId="7011A85E" w14:textId="4104059E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Определить категорию компании (средняя, крупная, стратегически важная или </w:t>
            </w:r>
            <w:proofErr w:type="gramStart"/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нет)  и</w:t>
            </w:r>
            <w:proofErr w:type="gramEnd"/>
            <w:r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 с учетом этих характеристик сделать вывод об уровне риска и конкуренции</w:t>
            </w:r>
          </w:p>
        </w:tc>
      </w:tr>
      <w:tr w:rsidR="00B67129" w:rsidRPr="00697010" w14:paraId="74243283" w14:textId="77777777" w:rsidTr="00697010">
        <w:tc>
          <w:tcPr>
            <w:tcW w:w="1686" w:type="dxa"/>
            <w:vAlign w:val="center"/>
          </w:tcPr>
          <w:p w14:paraId="579BBA22" w14:textId="4C2C1100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Финансовый анализ компании</w:t>
            </w:r>
          </w:p>
        </w:tc>
        <w:tc>
          <w:tcPr>
            <w:tcW w:w="1453" w:type="dxa"/>
            <w:vAlign w:val="center"/>
          </w:tcPr>
          <w:p w14:paraId="0C40804C" w14:textId="1A265D95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26" w:type="dxa"/>
            <w:vAlign w:val="center"/>
          </w:tcPr>
          <w:p w14:paraId="2186A433" w14:textId="05ACBFA9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Оценка финансового состояния предприятия и структуры заемных и собственных средств</w:t>
            </w:r>
          </w:p>
        </w:tc>
        <w:tc>
          <w:tcPr>
            <w:tcW w:w="1493" w:type="dxa"/>
            <w:vAlign w:val="center"/>
          </w:tcPr>
          <w:p w14:paraId="45560208" w14:textId="3B12A3E1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987" w:type="dxa"/>
            <w:vAlign w:val="center"/>
          </w:tcPr>
          <w:p w14:paraId="734FC105" w14:textId="77777777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Оцениваются следующие параметры:</w:t>
            </w:r>
          </w:p>
          <w:p w14:paraId="57975DE3" w14:textId="2B6C8E14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Финансовое состояние предприятия (стабильное/не стабильное)</w:t>
            </w:r>
          </w:p>
          <w:p w14:paraId="76927BE3" w14:textId="77777777" w:rsidR="008539F4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 доля поддержки государства (</w:t>
            </w:r>
            <w:r w:rsidR="008539F4" w:rsidRPr="00697010">
              <w:rPr>
                <w:rFonts w:ascii="Times New Roman" w:hAnsi="Times New Roman" w:cs="Times New Roman"/>
                <w:sz w:val="18"/>
                <w:szCs w:val="18"/>
              </w:rPr>
              <w:t>высокая/не высокая</w:t>
            </w: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</w:p>
          <w:p w14:paraId="19F1B1EF" w14:textId="77777777" w:rsidR="008539F4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доля заемного капитала</w:t>
            </w:r>
            <w:r w:rsidR="008539F4"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 (высокая/не высокая)</w:t>
            </w: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8539F4" w:rsidRPr="00697010">
              <w:rPr>
                <w:rFonts w:ascii="Times New Roman" w:hAnsi="Times New Roman" w:cs="Times New Roman"/>
                <w:sz w:val="18"/>
                <w:szCs w:val="18"/>
              </w:rPr>
              <w:t>характер поступления выручки (равномерное/</w:t>
            </w:r>
          </w:p>
          <w:p w14:paraId="0F98CE04" w14:textId="6843D69E" w:rsidR="00124B3C" w:rsidRPr="00697010" w:rsidRDefault="008539F4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неравномерное поступление)</w:t>
            </w:r>
          </w:p>
        </w:tc>
      </w:tr>
      <w:tr w:rsidR="00B67129" w:rsidRPr="00697010" w14:paraId="3EF218A6" w14:textId="77777777" w:rsidTr="00697010">
        <w:tc>
          <w:tcPr>
            <w:tcW w:w="1686" w:type="dxa"/>
            <w:vAlign w:val="center"/>
          </w:tcPr>
          <w:p w14:paraId="2BB2BB3C" w14:textId="45AD35B4" w:rsidR="00124B3C" w:rsidRPr="00697010" w:rsidRDefault="00B67129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Товарная и территориальная диверсификация</w:t>
            </w:r>
          </w:p>
        </w:tc>
        <w:tc>
          <w:tcPr>
            <w:tcW w:w="1453" w:type="dxa"/>
            <w:vAlign w:val="center"/>
          </w:tcPr>
          <w:p w14:paraId="02C5B927" w14:textId="45740A3E" w:rsidR="00124B3C" w:rsidRPr="00697010" w:rsidRDefault="00B67129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26" w:type="dxa"/>
            <w:vAlign w:val="center"/>
          </w:tcPr>
          <w:p w14:paraId="765CC42A" w14:textId="2C3AB4FA" w:rsidR="00124B3C" w:rsidRPr="00697010" w:rsidRDefault="00B67129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Оценка ассортимента продукции и сбытовой сети</w:t>
            </w:r>
          </w:p>
        </w:tc>
        <w:tc>
          <w:tcPr>
            <w:tcW w:w="1493" w:type="dxa"/>
            <w:vAlign w:val="center"/>
          </w:tcPr>
          <w:p w14:paraId="5FDE6589" w14:textId="5525C01C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987" w:type="dxa"/>
            <w:vAlign w:val="center"/>
          </w:tcPr>
          <w:p w14:paraId="1C309A70" w14:textId="77777777" w:rsidR="00B67129" w:rsidRPr="00697010" w:rsidRDefault="00B67129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Оцениваются следующие параметры:</w:t>
            </w:r>
          </w:p>
          <w:p w14:paraId="1EFF2FC7" w14:textId="77777777" w:rsidR="00B67129" w:rsidRPr="00697010" w:rsidRDefault="00B67129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 xml:space="preserve">Предприятие имеет/не имеет контракты с международными партнерами, </w:t>
            </w:r>
          </w:p>
          <w:p w14:paraId="71EA2749" w14:textId="7F175662" w:rsidR="00124B3C" w:rsidRPr="00697010" w:rsidRDefault="006F2EED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функционирует</w:t>
            </w:r>
            <w:r w:rsidR="00B67129" w:rsidRPr="00697010">
              <w:rPr>
                <w:rFonts w:ascii="Times New Roman" w:hAnsi="Times New Roman" w:cs="Times New Roman"/>
                <w:sz w:val="18"/>
                <w:szCs w:val="18"/>
              </w:rPr>
              <w:t>/не функционирует на региональном и на международном рынке. Ассортимент продукции широкий</w:t>
            </w: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/узкий</w:t>
            </w:r>
          </w:p>
        </w:tc>
      </w:tr>
      <w:tr w:rsidR="00B67129" w:rsidRPr="00697010" w14:paraId="3594CCCB" w14:textId="77777777" w:rsidTr="00697010">
        <w:tc>
          <w:tcPr>
            <w:tcW w:w="1686" w:type="dxa"/>
            <w:vAlign w:val="center"/>
          </w:tcPr>
          <w:p w14:paraId="68A87F54" w14:textId="6F7458B1" w:rsidR="00124B3C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Диверсификация клиентуры (объем рынка)</w:t>
            </w:r>
          </w:p>
        </w:tc>
        <w:tc>
          <w:tcPr>
            <w:tcW w:w="1453" w:type="dxa"/>
            <w:vAlign w:val="center"/>
          </w:tcPr>
          <w:p w14:paraId="2329B05B" w14:textId="08BA477D" w:rsidR="00124B3C" w:rsidRPr="00697010" w:rsidRDefault="00697010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26" w:type="dxa"/>
            <w:vAlign w:val="center"/>
          </w:tcPr>
          <w:p w14:paraId="115F49AF" w14:textId="06787873" w:rsidR="00124B3C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Оценка спроса на рынке на производимую продукцию, количество потенциальных клиентов и объем рынка</w:t>
            </w:r>
          </w:p>
        </w:tc>
        <w:tc>
          <w:tcPr>
            <w:tcW w:w="1493" w:type="dxa"/>
            <w:vAlign w:val="center"/>
          </w:tcPr>
          <w:p w14:paraId="0F9A8203" w14:textId="77777777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7" w:type="dxa"/>
            <w:vAlign w:val="center"/>
          </w:tcPr>
          <w:p w14:paraId="6534ED76" w14:textId="011AEFA1" w:rsidR="00697010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Развит/не развит корпоративный и потребительский сегмент потребления</w:t>
            </w:r>
          </w:p>
          <w:p w14:paraId="357A72D9" w14:textId="77777777" w:rsidR="00124B3C" w:rsidRPr="00697010" w:rsidRDefault="00124B3C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7129" w:rsidRPr="00697010" w14:paraId="0D37A98A" w14:textId="77777777" w:rsidTr="00697010">
        <w:tc>
          <w:tcPr>
            <w:tcW w:w="1686" w:type="dxa"/>
            <w:vAlign w:val="center"/>
          </w:tcPr>
          <w:p w14:paraId="2881590C" w14:textId="32A73EBB" w:rsidR="00124B3C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Устойчивость прибыли</w:t>
            </w:r>
          </w:p>
        </w:tc>
        <w:tc>
          <w:tcPr>
            <w:tcW w:w="1453" w:type="dxa"/>
            <w:vAlign w:val="center"/>
          </w:tcPr>
          <w:p w14:paraId="0541D7E9" w14:textId="0307BF40" w:rsidR="00124B3C" w:rsidRPr="00697010" w:rsidRDefault="00697010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  <w:tc>
          <w:tcPr>
            <w:tcW w:w="1726" w:type="dxa"/>
            <w:vAlign w:val="center"/>
          </w:tcPr>
          <w:p w14:paraId="4A04C21D" w14:textId="7ABB0580" w:rsidR="00124B3C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Оценка факторов формирования выручки и чистой прибыли предприятия. Прогнозирование направления изменения</w:t>
            </w:r>
          </w:p>
        </w:tc>
        <w:tc>
          <w:tcPr>
            <w:tcW w:w="1493" w:type="dxa"/>
            <w:vAlign w:val="center"/>
          </w:tcPr>
          <w:p w14:paraId="33979C6A" w14:textId="2447D60E" w:rsidR="00124B3C" w:rsidRPr="00697010" w:rsidRDefault="00124B3C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7" w:type="dxa"/>
            <w:vAlign w:val="center"/>
          </w:tcPr>
          <w:p w14:paraId="75DF014B" w14:textId="074195A8" w:rsidR="00697010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Оцениваются следующие параметры:</w:t>
            </w:r>
          </w:p>
          <w:p w14:paraId="5A586C18" w14:textId="52557F2F" w:rsidR="00124B3C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положительный/отрицательный тренд роста чистой прибыли за последние 4 года. Поступление прибыли равномерно/неравномерно Высокий /низкий темп изменения прибыли</w:t>
            </w:r>
          </w:p>
        </w:tc>
      </w:tr>
      <w:tr w:rsidR="00697010" w:rsidRPr="00697010" w14:paraId="55AC4F18" w14:textId="77777777" w:rsidTr="00697010">
        <w:tc>
          <w:tcPr>
            <w:tcW w:w="4865" w:type="dxa"/>
            <w:gridSpan w:val="3"/>
            <w:vAlign w:val="center"/>
          </w:tcPr>
          <w:p w14:paraId="26662621" w14:textId="48EDD84F" w:rsidR="00697010" w:rsidRPr="00697010" w:rsidRDefault="00697010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010">
              <w:rPr>
                <w:rFonts w:ascii="Times New Roman" w:hAnsi="Times New Roman" w:cs="Times New Roman"/>
                <w:sz w:val="18"/>
                <w:szCs w:val="18"/>
              </w:rPr>
              <w:t>Итого ставка дисконтирования</w:t>
            </w:r>
          </w:p>
        </w:tc>
        <w:tc>
          <w:tcPr>
            <w:tcW w:w="1493" w:type="dxa"/>
            <w:vAlign w:val="center"/>
          </w:tcPr>
          <w:p w14:paraId="37D18200" w14:textId="77777777" w:rsidR="00697010" w:rsidRPr="00697010" w:rsidRDefault="00697010" w:rsidP="006970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7" w:type="dxa"/>
            <w:vAlign w:val="center"/>
          </w:tcPr>
          <w:p w14:paraId="7B7514CF" w14:textId="77777777" w:rsidR="00697010" w:rsidRPr="00697010" w:rsidRDefault="00697010" w:rsidP="006970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82378BF" w14:textId="34221F26" w:rsidR="004A53B0" w:rsidRDefault="004A53B0" w:rsidP="004A53B0">
      <w:r>
        <w:lastRenderedPageBreak/>
        <w:t> *безрисковая процентная ставка берется как доходность государственных облигаций ОФЗ или доходность высоконадежных вкладов в ПАО «Сбербанк» с кредитным рейтингом А3.</w:t>
      </w:r>
    </w:p>
    <w:p w14:paraId="141360BC" w14:textId="77777777" w:rsidR="00697010" w:rsidRDefault="00697010" w:rsidP="004A53B0"/>
    <w:p w14:paraId="13DC0743" w14:textId="1C11CA27" w:rsidR="004A53B0" w:rsidRDefault="004A53B0" w:rsidP="004A53B0">
      <w:r>
        <w:t>Коэффициент капитализации = ставка дисконтирования — средний темп роста</w:t>
      </w:r>
    </w:p>
    <w:p w14:paraId="7B0F60F0" w14:textId="3B6D3F9A" w:rsidR="004A53B0" w:rsidRDefault="004A53B0" w:rsidP="004A53B0">
      <w:r>
        <w:t xml:space="preserve">Коэффициент капитализации = </w:t>
      </w:r>
      <w:r w:rsidR="00697010">
        <w:t>………</w:t>
      </w:r>
      <w:r>
        <w:t>%</w:t>
      </w:r>
    </w:p>
    <w:p w14:paraId="1806E1F5" w14:textId="2AEF70E5" w:rsidR="004A53B0" w:rsidRDefault="004A53B0" w:rsidP="004A53B0">
      <w:r>
        <w:t xml:space="preserve">Стоимость компании = </w:t>
      </w:r>
      <w:r w:rsidR="00697010">
        <w:t>средняя выручка</w:t>
      </w:r>
      <w:r>
        <w:t>/</w:t>
      </w:r>
      <w:r w:rsidR="00CE492D">
        <w:t>коэффициент капитализации</w:t>
      </w:r>
    </w:p>
    <w:p w14:paraId="5B1736C4" w14:textId="77777777" w:rsidR="004A53B0" w:rsidRDefault="004A53B0" w:rsidP="004A53B0"/>
    <w:p w14:paraId="249CD0FA" w14:textId="79CF708B" w:rsidR="004A53B0" w:rsidRPr="00CE492D" w:rsidRDefault="004A53B0" w:rsidP="004A53B0">
      <w:pPr>
        <w:rPr>
          <w:b/>
          <w:bCs/>
        </w:rPr>
      </w:pPr>
      <w:r w:rsidRPr="00CE492D">
        <w:rPr>
          <w:b/>
          <w:bCs/>
        </w:rPr>
        <w:t xml:space="preserve">Стоимость компании составила </w:t>
      </w:r>
      <w:r w:rsidR="00CE492D" w:rsidRPr="00CE492D">
        <w:rPr>
          <w:b/>
          <w:bCs/>
        </w:rPr>
        <w:t>………</w:t>
      </w:r>
      <w:r w:rsidRPr="00CE492D">
        <w:rPr>
          <w:b/>
          <w:bCs/>
        </w:rPr>
        <w:t xml:space="preserve"> тыс. руб.</w:t>
      </w:r>
    </w:p>
    <w:p w14:paraId="2F09BD25" w14:textId="77777777" w:rsidR="004A53B0" w:rsidRDefault="004A53B0" w:rsidP="004A53B0"/>
    <w:p w14:paraId="74E126C9" w14:textId="77777777" w:rsidR="004A53B0" w:rsidRDefault="004A53B0" w:rsidP="004A53B0"/>
    <w:p w14:paraId="49B75F7B" w14:textId="77777777" w:rsidR="004A53B0" w:rsidRPr="00697010" w:rsidRDefault="004A53B0" w:rsidP="004A53B0">
      <w:pPr>
        <w:rPr>
          <w:b/>
          <w:bCs/>
        </w:rPr>
      </w:pPr>
      <w:r w:rsidRPr="00697010">
        <w:rPr>
          <w:b/>
          <w:bCs/>
        </w:rPr>
        <w:t>Выводы</w:t>
      </w:r>
    </w:p>
    <w:p w14:paraId="036AAE60" w14:textId="77777777" w:rsidR="00F00FDD" w:rsidRDefault="00F00FDD"/>
    <w:sectPr w:rsidR="00F00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B0"/>
    <w:rsid w:val="00053776"/>
    <w:rsid w:val="00124B3C"/>
    <w:rsid w:val="001E7355"/>
    <w:rsid w:val="002A2E2C"/>
    <w:rsid w:val="0047426D"/>
    <w:rsid w:val="004A53B0"/>
    <w:rsid w:val="00697010"/>
    <w:rsid w:val="006F2EED"/>
    <w:rsid w:val="008539F4"/>
    <w:rsid w:val="00B67129"/>
    <w:rsid w:val="00CE492D"/>
    <w:rsid w:val="00F0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EB75"/>
  <w15:chartTrackingRefBased/>
  <w15:docId w15:val="{D1540946-A0D1-43A1-8A10-F4A83DB6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5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7426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74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2book.ru/inn/7720744630-ooo-novatek/finance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cbr.ru/hd_base/zcyc_params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i.finam.ru/profile/MOEX:NVTK/prices-and-risk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2025-11-10T09:48:00Z</dcterms:created>
  <dcterms:modified xsi:type="dcterms:W3CDTF">2025-11-10T09:48:00Z</dcterms:modified>
</cp:coreProperties>
</file>