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85C5B" w14:textId="77777777" w:rsidR="00500A1B" w:rsidRPr="001C5453" w:rsidRDefault="00500A1B" w:rsidP="00500A1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color w:val="231F20"/>
          <w:sz w:val="32"/>
          <w:szCs w:val="32"/>
        </w:rPr>
      </w:pPr>
      <w:r w:rsidRPr="001C5453">
        <w:rPr>
          <w:rFonts w:ascii="Times New Roman" w:hAnsi="Times New Roman"/>
          <w:b/>
          <w:color w:val="231F20"/>
          <w:sz w:val="32"/>
          <w:szCs w:val="32"/>
        </w:rPr>
        <w:t>Задача 1.</w:t>
      </w:r>
    </w:p>
    <w:p w14:paraId="779BE154" w14:textId="77777777" w:rsidR="00500A1B" w:rsidRDefault="00500A1B" w:rsidP="00500A1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231F20"/>
          <w:sz w:val="32"/>
          <w:szCs w:val="32"/>
        </w:rPr>
      </w:pPr>
      <w:r w:rsidRPr="009A00BE">
        <w:rPr>
          <w:rFonts w:ascii="Times New Roman" w:hAnsi="Times New Roman"/>
          <w:color w:val="231F20"/>
          <w:sz w:val="32"/>
          <w:szCs w:val="32"/>
        </w:rPr>
        <w:t xml:space="preserve">Оценить предприятия по методу чистых активов на основе </w:t>
      </w:r>
      <w:r>
        <w:rPr>
          <w:rFonts w:ascii="Times New Roman" w:hAnsi="Times New Roman"/>
          <w:color w:val="231F20"/>
          <w:sz w:val="32"/>
          <w:szCs w:val="32"/>
        </w:rPr>
        <w:t>ниже</w:t>
      </w:r>
      <w:r w:rsidRPr="009A00BE">
        <w:rPr>
          <w:rFonts w:ascii="Times New Roman" w:hAnsi="Times New Roman"/>
          <w:color w:val="231F20"/>
          <w:sz w:val="32"/>
          <w:szCs w:val="32"/>
        </w:rPr>
        <w:t>следующих данных</w:t>
      </w:r>
      <w:r>
        <w:rPr>
          <w:rFonts w:ascii="Times New Roman" w:hAnsi="Times New Roman"/>
          <w:color w:val="231F20"/>
          <w:sz w:val="32"/>
          <w:szCs w:val="32"/>
        </w:rPr>
        <w:t xml:space="preserve"> (тыс. руб.)</w:t>
      </w:r>
    </w:p>
    <w:p w14:paraId="32203E4A" w14:textId="77777777" w:rsidR="00500A1B" w:rsidRPr="00A7275F" w:rsidRDefault="00500A1B" w:rsidP="00500A1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231F20"/>
          <w:sz w:val="16"/>
          <w:szCs w:val="16"/>
        </w:rPr>
      </w:pPr>
    </w:p>
    <w:tbl>
      <w:tblPr>
        <w:tblW w:w="4819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4"/>
        <w:gridCol w:w="2018"/>
        <w:gridCol w:w="2585"/>
      </w:tblGrid>
      <w:tr w:rsidR="00500A1B" w:rsidRPr="009A00BE" w14:paraId="4636AEA0" w14:textId="77777777" w:rsidTr="00173047">
        <w:tc>
          <w:tcPr>
            <w:tcW w:w="2445" w:type="pct"/>
            <w:vAlign w:val="center"/>
          </w:tcPr>
          <w:p w14:paraId="1A027095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Статья</w:t>
            </w:r>
          </w:p>
        </w:tc>
        <w:tc>
          <w:tcPr>
            <w:tcW w:w="1120" w:type="pct"/>
            <w:vAlign w:val="center"/>
          </w:tcPr>
          <w:p w14:paraId="6AA5B37B" w14:textId="77777777" w:rsidR="00500A1B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Данные</w:t>
            </w:r>
          </w:p>
          <w:p w14:paraId="71E36E17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 xml:space="preserve"> по балансу</w:t>
            </w:r>
          </w:p>
        </w:tc>
        <w:tc>
          <w:tcPr>
            <w:tcW w:w="1435" w:type="pct"/>
            <w:vAlign w:val="center"/>
          </w:tcPr>
          <w:p w14:paraId="3D036496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Корректировки, %</w:t>
            </w:r>
          </w:p>
        </w:tc>
      </w:tr>
      <w:tr w:rsidR="00500A1B" w:rsidRPr="009A00BE" w14:paraId="4A949A16" w14:textId="77777777" w:rsidTr="00173047">
        <w:tc>
          <w:tcPr>
            <w:tcW w:w="2445" w:type="pct"/>
            <w:vAlign w:val="center"/>
          </w:tcPr>
          <w:p w14:paraId="3AD60BB0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left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Здания и сооружения</w:t>
            </w:r>
          </w:p>
        </w:tc>
        <w:tc>
          <w:tcPr>
            <w:tcW w:w="1120" w:type="pct"/>
            <w:vAlign w:val="center"/>
          </w:tcPr>
          <w:p w14:paraId="408B376E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>
              <w:rPr>
                <w:rFonts w:ascii="Times New Roman" w:hAnsi="Times New Roman"/>
                <w:color w:val="231F20"/>
                <w:sz w:val="32"/>
                <w:szCs w:val="32"/>
              </w:rPr>
              <w:t>2</w:t>
            </w: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0000</w:t>
            </w:r>
          </w:p>
        </w:tc>
        <w:tc>
          <w:tcPr>
            <w:tcW w:w="1435" w:type="pct"/>
            <w:vAlign w:val="center"/>
          </w:tcPr>
          <w:p w14:paraId="37DA3E4B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+25</w:t>
            </w:r>
          </w:p>
        </w:tc>
      </w:tr>
      <w:tr w:rsidR="00500A1B" w:rsidRPr="009A00BE" w14:paraId="037AC0E8" w14:textId="77777777" w:rsidTr="00173047">
        <w:tc>
          <w:tcPr>
            <w:tcW w:w="2445" w:type="pct"/>
            <w:vAlign w:val="center"/>
          </w:tcPr>
          <w:p w14:paraId="41E82BD6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left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Машины и оборудование</w:t>
            </w:r>
          </w:p>
        </w:tc>
        <w:tc>
          <w:tcPr>
            <w:tcW w:w="1120" w:type="pct"/>
            <w:vAlign w:val="center"/>
          </w:tcPr>
          <w:p w14:paraId="02E69586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>
              <w:rPr>
                <w:rFonts w:ascii="Times New Roman" w:hAnsi="Times New Roman"/>
                <w:color w:val="231F20"/>
                <w:sz w:val="32"/>
                <w:szCs w:val="32"/>
              </w:rPr>
              <w:t>8</w:t>
            </w: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000</w:t>
            </w:r>
          </w:p>
        </w:tc>
        <w:tc>
          <w:tcPr>
            <w:tcW w:w="1435" w:type="pct"/>
            <w:vAlign w:val="center"/>
          </w:tcPr>
          <w:p w14:paraId="6302F4EB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+10</w:t>
            </w:r>
          </w:p>
        </w:tc>
      </w:tr>
      <w:tr w:rsidR="00500A1B" w:rsidRPr="009A00BE" w14:paraId="26B26599" w14:textId="77777777" w:rsidTr="00173047">
        <w:tc>
          <w:tcPr>
            <w:tcW w:w="2445" w:type="pct"/>
            <w:vAlign w:val="center"/>
          </w:tcPr>
          <w:p w14:paraId="17472D1F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left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Запасы</w:t>
            </w:r>
          </w:p>
        </w:tc>
        <w:tc>
          <w:tcPr>
            <w:tcW w:w="1120" w:type="pct"/>
            <w:vAlign w:val="center"/>
          </w:tcPr>
          <w:p w14:paraId="209AB184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>
              <w:rPr>
                <w:rFonts w:ascii="Times New Roman" w:hAnsi="Times New Roman"/>
                <w:color w:val="231F20"/>
                <w:sz w:val="32"/>
                <w:szCs w:val="32"/>
              </w:rPr>
              <w:t>4</w:t>
            </w: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500</w:t>
            </w:r>
          </w:p>
        </w:tc>
        <w:tc>
          <w:tcPr>
            <w:tcW w:w="1435" w:type="pct"/>
            <w:vAlign w:val="center"/>
          </w:tcPr>
          <w:p w14:paraId="6998D1B8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>
              <w:rPr>
                <w:rFonts w:ascii="Times New Roman" w:hAnsi="Times New Roman"/>
                <w:color w:val="231F20"/>
                <w:sz w:val="32"/>
                <w:szCs w:val="32"/>
              </w:rPr>
              <w:t>–</w:t>
            </w: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30</w:t>
            </w:r>
          </w:p>
        </w:tc>
      </w:tr>
      <w:tr w:rsidR="00500A1B" w:rsidRPr="009A00BE" w14:paraId="0D4AB33E" w14:textId="77777777" w:rsidTr="00173047">
        <w:tc>
          <w:tcPr>
            <w:tcW w:w="2445" w:type="pct"/>
            <w:vAlign w:val="center"/>
          </w:tcPr>
          <w:p w14:paraId="24F06BAF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left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Дебиторская задолженность</w:t>
            </w:r>
          </w:p>
        </w:tc>
        <w:tc>
          <w:tcPr>
            <w:tcW w:w="1120" w:type="pct"/>
            <w:vAlign w:val="center"/>
          </w:tcPr>
          <w:p w14:paraId="365FEEE4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>
              <w:rPr>
                <w:rFonts w:ascii="Times New Roman" w:hAnsi="Times New Roman"/>
                <w:color w:val="231F20"/>
                <w:sz w:val="32"/>
                <w:szCs w:val="32"/>
              </w:rPr>
              <w:t>2</w:t>
            </w: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400</w:t>
            </w:r>
          </w:p>
        </w:tc>
        <w:tc>
          <w:tcPr>
            <w:tcW w:w="1435" w:type="pct"/>
            <w:vAlign w:val="center"/>
          </w:tcPr>
          <w:p w14:paraId="195C8443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>
              <w:rPr>
                <w:rFonts w:ascii="Times New Roman" w:hAnsi="Times New Roman"/>
                <w:color w:val="231F20"/>
                <w:sz w:val="32"/>
                <w:szCs w:val="32"/>
              </w:rPr>
              <w:t>–</w:t>
            </w: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45</w:t>
            </w:r>
          </w:p>
        </w:tc>
      </w:tr>
      <w:tr w:rsidR="00500A1B" w:rsidRPr="009A00BE" w14:paraId="406A8D57" w14:textId="77777777" w:rsidTr="00173047">
        <w:tc>
          <w:tcPr>
            <w:tcW w:w="2445" w:type="pct"/>
            <w:vAlign w:val="center"/>
          </w:tcPr>
          <w:p w14:paraId="05CB0E25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left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Денежные средства</w:t>
            </w:r>
          </w:p>
        </w:tc>
        <w:tc>
          <w:tcPr>
            <w:tcW w:w="1120" w:type="pct"/>
            <w:vAlign w:val="center"/>
          </w:tcPr>
          <w:p w14:paraId="59EA52E5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>
              <w:rPr>
                <w:rFonts w:ascii="Times New Roman" w:hAnsi="Times New Roman"/>
                <w:color w:val="231F20"/>
                <w:sz w:val="32"/>
                <w:szCs w:val="32"/>
              </w:rPr>
              <w:t>550</w:t>
            </w:r>
          </w:p>
        </w:tc>
        <w:tc>
          <w:tcPr>
            <w:tcW w:w="1435" w:type="pct"/>
            <w:vAlign w:val="center"/>
          </w:tcPr>
          <w:p w14:paraId="0D7AF08A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0</w:t>
            </w:r>
          </w:p>
        </w:tc>
      </w:tr>
      <w:tr w:rsidR="00500A1B" w:rsidRPr="009A00BE" w14:paraId="3F9AFF06" w14:textId="77777777" w:rsidTr="00173047">
        <w:tc>
          <w:tcPr>
            <w:tcW w:w="2445" w:type="pct"/>
            <w:vAlign w:val="center"/>
          </w:tcPr>
          <w:p w14:paraId="52BD06B7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left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Итого актив</w:t>
            </w:r>
          </w:p>
        </w:tc>
        <w:tc>
          <w:tcPr>
            <w:tcW w:w="1120" w:type="pct"/>
            <w:vAlign w:val="center"/>
          </w:tcPr>
          <w:p w14:paraId="38B77897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</w:p>
        </w:tc>
        <w:tc>
          <w:tcPr>
            <w:tcW w:w="1435" w:type="pct"/>
            <w:vAlign w:val="center"/>
          </w:tcPr>
          <w:p w14:paraId="719A1816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</w:p>
        </w:tc>
      </w:tr>
      <w:tr w:rsidR="00500A1B" w:rsidRPr="009A00BE" w14:paraId="79116D76" w14:textId="77777777" w:rsidTr="00173047">
        <w:tc>
          <w:tcPr>
            <w:tcW w:w="2445" w:type="pct"/>
            <w:vAlign w:val="center"/>
          </w:tcPr>
          <w:p w14:paraId="38366CE9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left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Долгосрочная задолженность</w:t>
            </w:r>
          </w:p>
        </w:tc>
        <w:tc>
          <w:tcPr>
            <w:tcW w:w="1120" w:type="pct"/>
            <w:vAlign w:val="center"/>
          </w:tcPr>
          <w:p w14:paraId="1AFCF76B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>
              <w:rPr>
                <w:rFonts w:ascii="Times New Roman" w:hAnsi="Times New Roman"/>
                <w:color w:val="231F20"/>
                <w:sz w:val="32"/>
                <w:szCs w:val="32"/>
              </w:rPr>
              <w:t>955</w:t>
            </w: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0</w:t>
            </w:r>
          </w:p>
        </w:tc>
        <w:tc>
          <w:tcPr>
            <w:tcW w:w="1435" w:type="pct"/>
            <w:vAlign w:val="center"/>
          </w:tcPr>
          <w:p w14:paraId="75AC965D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0</w:t>
            </w:r>
          </w:p>
        </w:tc>
      </w:tr>
      <w:tr w:rsidR="00500A1B" w:rsidRPr="009A00BE" w14:paraId="30D06B8F" w14:textId="77777777" w:rsidTr="00173047">
        <w:tc>
          <w:tcPr>
            <w:tcW w:w="2445" w:type="pct"/>
            <w:vAlign w:val="center"/>
          </w:tcPr>
          <w:p w14:paraId="2CA1357D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left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Собственный капитал</w:t>
            </w:r>
          </w:p>
        </w:tc>
        <w:tc>
          <w:tcPr>
            <w:tcW w:w="1120" w:type="pct"/>
            <w:vAlign w:val="center"/>
          </w:tcPr>
          <w:p w14:paraId="3F8DCC5C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>
              <w:rPr>
                <w:rFonts w:ascii="Times New Roman" w:hAnsi="Times New Roman"/>
                <w:color w:val="231F20"/>
                <w:sz w:val="32"/>
                <w:szCs w:val="32"/>
              </w:rPr>
              <w:t>2</w:t>
            </w: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5900</w:t>
            </w:r>
          </w:p>
        </w:tc>
        <w:tc>
          <w:tcPr>
            <w:tcW w:w="1435" w:type="pct"/>
            <w:vAlign w:val="center"/>
          </w:tcPr>
          <w:p w14:paraId="3DE5B7FE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</w:p>
        </w:tc>
      </w:tr>
      <w:tr w:rsidR="00500A1B" w:rsidRPr="009A00BE" w14:paraId="774DE01B" w14:textId="77777777" w:rsidTr="00173047">
        <w:tc>
          <w:tcPr>
            <w:tcW w:w="2445" w:type="pct"/>
            <w:vAlign w:val="center"/>
          </w:tcPr>
          <w:p w14:paraId="46BB1016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left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Итого пассив</w:t>
            </w:r>
          </w:p>
        </w:tc>
        <w:tc>
          <w:tcPr>
            <w:tcW w:w="1120" w:type="pct"/>
            <w:vAlign w:val="center"/>
          </w:tcPr>
          <w:p w14:paraId="1164EC3E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</w:p>
        </w:tc>
        <w:tc>
          <w:tcPr>
            <w:tcW w:w="1435" w:type="pct"/>
            <w:vAlign w:val="center"/>
          </w:tcPr>
          <w:p w14:paraId="67C7CE9A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7"/>
              <w:jc w:val="center"/>
              <w:rPr>
                <w:rFonts w:ascii="Times New Roman" w:hAnsi="Times New Roman"/>
                <w:color w:val="231F20"/>
                <w:sz w:val="32"/>
                <w:szCs w:val="32"/>
              </w:rPr>
            </w:pPr>
          </w:p>
        </w:tc>
      </w:tr>
    </w:tbl>
    <w:p w14:paraId="019B56CF" w14:textId="77777777" w:rsidR="00500A1B" w:rsidRPr="00777798" w:rsidRDefault="00500A1B" w:rsidP="00500A1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231F20"/>
          <w:sz w:val="16"/>
          <w:szCs w:val="16"/>
        </w:rPr>
      </w:pPr>
    </w:p>
    <w:p w14:paraId="3F5E055C" w14:textId="77777777" w:rsidR="00500A1B" w:rsidRPr="001C5453" w:rsidRDefault="00500A1B" w:rsidP="00500A1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color w:val="231F20"/>
          <w:sz w:val="32"/>
          <w:szCs w:val="32"/>
        </w:rPr>
      </w:pPr>
      <w:r w:rsidRPr="001C5453">
        <w:rPr>
          <w:rFonts w:ascii="Times New Roman" w:hAnsi="Times New Roman"/>
          <w:b/>
          <w:color w:val="231F20"/>
          <w:sz w:val="32"/>
          <w:szCs w:val="32"/>
        </w:rPr>
        <w:t>Задача 2.</w:t>
      </w:r>
    </w:p>
    <w:p w14:paraId="1500832D" w14:textId="77777777" w:rsidR="00500A1B" w:rsidRDefault="00500A1B" w:rsidP="00500A1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231F20"/>
          <w:sz w:val="32"/>
          <w:szCs w:val="32"/>
        </w:rPr>
      </w:pPr>
      <w:r w:rsidRPr="009A00BE">
        <w:rPr>
          <w:rFonts w:ascii="Times New Roman" w:hAnsi="Times New Roman"/>
          <w:color w:val="231F20"/>
          <w:sz w:val="32"/>
          <w:szCs w:val="32"/>
        </w:rPr>
        <w:t>Оценочная стоимость активов предприятия представлена в табл</w:t>
      </w:r>
      <w:r>
        <w:rPr>
          <w:rFonts w:ascii="Times New Roman" w:hAnsi="Times New Roman"/>
          <w:color w:val="231F20"/>
          <w:sz w:val="32"/>
          <w:szCs w:val="32"/>
        </w:rPr>
        <w:t>ице (тыс. руб.)</w:t>
      </w:r>
    </w:p>
    <w:p w14:paraId="4FB511BD" w14:textId="77777777" w:rsidR="00500A1B" w:rsidRPr="00A7275F" w:rsidRDefault="00500A1B" w:rsidP="00500A1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231F20"/>
          <w:sz w:val="16"/>
          <w:szCs w:val="16"/>
        </w:rPr>
      </w:pPr>
    </w:p>
    <w:tbl>
      <w:tblPr>
        <w:tblW w:w="4828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42"/>
        <w:gridCol w:w="4082"/>
      </w:tblGrid>
      <w:tr w:rsidR="00500A1B" w:rsidRPr="009A00BE" w14:paraId="05FD87DB" w14:textId="77777777" w:rsidTr="00173047">
        <w:tc>
          <w:tcPr>
            <w:tcW w:w="2738" w:type="pct"/>
          </w:tcPr>
          <w:p w14:paraId="707668EF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1. Здания и сооружения</w:t>
            </w:r>
          </w:p>
        </w:tc>
        <w:tc>
          <w:tcPr>
            <w:tcW w:w="2262" w:type="pct"/>
          </w:tcPr>
          <w:p w14:paraId="09A47A89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>
              <w:rPr>
                <w:rFonts w:ascii="Times New Roman" w:hAnsi="Times New Roman"/>
                <w:color w:val="231F20"/>
                <w:sz w:val="32"/>
                <w:szCs w:val="32"/>
              </w:rPr>
              <w:t>42</w:t>
            </w: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000</w:t>
            </w:r>
          </w:p>
        </w:tc>
      </w:tr>
      <w:tr w:rsidR="00500A1B" w:rsidRPr="009A00BE" w14:paraId="7BF0A73A" w14:textId="77777777" w:rsidTr="00173047">
        <w:tc>
          <w:tcPr>
            <w:tcW w:w="2738" w:type="pct"/>
          </w:tcPr>
          <w:p w14:paraId="6A5184DE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2. Запасы</w:t>
            </w:r>
          </w:p>
        </w:tc>
        <w:tc>
          <w:tcPr>
            <w:tcW w:w="2262" w:type="pct"/>
          </w:tcPr>
          <w:p w14:paraId="54632E36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>
              <w:rPr>
                <w:rFonts w:ascii="Times New Roman" w:hAnsi="Times New Roman"/>
                <w:color w:val="231F20"/>
                <w:sz w:val="32"/>
                <w:szCs w:val="32"/>
              </w:rPr>
              <w:t>7</w:t>
            </w: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000</w:t>
            </w:r>
          </w:p>
        </w:tc>
      </w:tr>
      <w:tr w:rsidR="00500A1B" w:rsidRPr="009A00BE" w14:paraId="3C40D826" w14:textId="77777777" w:rsidTr="00173047">
        <w:tc>
          <w:tcPr>
            <w:tcW w:w="2738" w:type="pct"/>
          </w:tcPr>
          <w:p w14:paraId="5A4C6590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3. Дебиторская задолженность</w:t>
            </w:r>
          </w:p>
        </w:tc>
        <w:tc>
          <w:tcPr>
            <w:tcW w:w="2262" w:type="pct"/>
          </w:tcPr>
          <w:p w14:paraId="3FE12B24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>
              <w:rPr>
                <w:rFonts w:ascii="Times New Roman" w:hAnsi="Times New Roman"/>
                <w:color w:val="231F20"/>
                <w:sz w:val="32"/>
                <w:szCs w:val="32"/>
              </w:rPr>
              <w:t>3</w:t>
            </w: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600</w:t>
            </w:r>
          </w:p>
        </w:tc>
      </w:tr>
      <w:tr w:rsidR="00500A1B" w:rsidRPr="009A00BE" w14:paraId="1F8E0994" w14:textId="77777777" w:rsidTr="00173047">
        <w:tc>
          <w:tcPr>
            <w:tcW w:w="2738" w:type="pct"/>
          </w:tcPr>
          <w:p w14:paraId="1EB0FC01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4. Машины и оборудования</w:t>
            </w:r>
          </w:p>
        </w:tc>
        <w:tc>
          <w:tcPr>
            <w:tcW w:w="2262" w:type="pct"/>
          </w:tcPr>
          <w:p w14:paraId="06C06FCF" w14:textId="77777777" w:rsidR="00500A1B" w:rsidRPr="009A00BE" w:rsidRDefault="00500A1B" w:rsidP="00173047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color w:val="231F20"/>
                <w:sz w:val="32"/>
                <w:szCs w:val="32"/>
              </w:rPr>
            </w:pPr>
            <w:r>
              <w:rPr>
                <w:rFonts w:ascii="Times New Roman" w:hAnsi="Times New Roman"/>
                <w:color w:val="231F20"/>
                <w:sz w:val="32"/>
                <w:szCs w:val="32"/>
              </w:rPr>
              <w:t>23</w:t>
            </w:r>
            <w:r w:rsidRPr="009A00BE">
              <w:rPr>
                <w:rFonts w:ascii="Times New Roman" w:hAnsi="Times New Roman"/>
                <w:color w:val="231F20"/>
                <w:sz w:val="32"/>
                <w:szCs w:val="32"/>
              </w:rPr>
              <w:t>000</w:t>
            </w:r>
          </w:p>
        </w:tc>
      </w:tr>
    </w:tbl>
    <w:p w14:paraId="27124124" w14:textId="77777777" w:rsidR="00500A1B" w:rsidRPr="00A7275F" w:rsidRDefault="00500A1B" w:rsidP="00500A1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231F20"/>
          <w:sz w:val="16"/>
          <w:szCs w:val="16"/>
        </w:rPr>
      </w:pPr>
    </w:p>
    <w:p w14:paraId="0259DBC5" w14:textId="77777777" w:rsidR="00500A1B" w:rsidRPr="009A00BE" w:rsidRDefault="00500A1B" w:rsidP="00500A1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231F20"/>
          <w:sz w:val="32"/>
          <w:szCs w:val="32"/>
        </w:rPr>
      </w:pPr>
      <w:r w:rsidRPr="009A00BE">
        <w:rPr>
          <w:rFonts w:ascii="Times New Roman" w:hAnsi="Times New Roman"/>
          <w:color w:val="231F20"/>
          <w:sz w:val="32"/>
          <w:szCs w:val="32"/>
        </w:rPr>
        <w:t>Для ликвидации предприятия по оценке экспертов необходимо 1,5 года. Затраты на ликвидацию составят 25 % стоимости активов. Какова текущая стоимость при ставке дисконта 20 %.</w:t>
      </w:r>
    </w:p>
    <w:p w14:paraId="4C50D84D" w14:textId="77777777" w:rsidR="00500A1B" w:rsidRPr="009A00BE" w:rsidRDefault="00500A1B" w:rsidP="00500A1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231F20"/>
          <w:sz w:val="32"/>
          <w:szCs w:val="32"/>
        </w:rPr>
      </w:pPr>
    </w:p>
    <w:p w14:paraId="5486E39B" w14:textId="77777777" w:rsidR="00500A1B" w:rsidRPr="005E048A" w:rsidRDefault="00500A1B" w:rsidP="00500A1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bCs/>
          <w:sz w:val="32"/>
          <w:szCs w:val="32"/>
        </w:rPr>
      </w:pPr>
      <w:r w:rsidRPr="005E048A">
        <w:rPr>
          <w:rFonts w:ascii="Times New Roman" w:hAnsi="Times New Roman"/>
          <w:b/>
          <w:bCs/>
          <w:sz w:val="32"/>
          <w:szCs w:val="32"/>
        </w:rPr>
        <w:t>Задача 3</w:t>
      </w:r>
    </w:p>
    <w:p w14:paraId="55D695C9" w14:textId="77777777" w:rsidR="00500A1B" w:rsidRPr="008F5898" w:rsidRDefault="00500A1B" w:rsidP="00500A1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231F20"/>
          <w:sz w:val="32"/>
          <w:szCs w:val="32"/>
        </w:rPr>
      </w:pPr>
      <w:r w:rsidRPr="008F5898">
        <w:rPr>
          <w:rFonts w:ascii="Times New Roman" w:hAnsi="Times New Roman"/>
          <w:color w:val="231F20"/>
          <w:sz w:val="32"/>
          <w:szCs w:val="32"/>
        </w:rPr>
        <w:t>Оценить, какова будет через год прогнозная стоимость Гудвилла предприятия, если планируется, что предприятие будет иметь следующие показатели: стоимость чистых материальных активов 20 млн. руб., прогнозируемую прибыль 7 млн. руб. Среднеотраслевая доходность аналогичных компаний составляет 20% на собственный капитал при коэффициенте капитализации нематериальных активов 25%.</w:t>
      </w:r>
    </w:p>
    <w:p w14:paraId="243D301D" w14:textId="77777777" w:rsidR="00500A1B" w:rsidRDefault="00500A1B" w:rsidP="00500A1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bCs/>
          <w:color w:val="231F20"/>
          <w:sz w:val="32"/>
          <w:szCs w:val="32"/>
        </w:rPr>
      </w:pPr>
    </w:p>
    <w:p w14:paraId="4E971B33" w14:textId="77777777" w:rsidR="00712A83" w:rsidRDefault="00712A83"/>
    <w:sectPr w:rsidR="00712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A1B"/>
    <w:rsid w:val="00500A1B"/>
    <w:rsid w:val="0071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B2B7D"/>
  <w15:chartTrackingRefBased/>
  <w15:docId w15:val="{95EB5334-E1BA-498D-90CF-6D512B9F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A1B"/>
    <w:pPr>
      <w:spacing w:after="200" w:line="276" w:lineRule="auto"/>
      <w:ind w:firstLine="709"/>
      <w:jc w:val="both"/>
    </w:pPr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1</cp:revision>
  <dcterms:created xsi:type="dcterms:W3CDTF">2025-12-15T07:28:00Z</dcterms:created>
  <dcterms:modified xsi:type="dcterms:W3CDTF">2025-12-15T07:28:00Z</dcterms:modified>
</cp:coreProperties>
</file>