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0DE" w:rsidRDefault="00DC60DE" w:rsidP="00DC60DE">
      <w:pPr>
        <w:jc w:val="center"/>
        <w:rPr>
          <w:rFonts w:ascii="Times New Roman" w:hAnsi="Times New Roman" w:cs="Times New Roman"/>
          <w:b/>
          <w:sz w:val="28"/>
          <w:szCs w:val="28"/>
        </w:rPr>
      </w:pPr>
      <w:r w:rsidRPr="00DC60DE">
        <w:rPr>
          <w:rFonts w:ascii="Times New Roman" w:hAnsi="Times New Roman" w:cs="Times New Roman"/>
          <w:b/>
          <w:sz w:val="28"/>
          <w:szCs w:val="28"/>
        </w:rPr>
        <w:t>Лекция 2 ГОСУДАРСТВЕННЫЙ И ВЕДОМСТВЕННЫЙ НАДЗОР</w:t>
      </w:r>
      <w:r>
        <w:rPr>
          <w:rFonts w:ascii="Times New Roman" w:hAnsi="Times New Roman" w:cs="Times New Roman"/>
          <w:b/>
          <w:sz w:val="28"/>
          <w:szCs w:val="28"/>
        </w:rPr>
        <w:t xml:space="preserve"> </w:t>
      </w:r>
    </w:p>
    <w:p w:rsidR="00DC60DE" w:rsidRPr="00DC60DE" w:rsidRDefault="00DC60DE" w:rsidP="00DC60DE">
      <w:pPr>
        <w:jc w:val="center"/>
        <w:rPr>
          <w:rFonts w:ascii="Times New Roman" w:hAnsi="Times New Roman" w:cs="Times New Roman"/>
          <w:b/>
          <w:sz w:val="28"/>
          <w:szCs w:val="28"/>
        </w:rPr>
      </w:pPr>
      <w:r w:rsidRPr="00DC60DE">
        <w:rPr>
          <w:rFonts w:ascii="Times New Roman" w:hAnsi="Times New Roman" w:cs="Times New Roman"/>
          <w:b/>
          <w:sz w:val="28"/>
          <w:szCs w:val="28"/>
        </w:rPr>
        <w:t xml:space="preserve">ЗА СОБЛЮДЕНИЕМ СТАНДАРТОВ </w:t>
      </w:r>
      <w:bookmarkStart w:id="0" w:name="_GoBack"/>
      <w:bookmarkEnd w:id="0"/>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Цель лекции: изучить порядок разработки и утверждения национального стандарта, требования государственного контроля и надзора за соблюдением стандартов в РФ.</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1. Порядок разработки и утверждения национальных стандартов</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2. Государственный и ведомственный надзор за соблюдением стандартов на сельскохозяйственную продукцию</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3. Международная и межгосударственная стандартизация</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Литература</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1. ФЗ «О техническом регулировании» от 27 декабря 2002 г. № 184-ФЗ</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 xml:space="preserve">2. </w:t>
      </w:r>
      <w:proofErr w:type="spellStart"/>
      <w:r w:rsidRPr="00CA3895">
        <w:rPr>
          <w:rFonts w:ascii="Times New Roman" w:hAnsi="Times New Roman" w:cs="Times New Roman"/>
          <w:sz w:val="28"/>
          <w:szCs w:val="28"/>
        </w:rPr>
        <w:t>Личко</w:t>
      </w:r>
      <w:proofErr w:type="spellEnd"/>
      <w:r w:rsidRPr="00CA3895">
        <w:rPr>
          <w:rFonts w:ascii="Times New Roman" w:hAnsi="Times New Roman" w:cs="Times New Roman"/>
          <w:sz w:val="28"/>
          <w:szCs w:val="28"/>
        </w:rPr>
        <w:t xml:space="preserve"> Н.М. Стандартизация и подтверждение соответствия сельскохозяйственной продукции – М.: </w:t>
      </w:r>
      <w:proofErr w:type="spellStart"/>
      <w:r w:rsidRPr="00CA3895">
        <w:rPr>
          <w:rFonts w:ascii="Times New Roman" w:hAnsi="Times New Roman" w:cs="Times New Roman"/>
          <w:sz w:val="28"/>
          <w:szCs w:val="28"/>
        </w:rPr>
        <w:t>ДеЛи</w:t>
      </w:r>
      <w:proofErr w:type="spellEnd"/>
      <w:r w:rsidRPr="00CA3895">
        <w:rPr>
          <w:rFonts w:ascii="Times New Roman" w:hAnsi="Times New Roman" w:cs="Times New Roman"/>
          <w:sz w:val="28"/>
          <w:szCs w:val="28"/>
        </w:rPr>
        <w:t xml:space="preserve"> плюс, 2013 – 512 с.</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3. Стандартизация и сертификация сельскохозяйственной продукции: практикум/ Е.Г. Александрова, Н.Ю. Коржавина, А.Н. Макушин. –</w:t>
      </w:r>
      <w:proofErr w:type="spellStart"/>
      <w:r w:rsidRPr="00CA3895">
        <w:rPr>
          <w:rFonts w:ascii="Times New Roman" w:hAnsi="Times New Roman" w:cs="Times New Roman"/>
          <w:sz w:val="28"/>
          <w:szCs w:val="28"/>
        </w:rPr>
        <w:t>Кинель</w:t>
      </w:r>
      <w:proofErr w:type="spellEnd"/>
      <w:r w:rsidRPr="00CA3895">
        <w:rPr>
          <w:rFonts w:ascii="Times New Roman" w:hAnsi="Times New Roman" w:cs="Times New Roman"/>
          <w:sz w:val="28"/>
          <w:szCs w:val="28"/>
        </w:rPr>
        <w:t>: РИО Самарской ГСХА, 2019. –111с. https://rucont.ru/efd/6848955. Бессонова, Л.П. Метрология, стандартизация и сертификация пр</w:t>
      </w:r>
      <w:r w:rsidR="00CA3895" w:rsidRPr="00CA3895">
        <w:rPr>
          <w:rFonts w:ascii="Times New Roman" w:hAnsi="Times New Roman" w:cs="Times New Roman"/>
          <w:sz w:val="28"/>
          <w:szCs w:val="28"/>
        </w:rPr>
        <w:t>одуктов животного происхождения</w:t>
      </w:r>
      <w:r w:rsidRPr="00CA3895">
        <w:rPr>
          <w:rFonts w:ascii="Times New Roman" w:hAnsi="Times New Roman" w:cs="Times New Roman"/>
          <w:sz w:val="28"/>
          <w:szCs w:val="28"/>
        </w:rPr>
        <w:t>: учебник / Л.В. Антипова, Л.П. Бессонова</w:t>
      </w:r>
      <w:r w:rsidR="00FC5BA2">
        <w:rPr>
          <w:rFonts w:ascii="Times New Roman" w:hAnsi="Times New Roman" w:cs="Times New Roman"/>
          <w:sz w:val="28"/>
          <w:szCs w:val="28"/>
        </w:rPr>
        <w:t>. -</w:t>
      </w:r>
      <w:r w:rsidR="00CA3895" w:rsidRPr="00CA3895">
        <w:rPr>
          <w:rFonts w:ascii="Times New Roman" w:hAnsi="Times New Roman" w:cs="Times New Roman"/>
          <w:sz w:val="28"/>
          <w:szCs w:val="28"/>
        </w:rPr>
        <w:t xml:space="preserve"> СПб.</w:t>
      </w:r>
      <w:r w:rsidRPr="00CA3895">
        <w:rPr>
          <w:rFonts w:ascii="Times New Roman" w:hAnsi="Times New Roman" w:cs="Times New Roman"/>
          <w:sz w:val="28"/>
          <w:szCs w:val="28"/>
        </w:rPr>
        <w:t xml:space="preserve">: ГИОРД, </w:t>
      </w:r>
      <w:proofErr w:type="gramStart"/>
      <w:r w:rsidRPr="00CA3895">
        <w:rPr>
          <w:rFonts w:ascii="Times New Roman" w:hAnsi="Times New Roman" w:cs="Times New Roman"/>
          <w:sz w:val="28"/>
          <w:szCs w:val="28"/>
        </w:rPr>
        <w:t>2013</w:t>
      </w:r>
      <w:r w:rsidR="00FC5BA2">
        <w:rPr>
          <w:rFonts w:ascii="Times New Roman" w:hAnsi="Times New Roman" w:cs="Times New Roman"/>
          <w:sz w:val="28"/>
          <w:szCs w:val="28"/>
        </w:rPr>
        <w:t>.-</w:t>
      </w:r>
      <w:proofErr w:type="gramEnd"/>
      <w:r w:rsidRPr="00CA3895">
        <w:rPr>
          <w:rFonts w:ascii="Times New Roman" w:hAnsi="Times New Roman" w:cs="Times New Roman"/>
          <w:sz w:val="28"/>
          <w:szCs w:val="28"/>
        </w:rPr>
        <w:t xml:space="preserve"> 592 с.</w:t>
      </w:r>
      <w:r w:rsidR="00FC5BA2">
        <w:rPr>
          <w:rFonts w:ascii="Times New Roman" w:hAnsi="Times New Roman" w:cs="Times New Roman"/>
          <w:sz w:val="28"/>
          <w:szCs w:val="28"/>
        </w:rPr>
        <w:t xml:space="preserve"> </w:t>
      </w:r>
      <w:r w:rsidRPr="00CA3895">
        <w:rPr>
          <w:rFonts w:ascii="Times New Roman" w:hAnsi="Times New Roman" w:cs="Times New Roman"/>
          <w:sz w:val="28"/>
          <w:szCs w:val="28"/>
        </w:rPr>
        <w:t>https://www.rucont.ru/efd/294653</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4. Алферова, Т.К. Стандартизация — важнейший экономический инструмент повышения качества ОП/ Т.ЕК. Алферова, И.П. Андрейков, А.В. Леонов // Ком</w:t>
      </w:r>
      <w:r w:rsidR="00CA3895" w:rsidRPr="00CA3895">
        <w:rPr>
          <w:rFonts w:ascii="Times New Roman" w:hAnsi="Times New Roman" w:cs="Times New Roman"/>
          <w:sz w:val="28"/>
          <w:szCs w:val="28"/>
        </w:rPr>
        <w:t>петентность/</w:t>
      </w:r>
      <w:proofErr w:type="spellStart"/>
      <w:r w:rsidR="00CA3895" w:rsidRPr="00CA3895">
        <w:rPr>
          <w:rFonts w:ascii="Times New Roman" w:hAnsi="Times New Roman" w:cs="Times New Roman"/>
          <w:sz w:val="28"/>
          <w:szCs w:val="28"/>
        </w:rPr>
        <w:t>competency</w:t>
      </w:r>
      <w:proofErr w:type="spellEnd"/>
      <w:r w:rsidR="00CA3895" w:rsidRPr="00CA3895">
        <w:rPr>
          <w:rFonts w:ascii="Times New Roman" w:hAnsi="Times New Roman" w:cs="Times New Roman"/>
          <w:sz w:val="28"/>
          <w:szCs w:val="28"/>
        </w:rPr>
        <w:t xml:space="preserve"> (</w:t>
      </w:r>
      <w:proofErr w:type="spellStart"/>
      <w:r w:rsidR="00CA3895" w:rsidRPr="00CA3895">
        <w:rPr>
          <w:rFonts w:ascii="Times New Roman" w:hAnsi="Times New Roman" w:cs="Times New Roman"/>
          <w:sz w:val="28"/>
          <w:szCs w:val="28"/>
        </w:rPr>
        <w:t>russia</w:t>
      </w:r>
      <w:proofErr w:type="spellEnd"/>
      <w:r w:rsidR="00CA3895" w:rsidRPr="00CA3895">
        <w:rPr>
          <w:rFonts w:ascii="Times New Roman" w:hAnsi="Times New Roman" w:cs="Times New Roman"/>
          <w:sz w:val="28"/>
          <w:szCs w:val="28"/>
        </w:rPr>
        <w:t>)</w:t>
      </w:r>
      <w:r w:rsidR="00FC5BA2">
        <w:rPr>
          <w:rFonts w:ascii="Times New Roman" w:hAnsi="Times New Roman" w:cs="Times New Roman"/>
          <w:sz w:val="28"/>
          <w:szCs w:val="28"/>
        </w:rPr>
        <w:t xml:space="preserve">. - </w:t>
      </w:r>
      <w:proofErr w:type="gramStart"/>
      <w:r w:rsidR="00FC5BA2">
        <w:rPr>
          <w:rFonts w:ascii="Times New Roman" w:hAnsi="Times New Roman" w:cs="Times New Roman"/>
          <w:sz w:val="28"/>
          <w:szCs w:val="28"/>
        </w:rPr>
        <w:t>2015</w:t>
      </w:r>
      <w:r w:rsidRPr="00CA3895">
        <w:rPr>
          <w:rFonts w:ascii="Times New Roman" w:hAnsi="Times New Roman" w:cs="Times New Roman"/>
          <w:sz w:val="28"/>
          <w:szCs w:val="28"/>
        </w:rPr>
        <w:t>.—</w:t>
      </w:r>
      <w:proofErr w:type="gramEnd"/>
      <w:r w:rsidRPr="00CA3895">
        <w:rPr>
          <w:rFonts w:ascii="Times New Roman" w:hAnsi="Times New Roman" w:cs="Times New Roman"/>
          <w:sz w:val="28"/>
          <w:szCs w:val="28"/>
        </w:rPr>
        <w:t xml:space="preserve"> №1 (122) .— с. 22-30 .— url: https://rucont.ru/efd/467235</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1</w:t>
      </w:r>
      <w:r w:rsidRPr="00CA3895">
        <w:rPr>
          <w:rFonts w:ascii="Times New Roman" w:hAnsi="Times New Roman" w:cs="Times New Roman"/>
          <w:b/>
          <w:sz w:val="28"/>
          <w:szCs w:val="28"/>
        </w:rPr>
        <w:t>. Порядок разработки и утверждения национальных стандартов</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Нормативные документы по стандартизации - это результат конкретной работы по стандартизации. Нормативный документ - документ, устанавливающий правила, общие принципы или характеристики, касающиеся различных видов деятельности или их результатов. К нормативным документам в области стандартизации, используемым в Российской Федерации, относятся национальные стандарты; общероссийские классификаторы технико-экономической и социальной информации; правила и рекомендации по стандартизации; своды правил; стандарты организаций; международные и региональные стандарты, региональные своды правил, стандарты иностранных государств, зарегистрированные в Федеральном информационном фонде ТР и стандартов; предварительные национальные стандарты; технические условия.</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Главенствующая роль среди нормативных документов принадлежит стандартам.</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Стандарт - документ по стандартизации, в котором в целях добровольного многократного использования устанавливают характеристики продукции, правила осуществления и характеристики процессов производства, эксплуатации, хранения, перевозки, реализации и утилизации, выполнения работ или оказания услуг.</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lastRenderedPageBreak/>
        <w:t>С введением в действие ФЗ «О техническом регулировании» изменился статус стандарта. Стандарты из обязательных к применению документов превратились в добровольные.</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Сравнительная характеристика ТР и стандарта приведена в таблице 1.</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Объектом стандартизации могут быть продукция, производственные процессы или их элементы, правила и методы исследований и измерений, правила отбора образцов, требования к терминологии, символике, упаковке, маркировке или этикеткам и правилам их нанесения, конкретные услуги, которые охватывают услуги для населения (включая условия обслуживания) и производственные услуги для предприятий и организаций.</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В последние годы стандартизации услуг уделяют особое значение. Сфера услуг занимает весьма значительное место в экономике и жизни общества. Доля работающего населения страны, занятого в сфере услуг, превышает 30% и имеет тенденцию к дальнейшему росту. Расширяется перечень оказываемых услуг. К традиционным для нашей страны услугам добавляются новые: фрахтовые, аудиторские, трастовые, рекламные и др.</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Таблица 1 – Отличительные п</w:t>
      </w:r>
      <w:r w:rsidR="00CA3895" w:rsidRPr="00CA3895">
        <w:rPr>
          <w:rFonts w:ascii="Times New Roman" w:hAnsi="Times New Roman" w:cs="Times New Roman"/>
          <w:sz w:val="28"/>
          <w:szCs w:val="28"/>
        </w:rPr>
        <w:t xml:space="preserve">ризнаки технического регламента </w:t>
      </w:r>
      <w:r w:rsidRPr="00CA3895">
        <w:rPr>
          <w:rFonts w:ascii="Times New Roman" w:hAnsi="Times New Roman" w:cs="Times New Roman"/>
          <w:sz w:val="28"/>
          <w:szCs w:val="28"/>
        </w:rPr>
        <w:t>и стандарта</w:t>
      </w:r>
      <w:r w:rsidR="00CA3895" w:rsidRPr="00CA3895">
        <w:rPr>
          <w:rFonts w:ascii="Times New Roman" w:hAnsi="Times New Roman" w:cs="Times New Roman"/>
          <w:sz w:val="28"/>
          <w:szCs w:val="28"/>
        </w:rPr>
        <w:t xml:space="preserve"> </w:t>
      </w:r>
    </w:p>
    <w:tbl>
      <w:tblPr>
        <w:tblW w:w="0" w:type="auto"/>
        <w:tblBorders>
          <w:top w:val="outset" w:sz="6" w:space="0" w:color="auto"/>
          <w:left w:val="outset" w:sz="6" w:space="0" w:color="auto"/>
          <w:bottom w:val="outset" w:sz="6" w:space="0" w:color="auto"/>
          <w:right w:val="outset" w:sz="6" w:space="0" w:color="auto"/>
        </w:tblBorders>
        <w:shd w:val="clear" w:color="auto" w:fill="F8F9FA"/>
        <w:tblCellMar>
          <w:left w:w="0" w:type="dxa"/>
          <w:right w:w="0" w:type="dxa"/>
        </w:tblCellMar>
        <w:tblLook w:val="04A0" w:firstRow="1" w:lastRow="0" w:firstColumn="1" w:lastColumn="0" w:noHBand="0" w:noVBand="1"/>
      </w:tblPr>
      <w:tblGrid>
        <w:gridCol w:w="1248"/>
        <w:gridCol w:w="1463"/>
        <w:gridCol w:w="1398"/>
        <w:gridCol w:w="1392"/>
        <w:gridCol w:w="1710"/>
        <w:gridCol w:w="2128"/>
      </w:tblGrid>
      <w:tr w:rsidR="00CA3895" w:rsidRPr="00CA3895" w:rsidTr="00CA3895">
        <w:tc>
          <w:tcPr>
            <w:tcW w:w="1275" w:type="dxa"/>
            <w:tcBorders>
              <w:top w:val="outset" w:sz="6" w:space="0" w:color="auto"/>
              <w:left w:val="outset" w:sz="6" w:space="0" w:color="auto"/>
              <w:bottom w:val="outset" w:sz="6" w:space="0" w:color="auto"/>
              <w:right w:val="outset" w:sz="6" w:space="0" w:color="auto"/>
            </w:tcBorders>
            <w:shd w:val="clear" w:color="auto" w:fill="F8F9FA"/>
            <w:hideMark/>
          </w:tcPr>
          <w:p w:rsidR="00CA3895" w:rsidRPr="00CA3895" w:rsidRDefault="00CA3895" w:rsidP="00CA3895">
            <w:pPr>
              <w:spacing w:after="0" w:line="240" w:lineRule="auto"/>
              <w:jc w:val="center"/>
              <w:rPr>
                <w:rFonts w:ascii="Times New Roman" w:eastAsia="Times New Roman" w:hAnsi="Times New Roman" w:cs="Times New Roman"/>
                <w:color w:val="1D2125"/>
                <w:sz w:val="24"/>
                <w:szCs w:val="24"/>
                <w:lang w:eastAsia="ru-RU"/>
              </w:rPr>
            </w:pPr>
            <w:proofErr w:type="spellStart"/>
            <w:r w:rsidRPr="00CA3895">
              <w:rPr>
                <w:rFonts w:ascii="Times New Roman" w:eastAsia="Times New Roman" w:hAnsi="Times New Roman" w:cs="Times New Roman"/>
                <w:color w:val="1D2125"/>
                <w:sz w:val="24"/>
                <w:szCs w:val="24"/>
                <w:lang w:eastAsia="ru-RU"/>
              </w:rPr>
              <w:t>окумент</w:t>
            </w:r>
            <w:proofErr w:type="spellEnd"/>
          </w:p>
        </w:tc>
        <w:tc>
          <w:tcPr>
            <w:tcW w:w="1500" w:type="dxa"/>
            <w:tcBorders>
              <w:top w:val="outset" w:sz="6" w:space="0" w:color="auto"/>
              <w:left w:val="outset" w:sz="6" w:space="0" w:color="auto"/>
              <w:bottom w:val="outset" w:sz="6" w:space="0" w:color="auto"/>
              <w:right w:val="outset" w:sz="6" w:space="0" w:color="auto"/>
            </w:tcBorders>
            <w:shd w:val="clear" w:color="auto" w:fill="F8F9FA"/>
            <w:hideMark/>
          </w:tcPr>
          <w:p w:rsidR="00CA3895" w:rsidRPr="00CA3895" w:rsidRDefault="00CA3895" w:rsidP="00CA3895">
            <w:pPr>
              <w:spacing w:after="0" w:line="240" w:lineRule="auto"/>
              <w:jc w:val="center"/>
              <w:rPr>
                <w:rFonts w:ascii="Times New Roman" w:eastAsia="Times New Roman" w:hAnsi="Times New Roman" w:cs="Times New Roman"/>
                <w:color w:val="1D2125"/>
                <w:sz w:val="24"/>
                <w:szCs w:val="24"/>
                <w:lang w:eastAsia="ru-RU"/>
              </w:rPr>
            </w:pPr>
            <w:r w:rsidRPr="00CA3895">
              <w:rPr>
                <w:rFonts w:ascii="Times New Roman" w:eastAsia="Times New Roman" w:hAnsi="Times New Roman" w:cs="Times New Roman"/>
                <w:color w:val="1D2125"/>
                <w:sz w:val="24"/>
                <w:szCs w:val="24"/>
                <w:lang w:eastAsia="ru-RU"/>
              </w:rPr>
              <w:t>Статус</w:t>
            </w:r>
          </w:p>
        </w:tc>
        <w:tc>
          <w:tcPr>
            <w:tcW w:w="1425" w:type="dxa"/>
            <w:tcBorders>
              <w:top w:val="outset" w:sz="6" w:space="0" w:color="auto"/>
              <w:left w:val="outset" w:sz="6" w:space="0" w:color="auto"/>
              <w:bottom w:val="outset" w:sz="6" w:space="0" w:color="auto"/>
              <w:right w:val="outset" w:sz="6" w:space="0" w:color="auto"/>
            </w:tcBorders>
            <w:shd w:val="clear" w:color="auto" w:fill="F8F9FA"/>
            <w:hideMark/>
          </w:tcPr>
          <w:p w:rsidR="00CA3895" w:rsidRPr="00CA3895" w:rsidRDefault="00CA3895" w:rsidP="00CA3895">
            <w:pPr>
              <w:spacing w:after="0" w:line="240" w:lineRule="auto"/>
              <w:jc w:val="center"/>
              <w:rPr>
                <w:rFonts w:ascii="Times New Roman" w:eastAsia="Times New Roman" w:hAnsi="Times New Roman" w:cs="Times New Roman"/>
                <w:color w:val="1D2125"/>
                <w:sz w:val="24"/>
                <w:szCs w:val="24"/>
                <w:lang w:eastAsia="ru-RU"/>
              </w:rPr>
            </w:pPr>
            <w:r w:rsidRPr="00CA3895">
              <w:rPr>
                <w:rFonts w:ascii="Times New Roman" w:eastAsia="Times New Roman" w:hAnsi="Times New Roman" w:cs="Times New Roman"/>
                <w:color w:val="1D2125"/>
                <w:sz w:val="24"/>
                <w:szCs w:val="24"/>
                <w:lang w:eastAsia="ru-RU"/>
              </w:rPr>
              <w:t>Объект регулирования</w:t>
            </w:r>
          </w:p>
        </w:tc>
        <w:tc>
          <w:tcPr>
            <w:tcW w:w="1425" w:type="dxa"/>
            <w:tcBorders>
              <w:top w:val="outset" w:sz="6" w:space="0" w:color="auto"/>
              <w:left w:val="outset" w:sz="6" w:space="0" w:color="auto"/>
              <w:bottom w:val="outset" w:sz="6" w:space="0" w:color="auto"/>
              <w:right w:val="outset" w:sz="6" w:space="0" w:color="auto"/>
            </w:tcBorders>
            <w:shd w:val="clear" w:color="auto" w:fill="F8F9FA"/>
            <w:hideMark/>
          </w:tcPr>
          <w:p w:rsidR="00CA3895" w:rsidRPr="00CA3895" w:rsidRDefault="00CA3895" w:rsidP="00CA3895">
            <w:pPr>
              <w:spacing w:after="0" w:line="240" w:lineRule="auto"/>
              <w:jc w:val="center"/>
              <w:rPr>
                <w:rFonts w:ascii="Times New Roman" w:eastAsia="Times New Roman" w:hAnsi="Times New Roman" w:cs="Times New Roman"/>
                <w:color w:val="1D2125"/>
                <w:sz w:val="24"/>
                <w:szCs w:val="24"/>
                <w:lang w:eastAsia="ru-RU"/>
              </w:rPr>
            </w:pPr>
            <w:r w:rsidRPr="00CA3895">
              <w:rPr>
                <w:rFonts w:ascii="Times New Roman" w:eastAsia="Times New Roman" w:hAnsi="Times New Roman" w:cs="Times New Roman"/>
                <w:color w:val="1D2125"/>
                <w:sz w:val="24"/>
                <w:szCs w:val="24"/>
                <w:lang w:eastAsia="ru-RU"/>
              </w:rPr>
              <w:t>Характер использования</w:t>
            </w:r>
          </w:p>
        </w:tc>
        <w:tc>
          <w:tcPr>
            <w:tcW w:w="1755" w:type="dxa"/>
            <w:tcBorders>
              <w:top w:val="outset" w:sz="6" w:space="0" w:color="auto"/>
              <w:left w:val="outset" w:sz="6" w:space="0" w:color="auto"/>
              <w:bottom w:val="outset" w:sz="6" w:space="0" w:color="auto"/>
              <w:right w:val="outset" w:sz="6" w:space="0" w:color="auto"/>
            </w:tcBorders>
            <w:shd w:val="clear" w:color="auto" w:fill="F8F9FA"/>
            <w:hideMark/>
          </w:tcPr>
          <w:p w:rsidR="00CA3895" w:rsidRPr="00CA3895" w:rsidRDefault="00CA3895" w:rsidP="00CA3895">
            <w:pPr>
              <w:spacing w:after="0" w:line="240" w:lineRule="auto"/>
              <w:jc w:val="center"/>
              <w:rPr>
                <w:rFonts w:ascii="Times New Roman" w:eastAsia="Times New Roman" w:hAnsi="Times New Roman" w:cs="Times New Roman"/>
                <w:color w:val="1D2125"/>
                <w:sz w:val="24"/>
                <w:szCs w:val="24"/>
                <w:lang w:eastAsia="ru-RU"/>
              </w:rPr>
            </w:pPr>
            <w:r w:rsidRPr="00CA3895">
              <w:rPr>
                <w:rFonts w:ascii="Times New Roman" w:eastAsia="Times New Roman" w:hAnsi="Times New Roman" w:cs="Times New Roman"/>
                <w:color w:val="1D2125"/>
                <w:sz w:val="24"/>
                <w:szCs w:val="24"/>
                <w:lang w:eastAsia="ru-RU"/>
              </w:rPr>
              <w:t>Содержание документа</w:t>
            </w:r>
          </w:p>
        </w:tc>
        <w:tc>
          <w:tcPr>
            <w:tcW w:w="2190" w:type="dxa"/>
            <w:tcBorders>
              <w:top w:val="outset" w:sz="6" w:space="0" w:color="auto"/>
              <w:left w:val="outset" w:sz="6" w:space="0" w:color="auto"/>
              <w:bottom w:val="outset" w:sz="6" w:space="0" w:color="auto"/>
              <w:right w:val="outset" w:sz="6" w:space="0" w:color="auto"/>
            </w:tcBorders>
            <w:shd w:val="clear" w:color="auto" w:fill="F8F9FA"/>
            <w:hideMark/>
          </w:tcPr>
          <w:p w:rsidR="00CA3895" w:rsidRPr="00CA3895" w:rsidRDefault="00CA3895" w:rsidP="00CA3895">
            <w:pPr>
              <w:spacing w:after="0" w:line="240" w:lineRule="auto"/>
              <w:jc w:val="center"/>
              <w:rPr>
                <w:rFonts w:ascii="Times New Roman" w:eastAsia="Times New Roman" w:hAnsi="Times New Roman" w:cs="Times New Roman"/>
                <w:color w:val="1D2125"/>
                <w:sz w:val="24"/>
                <w:szCs w:val="24"/>
                <w:lang w:eastAsia="ru-RU"/>
              </w:rPr>
            </w:pPr>
            <w:r w:rsidRPr="00CA3895">
              <w:rPr>
                <w:rFonts w:ascii="Times New Roman" w:eastAsia="Times New Roman" w:hAnsi="Times New Roman" w:cs="Times New Roman"/>
                <w:color w:val="1D2125"/>
                <w:sz w:val="24"/>
                <w:szCs w:val="24"/>
                <w:lang w:eastAsia="ru-RU"/>
              </w:rPr>
              <w:t>Социальная роль</w:t>
            </w:r>
          </w:p>
        </w:tc>
      </w:tr>
      <w:tr w:rsidR="00CA3895" w:rsidRPr="00CA3895" w:rsidTr="00CA3895">
        <w:tc>
          <w:tcPr>
            <w:tcW w:w="1275" w:type="dxa"/>
            <w:tcBorders>
              <w:top w:val="outset" w:sz="6" w:space="0" w:color="auto"/>
              <w:left w:val="outset" w:sz="6" w:space="0" w:color="auto"/>
              <w:bottom w:val="outset" w:sz="6" w:space="0" w:color="auto"/>
              <w:right w:val="outset" w:sz="6" w:space="0" w:color="auto"/>
            </w:tcBorders>
            <w:shd w:val="clear" w:color="auto" w:fill="F8F9FA"/>
            <w:hideMark/>
          </w:tcPr>
          <w:p w:rsidR="00CA3895" w:rsidRPr="00CA3895" w:rsidRDefault="00CA3895" w:rsidP="00CA3895">
            <w:pPr>
              <w:spacing w:after="0" w:line="240" w:lineRule="auto"/>
              <w:jc w:val="center"/>
              <w:rPr>
                <w:rFonts w:ascii="Times New Roman" w:eastAsia="Times New Roman" w:hAnsi="Times New Roman" w:cs="Times New Roman"/>
                <w:color w:val="1D2125"/>
                <w:sz w:val="24"/>
                <w:szCs w:val="24"/>
                <w:lang w:eastAsia="ru-RU"/>
              </w:rPr>
            </w:pPr>
            <w:r w:rsidRPr="00CA3895">
              <w:rPr>
                <w:rFonts w:ascii="Times New Roman" w:eastAsia="Times New Roman" w:hAnsi="Times New Roman" w:cs="Times New Roman"/>
                <w:color w:val="1D2125"/>
                <w:sz w:val="24"/>
                <w:szCs w:val="24"/>
                <w:lang w:eastAsia="ru-RU"/>
              </w:rPr>
              <w:t>Технический регламент</w:t>
            </w:r>
          </w:p>
        </w:tc>
        <w:tc>
          <w:tcPr>
            <w:tcW w:w="1500" w:type="dxa"/>
            <w:tcBorders>
              <w:top w:val="outset" w:sz="6" w:space="0" w:color="auto"/>
              <w:left w:val="outset" w:sz="6" w:space="0" w:color="auto"/>
              <w:bottom w:val="outset" w:sz="6" w:space="0" w:color="auto"/>
              <w:right w:val="outset" w:sz="6" w:space="0" w:color="auto"/>
            </w:tcBorders>
            <w:shd w:val="clear" w:color="auto" w:fill="F8F9FA"/>
            <w:hideMark/>
          </w:tcPr>
          <w:p w:rsidR="00CA3895" w:rsidRPr="00CA3895" w:rsidRDefault="00CA3895" w:rsidP="00CA3895">
            <w:pPr>
              <w:spacing w:after="0" w:line="240" w:lineRule="auto"/>
              <w:jc w:val="center"/>
              <w:rPr>
                <w:rFonts w:ascii="Times New Roman" w:eastAsia="Times New Roman" w:hAnsi="Times New Roman" w:cs="Times New Roman"/>
                <w:color w:val="1D2125"/>
                <w:sz w:val="24"/>
                <w:szCs w:val="24"/>
                <w:lang w:eastAsia="ru-RU"/>
              </w:rPr>
            </w:pPr>
            <w:r w:rsidRPr="00CA3895">
              <w:rPr>
                <w:rFonts w:ascii="Times New Roman" w:eastAsia="Times New Roman" w:hAnsi="Times New Roman" w:cs="Times New Roman"/>
                <w:color w:val="1D2125"/>
                <w:sz w:val="24"/>
                <w:szCs w:val="24"/>
                <w:lang w:eastAsia="ru-RU"/>
              </w:rPr>
              <w:t>Федеральный закон или постановление Правительства РФ</w:t>
            </w:r>
          </w:p>
        </w:tc>
        <w:tc>
          <w:tcPr>
            <w:tcW w:w="1425" w:type="dxa"/>
            <w:tcBorders>
              <w:top w:val="outset" w:sz="6" w:space="0" w:color="auto"/>
              <w:left w:val="outset" w:sz="6" w:space="0" w:color="auto"/>
              <w:bottom w:val="outset" w:sz="6" w:space="0" w:color="auto"/>
              <w:right w:val="outset" w:sz="6" w:space="0" w:color="auto"/>
            </w:tcBorders>
            <w:shd w:val="clear" w:color="auto" w:fill="F8F9FA"/>
            <w:hideMark/>
          </w:tcPr>
          <w:p w:rsidR="00CA3895" w:rsidRPr="00CA3895" w:rsidRDefault="00CA3895" w:rsidP="00CA3895">
            <w:pPr>
              <w:spacing w:after="0" w:line="240" w:lineRule="auto"/>
              <w:jc w:val="center"/>
              <w:rPr>
                <w:rFonts w:ascii="Times New Roman" w:eastAsia="Times New Roman" w:hAnsi="Times New Roman" w:cs="Times New Roman"/>
                <w:color w:val="1D2125"/>
                <w:sz w:val="24"/>
                <w:szCs w:val="24"/>
                <w:lang w:eastAsia="ru-RU"/>
              </w:rPr>
            </w:pPr>
            <w:r w:rsidRPr="00CA3895">
              <w:rPr>
                <w:rFonts w:ascii="Times New Roman" w:eastAsia="Times New Roman" w:hAnsi="Times New Roman" w:cs="Times New Roman"/>
                <w:color w:val="1D2125"/>
                <w:sz w:val="24"/>
                <w:szCs w:val="24"/>
                <w:lang w:eastAsia="ru-RU"/>
              </w:rPr>
              <w:t>Продукция и процессы жизненного цикла продукции (ЖЦП)</w:t>
            </w:r>
          </w:p>
        </w:tc>
        <w:tc>
          <w:tcPr>
            <w:tcW w:w="1425" w:type="dxa"/>
            <w:tcBorders>
              <w:top w:val="outset" w:sz="6" w:space="0" w:color="auto"/>
              <w:left w:val="outset" w:sz="6" w:space="0" w:color="auto"/>
              <w:bottom w:val="outset" w:sz="6" w:space="0" w:color="auto"/>
              <w:right w:val="outset" w:sz="6" w:space="0" w:color="auto"/>
            </w:tcBorders>
            <w:shd w:val="clear" w:color="auto" w:fill="F8F9FA"/>
            <w:hideMark/>
          </w:tcPr>
          <w:p w:rsidR="00CA3895" w:rsidRPr="00CA3895" w:rsidRDefault="00CA3895" w:rsidP="00CA3895">
            <w:pPr>
              <w:spacing w:after="0" w:line="240" w:lineRule="auto"/>
              <w:jc w:val="center"/>
              <w:rPr>
                <w:rFonts w:ascii="Times New Roman" w:eastAsia="Times New Roman" w:hAnsi="Times New Roman" w:cs="Times New Roman"/>
                <w:color w:val="1D2125"/>
                <w:sz w:val="24"/>
                <w:szCs w:val="24"/>
                <w:lang w:eastAsia="ru-RU"/>
              </w:rPr>
            </w:pPr>
            <w:r w:rsidRPr="00CA3895">
              <w:rPr>
                <w:rFonts w:ascii="Times New Roman" w:eastAsia="Times New Roman" w:hAnsi="Times New Roman" w:cs="Times New Roman"/>
                <w:color w:val="1D2125"/>
                <w:sz w:val="24"/>
                <w:szCs w:val="24"/>
                <w:lang w:eastAsia="ru-RU"/>
              </w:rPr>
              <w:t>Обязательное</w:t>
            </w:r>
          </w:p>
        </w:tc>
        <w:tc>
          <w:tcPr>
            <w:tcW w:w="1755" w:type="dxa"/>
            <w:tcBorders>
              <w:top w:val="outset" w:sz="6" w:space="0" w:color="auto"/>
              <w:left w:val="outset" w:sz="6" w:space="0" w:color="auto"/>
              <w:bottom w:val="outset" w:sz="6" w:space="0" w:color="auto"/>
              <w:right w:val="outset" w:sz="6" w:space="0" w:color="auto"/>
            </w:tcBorders>
            <w:shd w:val="clear" w:color="auto" w:fill="F8F9FA"/>
            <w:hideMark/>
          </w:tcPr>
          <w:p w:rsidR="00CA3895" w:rsidRPr="00CA3895" w:rsidRDefault="00CA3895" w:rsidP="00CA3895">
            <w:pPr>
              <w:spacing w:after="0" w:line="240" w:lineRule="auto"/>
              <w:jc w:val="center"/>
              <w:rPr>
                <w:rFonts w:ascii="Times New Roman" w:eastAsia="Times New Roman" w:hAnsi="Times New Roman" w:cs="Times New Roman"/>
                <w:color w:val="1D2125"/>
                <w:sz w:val="24"/>
                <w:szCs w:val="24"/>
                <w:lang w:eastAsia="ru-RU"/>
              </w:rPr>
            </w:pPr>
            <w:r w:rsidRPr="00CA3895">
              <w:rPr>
                <w:rFonts w:ascii="Times New Roman" w:eastAsia="Times New Roman" w:hAnsi="Times New Roman" w:cs="Times New Roman"/>
                <w:color w:val="1D2125"/>
                <w:sz w:val="24"/>
                <w:szCs w:val="24"/>
                <w:lang w:eastAsia="ru-RU"/>
              </w:rPr>
              <w:t>Требования к характеристикам безопасности продукции и процессам ЖЦП</w:t>
            </w:r>
          </w:p>
        </w:tc>
        <w:tc>
          <w:tcPr>
            <w:tcW w:w="2190" w:type="dxa"/>
            <w:tcBorders>
              <w:top w:val="outset" w:sz="6" w:space="0" w:color="auto"/>
              <w:left w:val="outset" w:sz="6" w:space="0" w:color="auto"/>
              <w:bottom w:val="outset" w:sz="6" w:space="0" w:color="auto"/>
              <w:right w:val="outset" w:sz="6" w:space="0" w:color="auto"/>
            </w:tcBorders>
            <w:shd w:val="clear" w:color="auto" w:fill="F8F9FA"/>
            <w:hideMark/>
          </w:tcPr>
          <w:p w:rsidR="00CA3895" w:rsidRPr="00CA3895" w:rsidRDefault="00CA3895" w:rsidP="00CA3895">
            <w:pPr>
              <w:spacing w:after="0" w:line="240" w:lineRule="auto"/>
              <w:jc w:val="center"/>
              <w:rPr>
                <w:rFonts w:ascii="Times New Roman" w:eastAsia="Times New Roman" w:hAnsi="Times New Roman" w:cs="Times New Roman"/>
                <w:color w:val="1D2125"/>
                <w:sz w:val="24"/>
                <w:szCs w:val="24"/>
                <w:lang w:eastAsia="ru-RU"/>
              </w:rPr>
            </w:pPr>
            <w:r w:rsidRPr="00CA3895">
              <w:rPr>
                <w:rFonts w:ascii="Times New Roman" w:eastAsia="Times New Roman" w:hAnsi="Times New Roman" w:cs="Times New Roman"/>
                <w:color w:val="1D2125"/>
                <w:sz w:val="24"/>
                <w:szCs w:val="24"/>
                <w:lang w:eastAsia="ru-RU"/>
              </w:rPr>
              <w:t>Обеспечение безопасности</w:t>
            </w:r>
          </w:p>
        </w:tc>
      </w:tr>
      <w:tr w:rsidR="00CA3895" w:rsidRPr="00CA3895" w:rsidTr="00CA3895">
        <w:tc>
          <w:tcPr>
            <w:tcW w:w="1275" w:type="dxa"/>
            <w:tcBorders>
              <w:top w:val="outset" w:sz="6" w:space="0" w:color="auto"/>
              <w:left w:val="outset" w:sz="6" w:space="0" w:color="auto"/>
              <w:bottom w:val="outset" w:sz="6" w:space="0" w:color="auto"/>
              <w:right w:val="outset" w:sz="6" w:space="0" w:color="auto"/>
            </w:tcBorders>
            <w:shd w:val="clear" w:color="auto" w:fill="F8F9FA"/>
            <w:hideMark/>
          </w:tcPr>
          <w:p w:rsidR="00CA3895" w:rsidRPr="00CA3895" w:rsidRDefault="00CA3895" w:rsidP="00CA3895">
            <w:pPr>
              <w:spacing w:after="0" w:line="240" w:lineRule="auto"/>
              <w:jc w:val="center"/>
              <w:rPr>
                <w:rFonts w:ascii="Times New Roman" w:eastAsia="Times New Roman" w:hAnsi="Times New Roman" w:cs="Times New Roman"/>
                <w:color w:val="1D2125"/>
                <w:sz w:val="24"/>
                <w:szCs w:val="24"/>
                <w:lang w:eastAsia="ru-RU"/>
              </w:rPr>
            </w:pPr>
            <w:r w:rsidRPr="00CA3895">
              <w:rPr>
                <w:rFonts w:ascii="Times New Roman" w:eastAsia="Times New Roman" w:hAnsi="Times New Roman" w:cs="Times New Roman"/>
                <w:color w:val="1D2125"/>
                <w:sz w:val="24"/>
                <w:szCs w:val="24"/>
                <w:lang w:eastAsia="ru-RU"/>
              </w:rPr>
              <w:t>Стандарт</w:t>
            </w:r>
          </w:p>
        </w:tc>
        <w:tc>
          <w:tcPr>
            <w:tcW w:w="1500" w:type="dxa"/>
            <w:tcBorders>
              <w:top w:val="outset" w:sz="6" w:space="0" w:color="auto"/>
              <w:left w:val="outset" w:sz="6" w:space="0" w:color="auto"/>
              <w:bottom w:val="outset" w:sz="6" w:space="0" w:color="auto"/>
              <w:right w:val="outset" w:sz="6" w:space="0" w:color="auto"/>
            </w:tcBorders>
            <w:shd w:val="clear" w:color="auto" w:fill="F8F9FA"/>
            <w:hideMark/>
          </w:tcPr>
          <w:p w:rsidR="00CA3895" w:rsidRPr="00CA3895" w:rsidRDefault="00CA3895" w:rsidP="00CA3895">
            <w:pPr>
              <w:spacing w:after="0" w:line="240" w:lineRule="auto"/>
              <w:jc w:val="center"/>
              <w:rPr>
                <w:rFonts w:ascii="Times New Roman" w:eastAsia="Times New Roman" w:hAnsi="Times New Roman" w:cs="Times New Roman"/>
                <w:color w:val="1D2125"/>
                <w:sz w:val="24"/>
                <w:szCs w:val="24"/>
                <w:lang w:eastAsia="ru-RU"/>
              </w:rPr>
            </w:pPr>
            <w:r w:rsidRPr="00CA3895">
              <w:rPr>
                <w:rFonts w:ascii="Times New Roman" w:eastAsia="Times New Roman" w:hAnsi="Times New Roman" w:cs="Times New Roman"/>
                <w:color w:val="1D2125"/>
                <w:sz w:val="24"/>
                <w:szCs w:val="24"/>
                <w:lang w:eastAsia="ru-RU"/>
              </w:rPr>
              <w:t>Нормативный документ в области стандартизации</w:t>
            </w:r>
          </w:p>
        </w:tc>
        <w:tc>
          <w:tcPr>
            <w:tcW w:w="1425" w:type="dxa"/>
            <w:tcBorders>
              <w:top w:val="outset" w:sz="6" w:space="0" w:color="auto"/>
              <w:left w:val="outset" w:sz="6" w:space="0" w:color="auto"/>
              <w:bottom w:val="outset" w:sz="6" w:space="0" w:color="auto"/>
              <w:right w:val="outset" w:sz="6" w:space="0" w:color="auto"/>
            </w:tcBorders>
            <w:shd w:val="clear" w:color="auto" w:fill="F8F9FA"/>
            <w:hideMark/>
          </w:tcPr>
          <w:p w:rsidR="00CA3895" w:rsidRPr="00CA3895" w:rsidRDefault="00CA3895" w:rsidP="00CA3895">
            <w:pPr>
              <w:spacing w:after="0" w:line="240" w:lineRule="auto"/>
              <w:jc w:val="center"/>
              <w:rPr>
                <w:rFonts w:ascii="Times New Roman" w:eastAsia="Times New Roman" w:hAnsi="Times New Roman" w:cs="Times New Roman"/>
                <w:color w:val="1D2125"/>
                <w:sz w:val="24"/>
                <w:szCs w:val="24"/>
                <w:lang w:eastAsia="ru-RU"/>
              </w:rPr>
            </w:pPr>
            <w:r w:rsidRPr="00CA3895">
              <w:rPr>
                <w:rFonts w:ascii="Times New Roman" w:eastAsia="Times New Roman" w:hAnsi="Times New Roman" w:cs="Times New Roman"/>
                <w:color w:val="1D2125"/>
                <w:sz w:val="24"/>
                <w:szCs w:val="24"/>
                <w:lang w:eastAsia="ru-RU"/>
              </w:rPr>
              <w:t>Продукция и процессы ЖЦП, работы, услуги</w:t>
            </w:r>
          </w:p>
        </w:tc>
        <w:tc>
          <w:tcPr>
            <w:tcW w:w="1425" w:type="dxa"/>
            <w:tcBorders>
              <w:top w:val="outset" w:sz="6" w:space="0" w:color="auto"/>
              <w:left w:val="outset" w:sz="6" w:space="0" w:color="auto"/>
              <w:bottom w:val="outset" w:sz="6" w:space="0" w:color="auto"/>
              <w:right w:val="outset" w:sz="6" w:space="0" w:color="auto"/>
            </w:tcBorders>
            <w:shd w:val="clear" w:color="auto" w:fill="F8F9FA"/>
            <w:hideMark/>
          </w:tcPr>
          <w:p w:rsidR="00CA3895" w:rsidRPr="00CA3895" w:rsidRDefault="00CA3895" w:rsidP="00CA3895">
            <w:pPr>
              <w:spacing w:after="0" w:line="240" w:lineRule="auto"/>
              <w:jc w:val="center"/>
              <w:rPr>
                <w:rFonts w:ascii="Times New Roman" w:eastAsia="Times New Roman" w:hAnsi="Times New Roman" w:cs="Times New Roman"/>
                <w:color w:val="1D2125"/>
                <w:sz w:val="24"/>
                <w:szCs w:val="24"/>
                <w:lang w:eastAsia="ru-RU"/>
              </w:rPr>
            </w:pPr>
            <w:r w:rsidRPr="00CA3895">
              <w:rPr>
                <w:rFonts w:ascii="Times New Roman" w:eastAsia="Times New Roman" w:hAnsi="Times New Roman" w:cs="Times New Roman"/>
                <w:color w:val="1D2125"/>
                <w:sz w:val="24"/>
                <w:szCs w:val="24"/>
                <w:lang w:eastAsia="ru-RU"/>
              </w:rPr>
              <w:t>добровольное</w:t>
            </w:r>
          </w:p>
        </w:tc>
        <w:tc>
          <w:tcPr>
            <w:tcW w:w="1755" w:type="dxa"/>
            <w:tcBorders>
              <w:top w:val="outset" w:sz="6" w:space="0" w:color="auto"/>
              <w:left w:val="outset" w:sz="6" w:space="0" w:color="auto"/>
              <w:bottom w:val="outset" w:sz="6" w:space="0" w:color="auto"/>
              <w:right w:val="outset" w:sz="6" w:space="0" w:color="auto"/>
            </w:tcBorders>
            <w:shd w:val="clear" w:color="auto" w:fill="F8F9FA"/>
            <w:hideMark/>
          </w:tcPr>
          <w:p w:rsidR="00CA3895" w:rsidRPr="00CA3895" w:rsidRDefault="00CA3895" w:rsidP="00CA3895">
            <w:pPr>
              <w:spacing w:after="0" w:line="240" w:lineRule="auto"/>
              <w:jc w:val="center"/>
              <w:rPr>
                <w:rFonts w:ascii="Times New Roman" w:eastAsia="Times New Roman" w:hAnsi="Times New Roman" w:cs="Times New Roman"/>
                <w:color w:val="1D2125"/>
                <w:sz w:val="24"/>
                <w:szCs w:val="24"/>
                <w:lang w:eastAsia="ru-RU"/>
              </w:rPr>
            </w:pPr>
            <w:r w:rsidRPr="00CA3895">
              <w:rPr>
                <w:rFonts w:ascii="Times New Roman" w:eastAsia="Times New Roman" w:hAnsi="Times New Roman" w:cs="Times New Roman"/>
                <w:color w:val="1D2125"/>
                <w:sz w:val="24"/>
                <w:szCs w:val="24"/>
                <w:lang w:eastAsia="ru-RU"/>
              </w:rPr>
              <w:t>Требования ко всем техническим (потребительским) характеристикам</w:t>
            </w:r>
          </w:p>
        </w:tc>
        <w:tc>
          <w:tcPr>
            <w:tcW w:w="2190" w:type="dxa"/>
            <w:tcBorders>
              <w:top w:val="outset" w:sz="6" w:space="0" w:color="auto"/>
              <w:left w:val="outset" w:sz="6" w:space="0" w:color="auto"/>
              <w:bottom w:val="outset" w:sz="6" w:space="0" w:color="auto"/>
              <w:right w:val="outset" w:sz="6" w:space="0" w:color="auto"/>
            </w:tcBorders>
            <w:shd w:val="clear" w:color="auto" w:fill="F8F9FA"/>
            <w:hideMark/>
          </w:tcPr>
          <w:p w:rsidR="00CA3895" w:rsidRPr="00CA3895" w:rsidRDefault="00CA3895" w:rsidP="00CA3895">
            <w:pPr>
              <w:spacing w:after="0" w:line="240" w:lineRule="auto"/>
              <w:jc w:val="center"/>
              <w:rPr>
                <w:rFonts w:ascii="Times New Roman" w:eastAsia="Times New Roman" w:hAnsi="Times New Roman" w:cs="Times New Roman"/>
                <w:color w:val="1D2125"/>
                <w:sz w:val="24"/>
                <w:szCs w:val="24"/>
                <w:lang w:eastAsia="ru-RU"/>
              </w:rPr>
            </w:pPr>
            <w:r w:rsidRPr="00CA3895">
              <w:rPr>
                <w:rFonts w:ascii="Times New Roman" w:eastAsia="Times New Roman" w:hAnsi="Times New Roman" w:cs="Times New Roman"/>
                <w:color w:val="1D2125"/>
                <w:sz w:val="24"/>
                <w:szCs w:val="24"/>
                <w:lang w:eastAsia="ru-RU"/>
              </w:rPr>
              <w:t>Обеспечение конкурентоспособности продукции</w:t>
            </w:r>
          </w:p>
        </w:tc>
      </w:tr>
    </w:tbl>
    <w:p w:rsidR="00CA3895" w:rsidRPr="00CA3895" w:rsidRDefault="00CA3895" w:rsidP="00CA3895">
      <w:pPr>
        <w:spacing w:after="0" w:line="240" w:lineRule="auto"/>
        <w:ind w:firstLine="567"/>
        <w:jc w:val="both"/>
        <w:rPr>
          <w:rFonts w:ascii="Times New Roman" w:hAnsi="Times New Roman" w:cs="Times New Roman"/>
          <w:sz w:val="28"/>
          <w:szCs w:val="28"/>
        </w:rPr>
      </w:pP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Общероссийские классификаторы технико-экономической и социальной информации (ОКТЭИ) - документы, распределяющие технико-экономическую и социальную информацию в соответствии с ее классификацией (классами, группами, видами) и являющиеся обязательными для применения при создании государственных информационных систем и информационных ресурсов и межведомственном обмене информацией. ОКТЭИ разрабатывают на продукцию, услуги, производственные</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процессы и их элементы, имеющие общенародное хозяйственное значение; содержат их условные цифровые коды и наименования. В России действует более 30 ОКТЭИ.</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 xml:space="preserve">Правила стандартизации (ПР) - нормативный документ, устанавливающий обязательные для применения организационно-методические положения, </w:t>
      </w:r>
      <w:r w:rsidRPr="00CA3895">
        <w:rPr>
          <w:rFonts w:ascii="Times New Roman" w:hAnsi="Times New Roman" w:cs="Times New Roman"/>
          <w:sz w:val="28"/>
          <w:szCs w:val="28"/>
        </w:rPr>
        <w:lastRenderedPageBreak/>
        <w:t>которые дополняют или конкретизируют отдельные положения основополагающего национального стандарта и определяют порядок и методы выполнения работ по стандартизации.</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Рекомендации п</w:t>
      </w:r>
      <w:r w:rsidR="00FC5BA2">
        <w:rPr>
          <w:rFonts w:ascii="Times New Roman" w:hAnsi="Times New Roman" w:cs="Times New Roman"/>
          <w:sz w:val="28"/>
          <w:szCs w:val="28"/>
        </w:rPr>
        <w:t>о стандартизации (Р) –</w:t>
      </w:r>
      <w:r w:rsidRPr="00CA3895">
        <w:rPr>
          <w:rFonts w:ascii="Times New Roman" w:hAnsi="Times New Roman" w:cs="Times New Roman"/>
          <w:sz w:val="28"/>
          <w:szCs w:val="28"/>
        </w:rPr>
        <w:t xml:space="preserve"> документ, содержащий советы организационно-методического характера, которые касаются проведения работ по стандартизации и способствуют применению основополагающего национального стандарта или содержат положения, которые целесообразно предварительно проверить на практике до их установления в основополагающем национальном стандарте. Положения, содержащиеся в рекомендациях, являются добровольными.</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Свод правил - это широко применяемый в международной практике документ, содержащий технические правила и (или) описание процессов проектирования (включая изыскания), производства, строительства, монтажа, наладки, эксплуатации, хранения, перевозки, реализации и утилизации продукции. В российской практике к таким документам относятся СанПиНы, СНиПы и другие подобные документы федеральных органов исполнительной власти, составляющие дополнительную часть нормативной базы, определяющей требования к продукции и связанным с ней процессам. Своды правил разрабатывают в случае отсутствия национальных стандартов применительно к отдельным требованиям технических регламентов или объектам технического регулирования, без дополнительных затрат на переработку таких документов в национальные стандарты.</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Технические условия (ТУ) могут выступать в роли технических и нормативных документов. ТУ на поставляемую продукцию используют в роли нормативных документов, если на них даны ссылки в договорах (контрактах). Объектами ТУ служат изделия, выпускаемые мелкими сериями (предметы галантереи, изделия народных промыслов); изделия сменяющего ассортимента (сувениры, выпускаемые к знаменательному событию); продукция, выпускаемая на основе новых рецептур и (или) технологий. В отличие от стандартов ТУ разрабатывают в более короткие сроки, что позволяет оперативно организовать выпуск новой продукции. Общие требования к</w:t>
      </w:r>
      <w:r w:rsidR="00FC5BA2">
        <w:rPr>
          <w:rFonts w:ascii="Times New Roman" w:hAnsi="Times New Roman" w:cs="Times New Roman"/>
          <w:sz w:val="28"/>
          <w:szCs w:val="28"/>
        </w:rPr>
        <w:t xml:space="preserve"> </w:t>
      </w:r>
      <w:r w:rsidRPr="00CA3895">
        <w:rPr>
          <w:rFonts w:ascii="Times New Roman" w:hAnsi="Times New Roman" w:cs="Times New Roman"/>
          <w:sz w:val="28"/>
          <w:szCs w:val="28"/>
        </w:rPr>
        <w:t>построению, изложению, содержанию, оформлению, обозначению, утверждению, регистрации технических условий на российские пищевые продукты р</w:t>
      </w:r>
      <w:r w:rsidR="00FC5BA2">
        <w:rPr>
          <w:rFonts w:ascii="Times New Roman" w:hAnsi="Times New Roman" w:cs="Times New Roman"/>
          <w:sz w:val="28"/>
          <w:szCs w:val="28"/>
        </w:rPr>
        <w:t>егламентированы ГОСТ Р 51740-20</w:t>
      </w:r>
      <w:r w:rsidRPr="00CA3895">
        <w:rPr>
          <w:rFonts w:ascii="Times New Roman" w:hAnsi="Times New Roman" w:cs="Times New Roman"/>
          <w:sz w:val="28"/>
          <w:szCs w:val="28"/>
        </w:rPr>
        <w:t>1</w:t>
      </w:r>
      <w:r w:rsidR="00FC5BA2">
        <w:rPr>
          <w:rFonts w:ascii="Times New Roman" w:hAnsi="Times New Roman" w:cs="Times New Roman"/>
          <w:sz w:val="28"/>
          <w:szCs w:val="28"/>
        </w:rPr>
        <w:t>6</w:t>
      </w:r>
      <w:r w:rsidRPr="00CA3895">
        <w:rPr>
          <w:rFonts w:ascii="Times New Roman" w:hAnsi="Times New Roman" w:cs="Times New Roman"/>
          <w:sz w:val="28"/>
          <w:szCs w:val="28"/>
        </w:rPr>
        <w:t>. ТУ на пищевые продукты являются техническим документом, в котором изготовитель устанавливает требования к качеству и безопасности конкретного пищевого продукта, необходимые и достаточные для идентификации продукта, контроля его качества и безопасности при изготовлении, хранении, транспортировании. Они должны содержать вводную часть и разделы, расположенные в следующей последовательности: область применения; требования к качеству и безопасности; маркировка; упаковка; правила приемки; требования охраны окружающей среды; методы контроля; правила транспортирования и хранения; перечень ссылочных документов (при наличии ссылок в ТУ).</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lastRenderedPageBreak/>
        <w:t>К документам в области стандартизации, используемым на территории</w:t>
      </w:r>
      <w:r w:rsidR="00FC5BA2">
        <w:rPr>
          <w:rFonts w:ascii="Times New Roman" w:hAnsi="Times New Roman" w:cs="Times New Roman"/>
          <w:sz w:val="28"/>
          <w:szCs w:val="28"/>
        </w:rPr>
        <w:t xml:space="preserve"> </w:t>
      </w:r>
      <w:r w:rsidRPr="00CA3895">
        <w:rPr>
          <w:rFonts w:ascii="Times New Roman" w:hAnsi="Times New Roman" w:cs="Times New Roman"/>
          <w:sz w:val="28"/>
          <w:szCs w:val="28"/>
        </w:rPr>
        <w:t>Российской Федерации, относятся: национальные стандарты;</w:t>
      </w:r>
      <w:r w:rsidR="00FC5BA2">
        <w:rPr>
          <w:rFonts w:ascii="Times New Roman" w:hAnsi="Times New Roman" w:cs="Times New Roman"/>
          <w:sz w:val="28"/>
          <w:szCs w:val="28"/>
        </w:rPr>
        <w:t xml:space="preserve"> </w:t>
      </w:r>
      <w:r w:rsidRPr="00CA3895">
        <w:rPr>
          <w:rFonts w:ascii="Times New Roman" w:hAnsi="Times New Roman" w:cs="Times New Roman"/>
          <w:sz w:val="28"/>
          <w:szCs w:val="28"/>
        </w:rPr>
        <w:t>правила стандартизации, нормы и рекомендации в области стандартизации;</w:t>
      </w:r>
      <w:r w:rsidR="00FC5BA2">
        <w:rPr>
          <w:rFonts w:ascii="Times New Roman" w:hAnsi="Times New Roman" w:cs="Times New Roman"/>
          <w:sz w:val="28"/>
          <w:szCs w:val="28"/>
        </w:rPr>
        <w:t xml:space="preserve"> </w:t>
      </w:r>
      <w:r w:rsidRPr="00CA3895">
        <w:rPr>
          <w:rFonts w:ascii="Times New Roman" w:hAnsi="Times New Roman" w:cs="Times New Roman"/>
          <w:sz w:val="28"/>
          <w:szCs w:val="28"/>
        </w:rPr>
        <w:t>применяемые в установленном порядке классификации, общероссийские</w:t>
      </w:r>
      <w:r w:rsidR="00FC5BA2">
        <w:rPr>
          <w:rFonts w:ascii="Times New Roman" w:hAnsi="Times New Roman" w:cs="Times New Roman"/>
          <w:sz w:val="28"/>
          <w:szCs w:val="28"/>
        </w:rPr>
        <w:t xml:space="preserve"> </w:t>
      </w:r>
      <w:r w:rsidRPr="00CA3895">
        <w:rPr>
          <w:rFonts w:ascii="Times New Roman" w:hAnsi="Times New Roman" w:cs="Times New Roman"/>
          <w:sz w:val="28"/>
          <w:szCs w:val="28"/>
        </w:rPr>
        <w:t>классификаторы технико-экономической и социальной информации;</w:t>
      </w:r>
      <w:r w:rsidR="00FC5BA2">
        <w:rPr>
          <w:rFonts w:ascii="Times New Roman" w:hAnsi="Times New Roman" w:cs="Times New Roman"/>
          <w:sz w:val="28"/>
          <w:szCs w:val="28"/>
        </w:rPr>
        <w:t xml:space="preserve"> </w:t>
      </w:r>
      <w:r w:rsidRPr="00CA3895">
        <w:rPr>
          <w:rFonts w:ascii="Times New Roman" w:hAnsi="Times New Roman" w:cs="Times New Roman"/>
          <w:sz w:val="28"/>
          <w:szCs w:val="28"/>
        </w:rPr>
        <w:t>стандарты организаций</w:t>
      </w:r>
      <w:r w:rsidR="00FC5BA2">
        <w:rPr>
          <w:rFonts w:ascii="Times New Roman" w:hAnsi="Times New Roman" w:cs="Times New Roman"/>
          <w:sz w:val="28"/>
          <w:szCs w:val="28"/>
        </w:rPr>
        <w:t>.</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 xml:space="preserve">Национальные стандарты РФ - это стандарты, принятые национальным органом по стандартизации (Госстандартом, Федеральным агентством по техническому регулированию и метрологии, </w:t>
      </w:r>
      <w:proofErr w:type="spellStart"/>
      <w:r w:rsidRPr="00CA3895">
        <w:rPr>
          <w:rFonts w:ascii="Times New Roman" w:hAnsi="Times New Roman" w:cs="Times New Roman"/>
          <w:sz w:val="28"/>
          <w:szCs w:val="28"/>
        </w:rPr>
        <w:t>Росстандартом</w:t>
      </w:r>
      <w:proofErr w:type="spellEnd"/>
      <w:r w:rsidRPr="00CA3895">
        <w:rPr>
          <w:rFonts w:ascii="Times New Roman" w:hAnsi="Times New Roman" w:cs="Times New Roman"/>
          <w:sz w:val="28"/>
          <w:szCs w:val="28"/>
        </w:rPr>
        <w:t>; в области строительства - Госстроем России). Обозначение национального стандарта состоит из индекса «ГОСТ Р», регистрационного номера и отделенных от него тире четырех цифр года утверждения.</w:t>
      </w:r>
    </w:p>
    <w:p w:rsidR="00DC60DE" w:rsidRPr="00CA3895" w:rsidRDefault="00FC5BA2" w:rsidP="00CA389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Межгосударственные стандарты </w:t>
      </w:r>
      <w:r w:rsidR="00DC60DE" w:rsidRPr="00CA3895">
        <w:rPr>
          <w:rFonts w:ascii="Times New Roman" w:hAnsi="Times New Roman" w:cs="Times New Roman"/>
          <w:sz w:val="28"/>
          <w:szCs w:val="28"/>
        </w:rPr>
        <w:t>(</w:t>
      </w:r>
      <w:proofErr w:type="gramStart"/>
      <w:r w:rsidR="00DC60DE" w:rsidRPr="00CA3895">
        <w:rPr>
          <w:rFonts w:ascii="Times New Roman" w:hAnsi="Times New Roman" w:cs="Times New Roman"/>
          <w:sz w:val="28"/>
          <w:szCs w:val="28"/>
        </w:rPr>
        <w:t>ГОСТ )</w:t>
      </w:r>
      <w:proofErr w:type="gramEnd"/>
      <w:r w:rsidR="00DC60DE" w:rsidRPr="00CA3895">
        <w:rPr>
          <w:rFonts w:ascii="Times New Roman" w:hAnsi="Times New Roman" w:cs="Times New Roman"/>
          <w:sz w:val="28"/>
          <w:szCs w:val="28"/>
        </w:rPr>
        <w:t xml:space="preserve"> - региональные стандарты, принятые Евразийским советом по стандартизации, метрологии и сертификации и введенные в действие постановлением национального органа по стандартизации России в качестве национальных стандартов РФ.</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К объектам национальных и межгосударственных стандартов относят: организационно-методические и общетехнические объекты межотраслевого применения; продукцию, работы и услуги межотраслевого значения.</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Стандарты на организационно-методические и общетехнические объекты содержат правила и нормы, обеспечивающие техническое и информационное единство при разработке, производстве, использовании (эксплуатации) продукции, выполнении работ и оказании услуг, в том числе правила оформления технической документации, допуски и посадки, общие правила обеспечения качества продукции, работ и услуг, сохранения и рационального использования всех видов ресурсов, термины и их определения, условные обозначения, метрологические и другие общетехнические и организационно</w:t>
      </w:r>
      <w:r w:rsidR="00FC5BA2">
        <w:rPr>
          <w:rFonts w:ascii="Times New Roman" w:hAnsi="Times New Roman" w:cs="Times New Roman"/>
          <w:sz w:val="28"/>
          <w:szCs w:val="28"/>
        </w:rPr>
        <w:t>-</w:t>
      </w:r>
      <w:r w:rsidRPr="00CA3895">
        <w:rPr>
          <w:rFonts w:ascii="Times New Roman" w:hAnsi="Times New Roman" w:cs="Times New Roman"/>
          <w:sz w:val="28"/>
          <w:szCs w:val="28"/>
        </w:rPr>
        <w:t>технические правила и нормы.</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Национальные стандарты на продукцию в настоящее время содержат обязательные требования к ее качеству, обеспечивающие безопасность для жизни, здоровья и имущества потребителя; охрану окружающей среды, совместимость и взаимозаменяемость; основные потребительские (эксплуатационные) характеристики продукции, методы их контроля, требования к упаковке, маркировке, транспортированию, хранению, применению и утилизации продукции.</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Обязательные требования национальных стандартов должны соблюдать государственные органы управления и субъекты хозяйственной деятельности до вступления в силу соответствующих технических регламентов. Информацию о стандартах, содержащих разделы, подлежащие обязательному исполнению, размещают в информационной системе общего пользования в электронной форме. Потребительские требования национальных стандартов рекомендовано применять в добровольном порядке. Они подлежат обязательному соблюдению субъектами хозяйственной деятельности при условии их включения в договор либо в техническую документацию изготовителя (поставщика) продукции.</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lastRenderedPageBreak/>
        <w:t>Продукция, в том числе импортируемая, не подлежит реализации по назначению, если она не соответствует обязательным требованиям, предусмотренным в действующих стандартах, или если продукция, подлежащая обязательной сертификации, не имеет сертификата и знака соответствия, выданных или признанных в установленном порядке уполномоченным на то органом.</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Стандарты организаций, в том числе коммерческих, общественных,</w:t>
      </w:r>
      <w:r w:rsidR="00FC5BA2">
        <w:rPr>
          <w:rFonts w:ascii="Times New Roman" w:hAnsi="Times New Roman" w:cs="Times New Roman"/>
          <w:sz w:val="28"/>
          <w:szCs w:val="28"/>
        </w:rPr>
        <w:t xml:space="preserve"> </w:t>
      </w:r>
      <w:r w:rsidRPr="00CA3895">
        <w:rPr>
          <w:rFonts w:ascii="Times New Roman" w:hAnsi="Times New Roman" w:cs="Times New Roman"/>
          <w:sz w:val="28"/>
          <w:szCs w:val="28"/>
        </w:rPr>
        <w:t>научных организаций, саморегулируемых организаций, объединений юридических лиц могут разрабатываться и утверждаться ими самостоятельно исходя из необходимости применения этих стандартов для целей, указанных в статье 11 Федерального закона «О техническом регулировании», для совершенствования производства и обеспечения качества продукции, выполнения работ, оказания услуг, а также для распространения и использования полученных в различных областях знаний результатов исследований (испытаний), измерений и разработок.</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Стандарты организаций применяются равным образом и в равной мере</w:t>
      </w:r>
      <w:r w:rsidR="00FC5BA2">
        <w:rPr>
          <w:rFonts w:ascii="Times New Roman" w:hAnsi="Times New Roman" w:cs="Times New Roman"/>
          <w:sz w:val="28"/>
          <w:szCs w:val="28"/>
        </w:rPr>
        <w:t xml:space="preserve"> </w:t>
      </w:r>
      <w:r w:rsidRPr="00CA3895">
        <w:rPr>
          <w:rFonts w:ascii="Times New Roman" w:hAnsi="Times New Roman" w:cs="Times New Roman"/>
          <w:sz w:val="28"/>
          <w:szCs w:val="28"/>
        </w:rPr>
        <w:t>независимо от страны и (или) места происхождения продукции, осуществления процессов производства, эксплуатации, хранения, перевозки, реализации</w:t>
      </w:r>
      <w:r w:rsidR="00FC5BA2">
        <w:rPr>
          <w:rFonts w:ascii="Times New Roman" w:hAnsi="Times New Roman" w:cs="Times New Roman"/>
          <w:sz w:val="28"/>
          <w:szCs w:val="28"/>
        </w:rPr>
        <w:t xml:space="preserve"> </w:t>
      </w:r>
      <w:r w:rsidRPr="00CA3895">
        <w:rPr>
          <w:rFonts w:ascii="Times New Roman" w:hAnsi="Times New Roman" w:cs="Times New Roman"/>
          <w:sz w:val="28"/>
          <w:szCs w:val="28"/>
        </w:rPr>
        <w:t>и утилизации, выполнения работ и оказания услуг, видов или особенностей</w:t>
      </w:r>
      <w:r w:rsidR="00FC5BA2">
        <w:rPr>
          <w:rFonts w:ascii="Times New Roman" w:hAnsi="Times New Roman" w:cs="Times New Roman"/>
          <w:sz w:val="28"/>
          <w:szCs w:val="28"/>
        </w:rPr>
        <w:t xml:space="preserve"> </w:t>
      </w:r>
      <w:r w:rsidRPr="00CA3895">
        <w:rPr>
          <w:rFonts w:ascii="Times New Roman" w:hAnsi="Times New Roman" w:cs="Times New Roman"/>
          <w:sz w:val="28"/>
          <w:szCs w:val="28"/>
        </w:rPr>
        <w:t>сделок и (или) лиц, которые являются изготовителями, исполнителями, продавцами, приобретателями.</w:t>
      </w:r>
    </w:p>
    <w:p w:rsidR="00DC60DE" w:rsidRPr="00CA3895" w:rsidRDefault="00DC60DE" w:rsidP="00CA3895">
      <w:pPr>
        <w:spacing w:after="0" w:line="240" w:lineRule="auto"/>
        <w:ind w:firstLine="567"/>
        <w:jc w:val="both"/>
        <w:rPr>
          <w:rFonts w:ascii="Times New Roman" w:hAnsi="Times New Roman" w:cs="Times New Roman"/>
          <w:sz w:val="28"/>
          <w:szCs w:val="28"/>
        </w:rPr>
      </w:pPr>
    </w:p>
    <w:p w:rsidR="00DC60DE" w:rsidRPr="00FC5BA2" w:rsidRDefault="00DC60DE" w:rsidP="00CA3895">
      <w:pPr>
        <w:spacing w:after="0" w:line="240" w:lineRule="auto"/>
        <w:ind w:firstLine="567"/>
        <w:jc w:val="both"/>
        <w:rPr>
          <w:rFonts w:ascii="Times New Roman" w:hAnsi="Times New Roman" w:cs="Times New Roman"/>
          <w:i/>
          <w:sz w:val="28"/>
          <w:szCs w:val="28"/>
        </w:rPr>
      </w:pPr>
      <w:r w:rsidRPr="00FC5BA2">
        <w:rPr>
          <w:rFonts w:ascii="Times New Roman" w:hAnsi="Times New Roman" w:cs="Times New Roman"/>
          <w:i/>
          <w:sz w:val="28"/>
          <w:szCs w:val="28"/>
        </w:rPr>
        <w:t>Виды национальных стандартов</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В зависимости от специфики объекта стандартизации и содержания устанавливаемых к нему требований разрабатывают стандарты следующих видов: основополагающие; на продукцию; на процессы (работы) производства, эксплуатации, хранения, перевозки, реализации и утилизации продукции; на услуги; на термины и определения; на методы контроля (испытаний, измерений, анализа).</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Основополагающие стандарты устанавливают общие организационно- методические положения для определенной области деятельности и (или) общетехнические требования, нормы и правила, обеспечивающие взаимопонимание, совместимость и взаимозаменяемость; техническое единство и взаимосвязь различных областей науки, техники и производства в процессах создания и использования продукции; охрану окружающей среды; безопасность здоровья людей и имущества и другие общетехнические требования, обеспечивающие интересы национальной экономики и безопасности. В основополагающий стандарт включены объекты межотраслевого значения: система национальной стандартизации, система конструкторской документации, единицы измерения, термины межотраслевого значения (управление качеством, надежность, упаковка) и пр.</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 xml:space="preserve">Основополагающие общетехнические стандарты устанавливают научно- технические термины, многократно используемые в науке, технике, производстве; условные обозначения различных объектов стандартизации - коды, </w:t>
      </w:r>
      <w:r w:rsidRPr="00CA3895">
        <w:rPr>
          <w:rFonts w:ascii="Times New Roman" w:hAnsi="Times New Roman" w:cs="Times New Roman"/>
          <w:sz w:val="28"/>
          <w:szCs w:val="28"/>
        </w:rPr>
        <w:lastRenderedPageBreak/>
        <w:t>метки, символы; требования к построению, изложению, оформлению и содержанию различных видов документации; общетехнические величины, требования и нормы, необходимые для технического обеспечения производственных процессов (предпочтительные числа, параметрические и размерные ряды, классы точности оборудования).</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Основополагающий стандарт может применяться непосредственно в качестве стандарта или служить основой для разработки других стандартов и иных нормативных или технических документов.</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Стандарты на продукцию устанавливают требования к группам однородной продукции или к конкретной продукции, методы их контроля по безопасности, основным потребительским свойствам, а также требования к условиям и правилам эксплуатации, транспортирования, хранения, применения и утилизации. На продукцию разрабатывают стандарты общих технических условий (к группам однородной продукции) и стандарты технических условий (к конкретной продукции).</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Стандарты на процессы (работы) устанавливают основные требования к организации производства и оборота продукции на рынке, к методам выполнения различного рода работ в технологических процессах разработки, изготовления, хранения, транспортирования, эксплуатации, ремонта и утилизации продукции.</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Стандарты на услуги устанавливают требования для групп однородных услуг или для конкретной услуги в части состава, содержания и формы деятельности по оказанию помощи, принесения пользы потребителю услуги, методы контроля услуг, а также требования к факторам, оказывающим существенное влияние на качество услуги.</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Стандарты на термины и определения устанавливают наименование и содержание понятий, используемых в стандартизации и смежных видах деятельности.</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Стандарты на методы контроля, испытаний, измерений и анализа устанавливают требования к используемому оборудованию, условиям и процедурам осуществления всех операций, обработке и представлению полученных результатов, квалификации персонала.</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Правила разработки и утверждения национальных стандартов аналогичны правилам разработки технических регламентов, но имеют свои особенности, которые связаны с их различной правовой природой. В целях обеспечения организационного единства и создания условий для своевременной подготовки к применению стандартов предусматриваются следующие стадии их разработки:</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1 -я - организация разработки национального стандарта;</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2-я - разработка первой редакции проекта стандарта и ее публичное обсуждение;</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3-я - подготовка окончательной редакции проекта стандарта и ее экспертиза (научно-техническая, правовая, патентная, терминологическая и метрологическая);</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lastRenderedPageBreak/>
        <w:t>4-я - подготовка проекта стандарта к утверждению, утверждение стандарта, его регистрация, опубликование и введение в действие.</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Национальный орган по стандартизации (</w:t>
      </w:r>
      <w:proofErr w:type="spellStart"/>
      <w:r w:rsidRPr="00CA3895">
        <w:rPr>
          <w:rFonts w:ascii="Times New Roman" w:hAnsi="Times New Roman" w:cs="Times New Roman"/>
          <w:sz w:val="28"/>
          <w:szCs w:val="28"/>
        </w:rPr>
        <w:t>Росстандарт</w:t>
      </w:r>
      <w:proofErr w:type="spellEnd"/>
      <w:r w:rsidRPr="00CA3895">
        <w:rPr>
          <w:rFonts w:ascii="Times New Roman" w:hAnsi="Times New Roman" w:cs="Times New Roman"/>
          <w:sz w:val="28"/>
          <w:szCs w:val="28"/>
        </w:rPr>
        <w:t>) составляет и утверждает программу разработки национальных стандартов и обеспечивает доступность ее заинтересованным лицам для ознакомления. Разработчиком национального стандарта может быть любое лицо: юридическое или физическое, компетентность которого в отношении разработки данного стандарта определяет заказчик этой работы. Заказчиком разработки национального стандарта может быть национальный орган Российской Федерации по стандартизации, федеральный орган исполнительной власти по техническому регулированию, юридическое или физическое лицо, заинтересованное в его разработке. Разработчик организует уведомление о разработке национального стандарта для получения от заинтересованных лиц заявок о направлении им на отзыв проекта стандарта (первой редакции). Уведомление публикуют в информационной системе общего пользования в электронно-цифровой форме и в печатном издании федерального органа исполнительной власти по техническому регулированию. Уведомление должно содержать информацию об имеющихся в проекте положениях, которые отличаются от положений соответствующих международных стандартов.</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Разработчик готовит первую редакцию проекта стандарта и пояснительную записку к ней. В пояснительной записке приводят: основание для разработки стандарта с указанием соответствующего документа; краткую характеристику объекта стандартизации; сведения о соответствии проекта стандарта законодательству РФ, международным, региональным стандартам, правилам, нормам и рекомендациям по стандартизации, а также прогрессивным стандартам других стран; сведения о патентной чистоте проекта стандарта; сведения о взаимосвязи проекта стандарта с другими НД по стандартизации и предложения по их пересмотру, изменению или отмене; сведения о рассылке на отзыв, а также краткую обобщенную характеристику принципиальных замечаний и предложений (для окончательной редакции); сведения о согласовании, если его проводили; источники информации. Разработчик</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должен обеспечить доступность проекта стандарта заинтересованным лицам для ознакомления.</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С учетом полученных в письменной форме замечаний заинтересованных лиц разработчик готовит окончательную редакцию проекта и проводит публичное его обсуждение. Срок публичного обсуждения проекта со дня опубликования уведомления не может быть менее двух месяцев.</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 xml:space="preserve">Проект национального стандарта с перечнем полученных замечаний разработчик представляет в технический комитет по стандартизации, который организует его экспертизу. ТК по результатам экспертизы готовит мотивированное предложение об утверждении или отклонении проекта стандарта, которое направляет в </w:t>
      </w:r>
      <w:proofErr w:type="spellStart"/>
      <w:r w:rsidRPr="00CA3895">
        <w:rPr>
          <w:rFonts w:ascii="Times New Roman" w:hAnsi="Times New Roman" w:cs="Times New Roman"/>
          <w:sz w:val="28"/>
          <w:szCs w:val="28"/>
        </w:rPr>
        <w:t>Росстандарт</w:t>
      </w:r>
      <w:proofErr w:type="gramStart"/>
      <w:r w:rsidRPr="00CA3895">
        <w:rPr>
          <w:rFonts w:ascii="Times New Roman" w:hAnsi="Times New Roman" w:cs="Times New Roman"/>
          <w:sz w:val="28"/>
          <w:szCs w:val="28"/>
        </w:rPr>
        <w:t>.</w:t>
      </w:r>
      <w:proofErr w:type="gramEnd"/>
      <w:r w:rsidRPr="00CA3895">
        <w:rPr>
          <w:rFonts w:ascii="Times New Roman" w:hAnsi="Times New Roman" w:cs="Times New Roman"/>
          <w:sz w:val="28"/>
          <w:szCs w:val="28"/>
        </w:rPr>
        <w:t>и</w:t>
      </w:r>
      <w:proofErr w:type="spellEnd"/>
      <w:r w:rsidRPr="00CA3895">
        <w:rPr>
          <w:rFonts w:ascii="Times New Roman" w:hAnsi="Times New Roman" w:cs="Times New Roman"/>
          <w:sz w:val="28"/>
          <w:szCs w:val="28"/>
        </w:rPr>
        <w:t xml:space="preserve"> </w:t>
      </w:r>
      <w:proofErr w:type="spellStart"/>
      <w:r w:rsidRPr="00CA3895">
        <w:rPr>
          <w:rFonts w:ascii="Times New Roman" w:hAnsi="Times New Roman" w:cs="Times New Roman"/>
          <w:sz w:val="28"/>
          <w:szCs w:val="28"/>
        </w:rPr>
        <w:t>Росстандарт</w:t>
      </w:r>
      <w:proofErr w:type="spellEnd"/>
      <w:r w:rsidRPr="00CA3895">
        <w:rPr>
          <w:rFonts w:ascii="Times New Roman" w:hAnsi="Times New Roman" w:cs="Times New Roman"/>
          <w:sz w:val="28"/>
          <w:szCs w:val="28"/>
        </w:rPr>
        <w:t xml:space="preserve"> на основании документов, представленных ТК, принимает решение об утверждении или отклонении национального стандарта. В течение 30 дней со дня утверждения стандарта должно быть опубликовано уведомление об утверждении стандарта. Если национальный </w:t>
      </w:r>
      <w:r w:rsidRPr="00CA3895">
        <w:rPr>
          <w:rFonts w:ascii="Times New Roman" w:hAnsi="Times New Roman" w:cs="Times New Roman"/>
          <w:sz w:val="28"/>
          <w:szCs w:val="28"/>
        </w:rPr>
        <w:lastRenderedPageBreak/>
        <w:t>стандарт отклонен, мотивированное решение национального органа по стандартизации с приложением всех документов направляют разработчику проекта.</w:t>
      </w:r>
    </w:p>
    <w:p w:rsidR="00DC60DE" w:rsidRPr="00CA3895" w:rsidRDefault="00DC60DE" w:rsidP="00CA3895">
      <w:pPr>
        <w:spacing w:after="0" w:line="240" w:lineRule="auto"/>
        <w:ind w:firstLine="567"/>
        <w:jc w:val="both"/>
        <w:rPr>
          <w:rFonts w:ascii="Times New Roman" w:hAnsi="Times New Roman" w:cs="Times New Roman"/>
          <w:sz w:val="28"/>
          <w:szCs w:val="28"/>
        </w:rPr>
      </w:pPr>
      <w:proofErr w:type="spellStart"/>
      <w:r w:rsidRPr="00CA3895">
        <w:rPr>
          <w:rFonts w:ascii="Times New Roman" w:hAnsi="Times New Roman" w:cs="Times New Roman"/>
          <w:sz w:val="28"/>
          <w:szCs w:val="28"/>
        </w:rPr>
        <w:t>Росстандарт</w:t>
      </w:r>
      <w:proofErr w:type="spellEnd"/>
      <w:r w:rsidRPr="00CA3895">
        <w:rPr>
          <w:rFonts w:ascii="Times New Roman" w:hAnsi="Times New Roman" w:cs="Times New Roman"/>
          <w:sz w:val="28"/>
          <w:szCs w:val="28"/>
        </w:rPr>
        <w:t xml:space="preserve"> утверждает и опубликовывает в печатном издании федерального органа исполнительной власти по техническому регулированию и в информационной системе перечень национальных стандартов, которые могут применяться на добровольной основе для соблюдения требований ТР.</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С целью поддержания соответствия стандарта потребностям населения, народного хозяйства и обороны страны проводят проверку стандартов. С учетом результатов проверки при необходимости осуществляют разработку изменений к стандартам, пересмотр (разработку новых стандартов взамен действующих) или отмену стандартов. Изменение к стандарту разрабатывают при замене, дополнении или исключении отдельных требований стандарта.</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При пересмотре стандарта разрабатывают новый стандарт взамен действующего. При этом действующий стандарт отменяют, а в новом стандарте указывают, взамен какого он разработан. Новому стандарту присваивают обозначение старого стандарта с заменой двух последних цифр года утверждения.</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Стандарты организаций разрабатывают и утверждают самостоятельно сами организации для совершенствования производства и обеспечения качества продукции, выполнения работ, оказания услуг, а также распространения и использования полученных результатов исследований (испытаний). Порядок разработки, утверждения, учета, изменений и отмены стандартов организации устанавливают с учетом выше изложенных принципов. Разработчик стандарта организации может представить проект стандарта в ТК для экспертизы. На основании результатов экспертизы ТК готовит заключение и отправляет его разработчику.</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 xml:space="preserve">Технические условия на пищевые продукты перед их утверждением подлежат обязательному согласованию с территориальными органами исполнительной власти по государственному санитарно-эпидемиологическому и ветеринарному надзору (для продуктов животного происхождения), а также с территориальными органами исполнительной власти по государственному надзору в области стандартизации, метрологии и сертификации. Согласование ТУ с территориальными органами </w:t>
      </w:r>
      <w:proofErr w:type="spellStart"/>
      <w:r w:rsidRPr="00CA3895">
        <w:rPr>
          <w:rFonts w:ascii="Times New Roman" w:hAnsi="Times New Roman" w:cs="Times New Roman"/>
          <w:sz w:val="28"/>
          <w:szCs w:val="28"/>
        </w:rPr>
        <w:t>Росстандарта</w:t>
      </w:r>
      <w:proofErr w:type="spellEnd"/>
      <w:r w:rsidRPr="00CA3895">
        <w:rPr>
          <w:rFonts w:ascii="Times New Roman" w:hAnsi="Times New Roman" w:cs="Times New Roman"/>
          <w:sz w:val="28"/>
          <w:szCs w:val="28"/>
        </w:rPr>
        <w:t xml:space="preserve"> подтверждают экспертным заключением и специальным штампом, проставляемым на каждом листе ТУ и на каталожном листе продукции.</w:t>
      </w:r>
    </w:p>
    <w:p w:rsidR="00DC60DE" w:rsidRPr="00CA3895" w:rsidRDefault="00DC60DE" w:rsidP="00CA3895">
      <w:pPr>
        <w:spacing w:after="0" w:line="240" w:lineRule="auto"/>
        <w:ind w:firstLine="567"/>
        <w:jc w:val="both"/>
        <w:rPr>
          <w:rFonts w:ascii="Times New Roman" w:hAnsi="Times New Roman" w:cs="Times New Roman"/>
          <w:sz w:val="28"/>
          <w:szCs w:val="28"/>
        </w:rPr>
      </w:pPr>
    </w:p>
    <w:p w:rsidR="00DC60DE" w:rsidRPr="00FC5BA2" w:rsidRDefault="00DC60DE" w:rsidP="00FC5BA2">
      <w:pPr>
        <w:spacing w:after="0" w:line="240" w:lineRule="auto"/>
        <w:ind w:firstLine="567"/>
        <w:jc w:val="both"/>
        <w:rPr>
          <w:rFonts w:ascii="Times New Roman" w:hAnsi="Times New Roman" w:cs="Times New Roman"/>
          <w:b/>
          <w:sz w:val="28"/>
          <w:szCs w:val="28"/>
        </w:rPr>
      </w:pPr>
      <w:r w:rsidRPr="00FC5BA2">
        <w:rPr>
          <w:rFonts w:ascii="Times New Roman" w:hAnsi="Times New Roman" w:cs="Times New Roman"/>
          <w:b/>
          <w:sz w:val="28"/>
          <w:szCs w:val="28"/>
        </w:rPr>
        <w:t>2. Государственный и ведомственный надзор за соблюдением стандартов на</w:t>
      </w:r>
      <w:r w:rsidR="00FC5BA2" w:rsidRPr="00FC5BA2">
        <w:rPr>
          <w:rFonts w:ascii="Times New Roman" w:hAnsi="Times New Roman" w:cs="Times New Roman"/>
          <w:b/>
          <w:sz w:val="28"/>
          <w:szCs w:val="28"/>
        </w:rPr>
        <w:t xml:space="preserve"> сельскохозяйственную продукцию</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Государственный контроль и надзор (ГК и Н) проводят за соблюдением субъектами хозяйственной деятельности требований технических регламентов (обязательных требований национальных стандартов). Объектами ГК и Н являются продукция, в том числе импортная, услуги, техническая документация, технологические процессы.</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lastRenderedPageBreak/>
        <w:t>Государственный контроль и надзор осуществляют: федеральные органы исполнительной власти; органы исполнительной власти субъектов РФ; государственные учреждения, уполномоченные на проведение государственного контроля. В отношении продукции государственный контроль (надзор) за соблюдением требований технических регламентов осуществляют исключительно на стадии обращения продукции.</w:t>
      </w:r>
    </w:p>
    <w:p w:rsidR="00DC60DE" w:rsidRPr="00CA3895" w:rsidRDefault="00DC60DE" w:rsidP="00CA3895">
      <w:pPr>
        <w:spacing w:after="0" w:line="240" w:lineRule="auto"/>
        <w:ind w:firstLine="567"/>
        <w:jc w:val="both"/>
        <w:rPr>
          <w:rFonts w:ascii="Times New Roman" w:hAnsi="Times New Roman" w:cs="Times New Roman"/>
          <w:sz w:val="28"/>
          <w:szCs w:val="28"/>
        </w:rPr>
      </w:pPr>
    </w:p>
    <w:p w:rsidR="00DC60DE" w:rsidRPr="00FC5BA2" w:rsidRDefault="00DC60DE" w:rsidP="00CA3895">
      <w:pPr>
        <w:spacing w:after="0" w:line="240" w:lineRule="auto"/>
        <w:ind w:firstLine="567"/>
        <w:jc w:val="both"/>
        <w:rPr>
          <w:rFonts w:ascii="Times New Roman" w:hAnsi="Times New Roman" w:cs="Times New Roman"/>
          <w:i/>
          <w:sz w:val="28"/>
          <w:szCs w:val="28"/>
        </w:rPr>
      </w:pPr>
      <w:r w:rsidRPr="00FC5BA2">
        <w:rPr>
          <w:rFonts w:ascii="Times New Roman" w:hAnsi="Times New Roman" w:cs="Times New Roman"/>
          <w:i/>
          <w:sz w:val="28"/>
          <w:szCs w:val="28"/>
        </w:rPr>
        <w:t>Полномочия органов ГК и Н. Органы госнадзора и контроля вправе:</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 требовать от изготовителя (продавца) предъявления декларации о соответствии или сертификата соответствия, подтверждающих соответствие качества продукции требованиям технических регламентов;</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 выдавать предписания об устранении нарушений требований ТР в срок, установленный с учетом характера нарушения;</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 принимать мотивированные решения о запрете передачи продукции, а также о полном или частичном приостановлении процессов производства, эксплуатации, хранения, перевозки, реализации и утилизации, если иными мерами невозможно устранить нарушения требований ТР;</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 приостановить или прекратить действие декларации о соответствии или сертификата соответствия;</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 привлекать изготовителя (продавца) к ответственности, предусмотренной законодательством РФ. В случае, если в результате несоответствия продукции, а также процессов ЖЦП требованиям ТР причинен вред жизни или здоровью граждан, имуществу, окружающей среде, жизни или здоровью животных и растений, или возникла угроза такого вреда, изготовитель (продавец) обязан возместить ущерб от причиненного вреда и принять меры в целях недопущения причинения вреда.</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Эффективность процедуры надзора после поставки продукции на рынок может быть повышена, если она предусматривает ответственность всех участников системы поставки продукции. Изготовитель (продавец), а также лицо, которое не является изготовителем, но которому стало известно о несоответствии выпущенной в обращение продукции требованиям технических регламентов, обязаны сообщить об этом в орган ГК и Н в соответствии с его компетенцией в течение десяти дней с момента получения указанной информации. При получении такой информации орган ГК и Н в течение пяти дней извещает изготовителя (продавца) о ее поступлении.</w:t>
      </w:r>
    </w:p>
    <w:p w:rsidR="00DC60DE" w:rsidRPr="00CA3895" w:rsidRDefault="00DC60DE" w:rsidP="00FC5BA2">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Изготовитель обязан провести проверку достоверности полученной информации и представить материалы указанной проверки в орган ГК и Н. При подтверждении достоверности информации изготовитель в течение десяти дней обязан разработать программу мероприятий по предотвращению причинения вреда и согласовать ее с орга</w:t>
      </w:r>
      <w:r w:rsidR="00FC5BA2">
        <w:rPr>
          <w:rFonts w:ascii="Times New Roman" w:hAnsi="Times New Roman" w:cs="Times New Roman"/>
          <w:sz w:val="28"/>
          <w:szCs w:val="28"/>
        </w:rPr>
        <w:t xml:space="preserve">ном ГК и Н в соответствии с его </w:t>
      </w:r>
      <w:r w:rsidRPr="00CA3895">
        <w:rPr>
          <w:rFonts w:ascii="Times New Roman" w:hAnsi="Times New Roman" w:cs="Times New Roman"/>
          <w:sz w:val="28"/>
          <w:szCs w:val="28"/>
        </w:rPr>
        <w:t>компетенцией.</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 xml:space="preserve">Программа должна включать в себя мероприятия по оповещению приобретателей о наличии угрозы причинения вреда и способах его предотвращения, а также сроки проведения таких мероприятий. Изготовитель (продавец) обязан осуществить все мероприятия по предотвращению причинения вреда </w:t>
      </w:r>
      <w:r w:rsidRPr="00CA3895">
        <w:rPr>
          <w:rFonts w:ascii="Times New Roman" w:hAnsi="Times New Roman" w:cs="Times New Roman"/>
          <w:sz w:val="28"/>
          <w:szCs w:val="28"/>
        </w:rPr>
        <w:lastRenderedPageBreak/>
        <w:t>своими силами, а при невозможности их осуществления - объявить об отзыве продукции и возместить убытки, причиненные приобретателям в связи с отзывом продукции.</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Орган ГК и Н запрашивает у изготовителя (продавца) документы, подтверждающие проведение мероприятий по предотвращению причинения вреда. В случае невыполнения предписания или невыполнения программы мероприятий орган по ГК и Н вправе обратиться в суд с иском о принудительном отзыве продукции. В случае, если ответчик не исполнит решение суда в установленный срок, к нему могут быть применены меры уголовного и административного воздействия в соответствии с законодательством Российской Федерации.</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Основная форма ГК и Н - выборочная проверка, в процессе которой осуществляют технический осмотр, идентификацию, испытания и другие процедуры, обеспечивающие достоверность и объективность результатов.</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Госнадзор в сельском хозяйстве осуществляют следующим образом. Государственный инспектор по проверке качества продукции в присутствии представителя предприятия отбирает пробы, которые подвергают контролю по показателям безопасности. Измерительный контроль отобранных проб проводят работники лаборатории предприятия в присутствии государственного инспектора. При необходимости анализы выполняет государственный инспектор, либо в установленном порядке поручает их проведение другой компетентной организации (санитарно-эпидемиологическим станциям, станциям защиты и химизации объединений «</w:t>
      </w:r>
      <w:proofErr w:type="spellStart"/>
      <w:r w:rsidRPr="00CA3895">
        <w:rPr>
          <w:rFonts w:ascii="Times New Roman" w:hAnsi="Times New Roman" w:cs="Times New Roman"/>
          <w:sz w:val="28"/>
          <w:szCs w:val="28"/>
        </w:rPr>
        <w:t>Сельхозхимия</w:t>
      </w:r>
      <w:proofErr w:type="spellEnd"/>
      <w:r w:rsidRPr="00CA3895">
        <w:rPr>
          <w:rFonts w:ascii="Times New Roman" w:hAnsi="Times New Roman" w:cs="Times New Roman"/>
          <w:sz w:val="28"/>
          <w:szCs w:val="28"/>
        </w:rPr>
        <w:t>»</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 xml:space="preserve">и др.) или территориальному органу </w:t>
      </w:r>
      <w:proofErr w:type="spellStart"/>
      <w:r w:rsidRPr="00CA3895">
        <w:rPr>
          <w:rFonts w:ascii="Times New Roman" w:hAnsi="Times New Roman" w:cs="Times New Roman"/>
          <w:sz w:val="28"/>
          <w:szCs w:val="28"/>
        </w:rPr>
        <w:t>Росстандарта</w:t>
      </w:r>
      <w:proofErr w:type="spellEnd"/>
      <w:r w:rsidRPr="00CA3895">
        <w:rPr>
          <w:rFonts w:ascii="Times New Roman" w:hAnsi="Times New Roman" w:cs="Times New Roman"/>
          <w:sz w:val="28"/>
          <w:szCs w:val="28"/>
        </w:rPr>
        <w:t xml:space="preserve"> РФ, имеющему надлежащую техническую базу. По результатам проверки составляют акт, который подписывают руководитель проверяющей организации и госинспектор.</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При установлении факта нарушений обязательных требований технических регламентов (национальных стандартов) госинспектор выдает субъекту хозяйственной деятельности предписание о необходимости устранения выявленных нарушений и о запрете или приостановке реализации (поставки, продажи), использования продукции в качестве сырья на перерабатывающих предприятиях. Может быть выдан запрет на реализацию и импортной про продукции, если она не соответствует обязательным требованиям.</w:t>
      </w:r>
    </w:p>
    <w:p w:rsidR="00DC60DE" w:rsidRPr="00CA3895" w:rsidRDefault="00DC60DE" w:rsidP="00CA3895">
      <w:pPr>
        <w:spacing w:after="0" w:line="240" w:lineRule="auto"/>
        <w:ind w:firstLine="567"/>
        <w:jc w:val="both"/>
        <w:rPr>
          <w:rFonts w:ascii="Times New Roman" w:hAnsi="Times New Roman" w:cs="Times New Roman"/>
          <w:sz w:val="28"/>
          <w:szCs w:val="28"/>
        </w:rPr>
      </w:pPr>
    </w:p>
    <w:p w:rsidR="00DC60DE" w:rsidRPr="00FC5BA2" w:rsidRDefault="00DC60DE" w:rsidP="00CA3895">
      <w:pPr>
        <w:spacing w:after="0" w:line="240" w:lineRule="auto"/>
        <w:ind w:firstLine="567"/>
        <w:jc w:val="both"/>
        <w:rPr>
          <w:rFonts w:ascii="Times New Roman" w:hAnsi="Times New Roman" w:cs="Times New Roman"/>
          <w:b/>
          <w:sz w:val="28"/>
          <w:szCs w:val="28"/>
        </w:rPr>
      </w:pPr>
      <w:r w:rsidRPr="00FC5BA2">
        <w:rPr>
          <w:rFonts w:ascii="Times New Roman" w:hAnsi="Times New Roman" w:cs="Times New Roman"/>
          <w:b/>
          <w:sz w:val="28"/>
          <w:szCs w:val="28"/>
        </w:rPr>
        <w:t>3. Международная и межгосударственная стандартизация</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В нашей стране широко применяют региональные и международные стандарты.</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Международная стандартизация — стандартизация, участие в которой открыто для соответствующих органов всех стран.</w:t>
      </w:r>
    </w:p>
    <w:p w:rsidR="00DC60DE" w:rsidRPr="00CA3895" w:rsidRDefault="00FC5BA2" w:rsidP="00CA389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Международный стандарт –</w:t>
      </w:r>
      <w:r w:rsidR="00DC60DE" w:rsidRPr="00CA3895">
        <w:rPr>
          <w:rFonts w:ascii="Times New Roman" w:hAnsi="Times New Roman" w:cs="Times New Roman"/>
          <w:sz w:val="28"/>
          <w:szCs w:val="28"/>
        </w:rPr>
        <w:t xml:space="preserve"> стандарт, принятый международной организацией. </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 xml:space="preserve">Основное назначение международных стандартов — это создание на международном уровне единой методической основы для разработки новых и совершенствования действующих систем качества и их сертификации. Научно-техническое сотрудничество в области стандартизации направлено на </w:t>
      </w:r>
      <w:r w:rsidRPr="00CA3895">
        <w:rPr>
          <w:rFonts w:ascii="Times New Roman" w:hAnsi="Times New Roman" w:cs="Times New Roman"/>
          <w:sz w:val="28"/>
          <w:szCs w:val="28"/>
        </w:rPr>
        <w:lastRenderedPageBreak/>
        <w:t>гармонизацию национальной системы стандартизации с международной, региональными и прогрессивными национальными системами стандартизации. В развитии международной стандартизации заинтересованы как индустриально развитые страны, так и страны развивающиеся, создающие собственную национальную экономику.</w:t>
      </w:r>
    </w:p>
    <w:p w:rsidR="00DC60DE" w:rsidRPr="00CA3895" w:rsidRDefault="00DC60DE" w:rsidP="00CA3895">
      <w:pPr>
        <w:spacing w:after="0" w:line="240" w:lineRule="auto"/>
        <w:ind w:firstLine="567"/>
        <w:jc w:val="both"/>
        <w:rPr>
          <w:rFonts w:ascii="Times New Roman" w:hAnsi="Times New Roman" w:cs="Times New Roman"/>
          <w:sz w:val="28"/>
          <w:szCs w:val="28"/>
        </w:rPr>
      </w:pPr>
    </w:p>
    <w:p w:rsidR="00DC60DE" w:rsidRPr="00FC5BA2" w:rsidRDefault="00DC60DE" w:rsidP="00CA3895">
      <w:pPr>
        <w:spacing w:after="0" w:line="240" w:lineRule="auto"/>
        <w:ind w:firstLine="567"/>
        <w:jc w:val="both"/>
        <w:rPr>
          <w:rFonts w:ascii="Times New Roman" w:hAnsi="Times New Roman" w:cs="Times New Roman"/>
          <w:i/>
          <w:sz w:val="28"/>
          <w:szCs w:val="28"/>
        </w:rPr>
      </w:pPr>
      <w:r w:rsidRPr="00FC5BA2">
        <w:rPr>
          <w:rFonts w:ascii="Times New Roman" w:hAnsi="Times New Roman" w:cs="Times New Roman"/>
          <w:i/>
          <w:sz w:val="28"/>
          <w:szCs w:val="28"/>
        </w:rPr>
        <w:t>Цели международной стандартизации:</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 xml:space="preserve"> - сближение уровня качества продукции, изготавливаемой в различных странах;</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 xml:space="preserve"> - обеспечение взаимозаменяемости элементов сложной продукции;</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 xml:space="preserve"> - содействие международной торговле;</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 xml:space="preserve"> - содействие взаимному обмену научно-технической информацией и ускорение научно-технического прогресса.</w:t>
      </w:r>
    </w:p>
    <w:p w:rsidR="00DC60DE" w:rsidRPr="00FC5BA2" w:rsidRDefault="00DC60DE" w:rsidP="00CA3895">
      <w:pPr>
        <w:spacing w:after="0" w:line="240" w:lineRule="auto"/>
        <w:ind w:firstLine="567"/>
        <w:jc w:val="both"/>
        <w:rPr>
          <w:rFonts w:ascii="Times New Roman" w:hAnsi="Times New Roman" w:cs="Times New Roman"/>
          <w:i/>
          <w:sz w:val="28"/>
          <w:szCs w:val="28"/>
        </w:rPr>
      </w:pPr>
      <w:r w:rsidRPr="00FC5BA2">
        <w:rPr>
          <w:rFonts w:ascii="Times New Roman" w:hAnsi="Times New Roman" w:cs="Times New Roman"/>
          <w:i/>
          <w:sz w:val="28"/>
          <w:szCs w:val="28"/>
        </w:rPr>
        <w:t>Основными задачами международной стандартизации являются:</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 xml:space="preserve"> - установление требований к техническому уровню и качеству продукции, сырья, материалов, полуфабрикатов и комплектующих изделий, а также норм, требований и методов в области проектирования и производства продукции, позволяющих ускорять внедрение прогрессивных методов производства продукции высокого качества и ликвидировать нерациональное многообразие видов, марок и размеров;</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 xml:space="preserve"> - развитие унификации и </w:t>
      </w:r>
      <w:proofErr w:type="spellStart"/>
      <w:r w:rsidRPr="00CA3895">
        <w:rPr>
          <w:rFonts w:ascii="Times New Roman" w:hAnsi="Times New Roman" w:cs="Times New Roman"/>
          <w:sz w:val="28"/>
          <w:szCs w:val="28"/>
        </w:rPr>
        <w:t>агрегатирования</w:t>
      </w:r>
      <w:proofErr w:type="spellEnd"/>
      <w:r w:rsidRPr="00CA3895">
        <w:rPr>
          <w:rFonts w:ascii="Times New Roman" w:hAnsi="Times New Roman" w:cs="Times New Roman"/>
          <w:sz w:val="28"/>
          <w:szCs w:val="28"/>
        </w:rPr>
        <w:t xml:space="preserve"> промышленной продукции как важнейшего условия специализации производства; комплексной механизации и автоматизации производственных процессов, повышение уровня взаимозаменяемости, эффективности эксплуатации и ремонта изделий;</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 xml:space="preserve"> - обеспечение единства и достоверности измерений в стране, создание и совершенствование государственных эталонов единиц физических величин, также методов и средств измерений высшей точности;</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 xml:space="preserve"> - разработка унифицированных систем документации, систем классификации и кодирования технико-экономической информации;</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 xml:space="preserve"> - принятие единых терминов и обозначений в важнейших областях науки, техники, отраслях экономики;</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 xml:space="preserve"> - формирование системы стандартов безопасности труда, систем стандартов в области охраны природы и улучшения использования природных ресурсов;</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 xml:space="preserve"> - создание благоприятных условий для внешнеторговых, культурных и научно-технических связей.</w:t>
      </w:r>
    </w:p>
    <w:p w:rsidR="00DC60DE" w:rsidRPr="00CA3895" w:rsidRDefault="00DC60DE" w:rsidP="00CA3895">
      <w:pPr>
        <w:spacing w:after="0" w:line="240" w:lineRule="auto"/>
        <w:ind w:firstLine="567"/>
        <w:jc w:val="both"/>
        <w:rPr>
          <w:rFonts w:ascii="Times New Roman" w:hAnsi="Times New Roman" w:cs="Times New Roman"/>
          <w:sz w:val="28"/>
          <w:szCs w:val="28"/>
        </w:rPr>
      </w:pPr>
    </w:p>
    <w:p w:rsidR="00DC60DE" w:rsidRPr="00FC5BA2" w:rsidRDefault="00DC60DE" w:rsidP="00FC5BA2">
      <w:pPr>
        <w:spacing w:after="0" w:line="240" w:lineRule="auto"/>
        <w:ind w:firstLine="567"/>
        <w:jc w:val="both"/>
        <w:rPr>
          <w:rFonts w:ascii="Times New Roman" w:hAnsi="Times New Roman" w:cs="Times New Roman"/>
          <w:i/>
          <w:sz w:val="28"/>
          <w:szCs w:val="28"/>
        </w:rPr>
      </w:pPr>
      <w:r w:rsidRPr="00FC5BA2">
        <w:rPr>
          <w:rFonts w:ascii="Times New Roman" w:hAnsi="Times New Roman" w:cs="Times New Roman"/>
          <w:i/>
          <w:sz w:val="28"/>
          <w:szCs w:val="28"/>
        </w:rPr>
        <w:t>Международны</w:t>
      </w:r>
      <w:r w:rsidR="00FC5BA2" w:rsidRPr="00FC5BA2">
        <w:rPr>
          <w:rFonts w:ascii="Times New Roman" w:hAnsi="Times New Roman" w:cs="Times New Roman"/>
          <w:i/>
          <w:sz w:val="28"/>
          <w:szCs w:val="28"/>
        </w:rPr>
        <w:t>е организации по стандартизации</w:t>
      </w:r>
    </w:p>
    <w:p w:rsidR="00DC60DE" w:rsidRPr="00CA3895" w:rsidRDefault="00DC60DE" w:rsidP="00FC5BA2">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Международная организация ISO начала функционировать 23 февраля 1947 г. как добровольная, неправительственная организация. Она была учреждена на основе достигнутого на совещании в Лондоне в 1946 г. соглашения между представителями 25-ти индустриально развитых стран о создании организации, обладающей полномочиями координировать на международном уровне разработку различных промышленных стандартов и осуществлять процедуру принятия их в кач</w:t>
      </w:r>
      <w:r w:rsidR="00FC5BA2">
        <w:rPr>
          <w:rFonts w:ascii="Times New Roman" w:hAnsi="Times New Roman" w:cs="Times New Roman"/>
          <w:sz w:val="28"/>
          <w:szCs w:val="28"/>
        </w:rPr>
        <w:t>естве международных стандартов.</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lastRenderedPageBreak/>
        <w:t>Организация IEC (</w:t>
      </w:r>
      <w:proofErr w:type="spellStart"/>
      <w:r w:rsidRPr="00CA3895">
        <w:rPr>
          <w:rFonts w:ascii="Times New Roman" w:hAnsi="Times New Roman" w:cs="Times New Roman"/>
          <w:sz w:val="28"/>
          <w:szCs w:val="28"/>
        </w:rPr>
        <w:t>International</w:t>
      </w:r>
      <w:proofErr w:type="spellEnd"/>
      <w:r w:rsidRPr="00CA3895">
        <w:rPr>
          <w:rFonts w:ascii="Times New Roman" w:hAnsi="Times New Roman" w:cs="Times New Roman"/>
          <w:sz w:val="28"/>
          <w:szCs w:val="28"/>
        </w:rPr>
        <w:t xml:space="preserve"> </w:t>
      </w:r>
      <w:proofErr w:type="spellStart"/>
      <w:r w:rsidRPr="00CA3895">
        <w:rPr>
          <w:rFonts w:ascii="Times New Roman" w:hAnsi="Times New Roman" w:cs="Times New Roman"/>
          <w:sz w:val="28"/>
          <w:szCs w:val="28"/>
        </w:rPr>
        <w:t>Electrotechnical</w:t>
      </w:r>
      <w:proofErr w:type="spellEnd"/>
      <w:r w:rsidRPr="00CA3895">
        <w:rPr>
          <w:rFonts w:ascii="Times New Roman" w:hAnsi="Times New Roman" w:cs="Times New Roman"/>
          <w:sz w:val="28"/>
          <w:szCs w:val="28"/>
        </w:rPr>
        <w:t xml:space="preserve"> </w:t>
      </w:r>
      <w:proofErr w:type="spellStart"/>
      <w:r w:rsidRPr="00CA3895">
        <w:rPr>
          <w:rFonts w:ascii="Times New Roman" w:hAnsi="Times New Roman" w:cs="Times New Roman"/>
          <w:sz w:val="28"/>
          <w:szCs w:val="28"/>
        </w:rPr>
        <w:t>Commission</w:t>
      </w:r>
      <w:proofErr w:type="spellEnd"/>
      <w:r w:rsidRPr="00CA3895">
        <w:rPr>
          <w:rFonts w:ascii="Times New Roman" w:hAnsi="Times New Roman" w:cs="Times New Roman"/>
          <w:sz w:val="28"/>
          <w:szCs w:val="28"/>
        </w:rPr>
        <w:t xml:space="preserve">), т. е. Международная электротехническая комиссия) (МЭК), образованная в 1906 г., является добровольной неправительственной организацией. Ее деятельность, в основном, связана со стандартизацией физических характеристик электротехнического и электронного оборудования. Основное внимание IEC уделяет таким вопросам, как, например, </w:t>
      </w:r>
      <w:proofErr w:type="spellStart"/>
      <w:r w:rsidRPr="00CA3895">
        <w:rPr>
          <w:rFonts w:ascii="Times New Roman" w:hAnsi="Times New Roman" w:cs="Times New Roman"/>
          <w:sz w:val="28"/>
          <w:szCs w:val="28"/>
        </w:rPr>
        <w:t>электроизмерения</w:t>
      </w:r>
      <w:proofErr w:type="spellEnd"/>
      <w:r w:rsidRPr="00CA3895">
        <w:rPr>
          <w:rFonts w:ascii="Times New Roman" w:hAnsi="Times New Roman" w:cs="Times New Roman"/>
          <w:sz w:val="28"/>
          <w:szCs w:val="28"/>
        </w:rPr>
        <w:t>, тестирование, утилизация, безопасность электротехнического и электронного оборудования. Членами IEC являются национальные организации (комитеты) стандартизации технологий в соответствующих отраслях, представляющие интересы своих стран в деле международной стандартизации. Язык оригинала стандартов МЭК - английский.</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Продовольственная и с</w:t>
      </w:r>
      <w:r w:rsidR="00FC5BA2">
        <w:rPr>
          <w:rFonts w:ascii="Times New Roman" w:hAnsi="Times New Roman" w:cs="Times New Roman"/>
          <w:sz w:val="28"/>
          <w:szCs w:val="28"/>
        </w:rPr>
        <w:t>ельскохозяйственная организация</w:t>
      </w:r>
      <w:r w:rsidRPr="00CA3895">
        <w:rPr>
          <w:rFonts w:ascii="Times New Roman" w:hAnsi="Times New Roman" w:cs="Times New Roman"/>
          <w:sz w:val="28"/>
          <w:szCs w:val="28"/>
        </w:rPr>
        <w:t xml:space="preserve"> Объединённых Наций (англ. </w:t>
      </w:r>
      <w:proofErr w:type="spellStart"/>
      <w:r w:rsidRPr="00CA3895">
        <w:rPr>
          <w:rFonts w:ascii="Times New Roman" w:hAnsi="Times New Roman" w:cs="Times New Roman"/>
          <w:sz w:val="28"/>
          <w:szCs w:val="28"/>
        </w:rPr>
        <w:t>Food</w:t>
      </w:r>
      <w:proofErr w:type="spellEnd"/>
      <w:r w:rsidRPr="00CA3895">
        <w:rPr>
          <w:rFonts w:ascii="Times New Roman" w:hAnsi="Times New Roman" w:cs="Times New Roman"/>
          <w:sz w:val="28"/>
          <w:szCs w:val="28"/>
        </w:rPr>
        <w:t xml:space="preserve"> </w:t>
      </w:r>
      <w:proofErr w:type="spellStart"/>
      <w:r w:rsidRPr="00CA3895">
        <w:rPr>
          <w:rFonts w:ascii="Times New Roman" w:hAnsi="Times New Roman" w:cs="Times New Roman"/>
          <w:sz w:val="28"/>
          <w:szCs w:val="28"/>
        </w:rPr>
        <w:t>and</w:t>
      </w:r>
      <w:proofErr w:type="spellEnd"/>
      <w:r w:rsidRPr="00CA3895">
        <w:rPr>
          <w:rFonts w:ascii="Times New Roman" w:hAnsi="Times New Roman" w:cs="Times New Roman"/>
          <w:sz w:val="28"/>
          <w:szCs w:val="28"/>
        </w:rPr>
        <w:t xml:space="preserve"> </w:t>
      </w:r>
      <w:proofErr w:type="spellStart"/>
      <w:r w:rsidRPr="00CA3895">
        <w:rPr>
          <w:rFonts w:ascii="Times New Roman" w:hAnsi="Times New Roman" w:cs="Times New Roman"/>
          <w:sz w:val="28"/>
          <w:szCs w:val="28"/>
        </w:rPr>
        <w:t>Agriculture</w:t>
      </w:r>
      <w:proofErr w:type="spellEnd"/>
      <w:r w:rsidRPr="00CA3895">
        <w:rPr>
          <w:rFonts w:ascii="Times New Roman" w:hAnsi="Times New Roman" w:cs="Times New Roman"/>
          <w:sz w:val="28"/>
          <w:szCs w:val="28"/>
        </w:rPr>
        <w:t xml:space="preserve"> </w:t>
      </w:r>
      <w:proofErr w:type="spellStart"/>
      <w:r w:rsidRPr="00CA3895">
        <w:rPr>
          <w:rFonts w:ascii="Times New Roman" w:hAnsi="Times New Roman" w:cs="Times New Roman"/>
          <w:sz w:val="28"/>
          <w:szCs w:val="28"/>
        </w:rPr>
        <w:t>Organization</w:t>
      </w:r>
      <w:proofErr w:type="spellEnd"/>
      <w:r w:rsidRPr="00CA3895">
        <w:rPr>
          <w:rFonts w:ascii="Times New Roman" w:hAnsi="Times New Roman" w:cs="Times New Roman"/>
          <w:sz w:val="28"/>
          <w:szCs w:val="28"/>
        </w:rPr>
        <w:t>, FAO) — основана в 1945 г. как межправительственная специализированная организация ООН. Основной задачей ФАО является борьба с голодом. ФАО выступает в качестве форума, где развитые и развивающиеся страны на равных обсуждают и согласовывают политические решения в сфере продовольственной безопасности. Кроме того, ФАО служит источником информации и оказывает помощь развивающимся странам в улучшении практик сельского хозяйства, лесоводства и рыбоводства, стремится обеспечить здоровое питание и продовольственную безопасность для всех. Девиз организации на латинском языке — «</w:t>
      </w:r>
      <w:proofErr w:type="spellStart"/>
      <w:r w:rsidRPr="00CA3895">
        <w:rPr>
          <w:rFonts w:ascii="Times New Roman" w:hAnsi="Times New Roman" w:cs="Times New Roman"/>
          <w:sz w:val="28"/>
          <w:szCs w:val="28"/>
        </w:rPr>
        <w:t>Fiat</w:t>
      </w:r>
      <w:proofErr w:type="spellEnd"/>
      <w:r w:rsidRPr="00CA3895">
        <w:rPr>
          <w:rFonts w:ascii="Times New Roman" w:hAnsi="Times New Roman" w:cs="Times New Roman"/>
          <w:sz w:val="28"/>
          <w:szCs w:val="28"/>
        </w:rPr>
        <w:t xml:space="preserve"> </w:t>
      </w:r>
      <w:proofErr w:type="spellStart"/>
      <w:r w:rsidRPr="00CA3895">
        <w:rPr>
          <w:rFonts w:ascii="Times New Roman" w:hAnsi="Times New Roman" w:cs="Times New Roman"/>
          <w:sz w:val="28"/>
          <w:szCs w:val="28"/>
        </w:rPr>
        <w:t>panis</w:t>
      </w:r>
      <w:proofErr w:type="spellEnd"/>
      <w:r w:rsidRPr="00CA3895">
        <w:rPr>
          <w:rFonts w:ascii="Times New Roman" w:hAnsi="Times New Roman" w:cs="Times New Roman"/>
          <w:sz w:val="28"/>
          <w:szCs w:val="28"/>
        </w:rPr>
        <w:t xml:space="preserve">» — переводится как «Да будет хлеб». По состоянию на август 2018 года в ФАО насчитывается 197 государств-членов, включая Европейский союз (организация-член), </w:t>
      </w:r>
      <w:proofErr w:type="spellStart"/>
      <w:r w:rsidRPr="00CA3895">
        <w:rPr>
          <w:rFonts w:ascii="Times New Roman" w:hAnsi="Times New Roman" w:cs="Times New Roman"/>
          <w:sz w:val="28"/>
          <w:szCs w:val="28"/>
        </w:rPr>
        <w:t>Ниуэ</w:t>
      </w:r>
      <w:proofErr w:type="spellEnd"/>
      <w:r w:rsidRPr="00CA3895">
        <w:rPr>
          <w:rFonts w:ascii="Times New Roman" w:hAnsi="Times New Roman" w:cs="Times New Roman"/>
          <w:sz w:val="28"/>
          <w:szCs w:val="28"/>
        </w:rPr>
        <w:t xml:space="preserve"> и Острова Кука (государства в свободной ассоциации с Новой Зеландией), а также Фарерские острова и Токелау, которые являются ассоциированными членами.</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Всемирная организация здравоохранения (ВОЗ) создана в 1948 г. по инициативе Экономического и социального совета ООН и является специализированным учреждением ООН. Цель ВОЗ, которая определена ее Уставом, — достижение всеми народами возможно высшего уровня здоровья (здоровье трактуется как совокупность полного физического, душевного и социального благосостояния). Членами ВОЗ состоят более 180 государств, в том числе и Россия. ВОЗ имеет консультативный статус в ИСО и принимает участие в работе более чем 40 технических комитетов.</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 xml:space="preserve">Международное бюро мер и весов (фр. </w:t>
      </w:r>
      <w:proofErr w:type="spellStart"/>
      <w:r w:rsidRPr="00CA3895">
        <w:rPr>
          <w:rFonts w:ascii="Times New Roman" w:hAnsi="Times New Roman" w:cs="Times New Roman"/>
          <w:sz w:val="28"/>
          <w:szCs w:val="28"/>
        </w:rPr>
        <w:t>Bureau</w:t>
      </w:r>
      <w:proofErr w:type="spellEnd"/>
      <w:r w:rsidRPr="00CA3895">
        <w:rPr>
          <w:rFonts w:ascii="Times New Roman" w:hAnsi="Times New Roman" w:cs="Times New Roman"/>
          <w:sz w:val="28"/>
          <w:szCs w:val="28"/>
        </w:rPr>
        <w:t xml:space="preserve"> </w:t>
      </w:r>
      <w:proofErr w:type="spellStart"/>
      <w:r w:rsidRPr="00CA3895">
        <w:rPr>
          <w:rFonts w:ascii="Times New Roman" w:hAnsi="Times New Roman" w:cs="Times New Roman"/>
          <w:sz w:val="28"/>
          <w:szCs w:val="28"/>
        </w:rPr>
        <w:t>Internation</w:t>
      </w:r>
      <w:r w:rsidR="00FC5BA2">
        <w:rPr>
          <w:rFonts w:ascii="Times New Roman" w:hAnsi="Times New Roman" w:cs="Times New Roman"/>
          <w:sz w:val="28"/>
          <w:szCs w:val="28"/>
        </w:rPr>
        <w:t>al</w:t>
      </w:r>
      <w:proofErr w:type="spellEnd"/>
      <w:r w:rsidR="00FC5BA2">
        <w:rPr>
          <w:rFonts w:ascii="Times New Roman" w:hAnsi="Times New Roman" w:cs="Times New Roman"/>
          <w:sz w:val="28"/>
          <w:szCs w:val="28"/>
        </w:rPr>
        <w:t xml:space="preserve"> </w:t>
      </w:r>
      <w:proofErr w:type="spellStart"/>
      <w:r w:rsidR="00FC5BA2">
        <w:rPr>
          <w:rFonts w:ascii="Times New Roman" w:hAnsi="Times New Roman" w:cs="Times New Roman"/>
          <w:sz w:val="28"/>
          <w:szCs w:val="28"/>
        </w:rPr>
        <w:t>des</w:t>
      </w:r>
      <w:proofErr w:type="spellEnd"/>
      <w:r w:rsidR="00FC5BA2">
        <w:rPr>
          <w:rFonts w:ascii="Times New Roman" w:hAnsi="Times New Roman" w:cs="Times New Roman"/>
          <w:sz w:val="28"/>
          <w:szCs w:val="28"/>
        </w:rPr>
        <w:t xml:space="preserve"> </w:t>
      </w:r>
      <w:proofErr w:type="spellStart"/>
      <w:r w:rsidR="00FC5BA2">
        <w:rPr>
          <w:rFonts w:ascii="Times New Roman" w:hAnsi="Times New Roman" w:cs="Times New Roman"/>
          <w:sz w:val="28"/>
          <w:szCs w:val="28"/>
        </w:rPr>
        <w:t>Poids</w:t>
      </w:r>
      <w:proofErr w:type="spellEnd"/>
      <w:r w:rsidR="00FC5BA2">
        <w:rPr>
          <w:rFonts w:ascii="Times New Roman" w:hAnsi="Times New Roman" w:cs="Times New Roman"/>
          <w:sz w:val="28"/>
          <w:szCs w:val="28"/>
        </w:rPr>
        <w:t xml:space="preserve"> </w:t>
      </w:r>
      <w:proofErr w:type="spellStart"/>
      <w:r w:rsidR="00FC5BA2">
        <w:rPr>
          <w:rFonts w:ascii="Times New Roman" w:hAnsi="Times New Roman" w:cs="Times New Roman"/>
          <w:sz w:val="28"/>
          <w:szCs w:val="28"/>
        </w:rPr>
        <w:t>et</w:t>
      </w:r>
      <w:proofErr w:type="spellEnd"/>
      <w:r w:rsidR="00FC5BA2">
        <w:rPr>
          <w:rFonts w:ascii="Times New Roman" w:hAnsi="Times New Roman" w:cs="Times New Roman"/>
          <w:sz w:val="28"/>
          <w:szCs w:val="28"/>
        </w:rPr>
        <w:t xml:space="preserve"> </w:t>
      </w:r>
      <w:proofErr w:type="spellStart"/>
      <w:r w:rsidR="00FC5BA2">
        <w:rPr>
          <w:rFonts w:ascii="Times New Roman" w:hAnsi="Times New Roman" w:cs="Times New Roman"/>
          <w:sz w:val="28"/>
          <w:szCs w:val="28"/>
        </w:rPr>
        <w:t>Mesures</w:t>
      </w:r>
      <w:proofErr w:type="spellEnd"/>
      <w:r w:rsidR="00FC5BA2">
        <w:rPr>
          <w:rFonts w:ascii="Times New Roman" w:hAnsi="Times New Roman" w:cs="Times New Roman"/>
          <w:sz w:val="28"/>
          <w:szCs w:val="28"/>
        </w:rPr>
        <w:t>, BIPM) –</w:t>
      </w:r>
      <w:r w:rsidRPr="00CA3895">
        <w:rPr>
          <w:rFonts w:ascii="Times New Roman" w:hAnsi="Times New Roman" w:cs="Times New Roman"/>
          <w:sz w:val="28"/>
          <w:szCs w:val="28"/>
        </w:rPr>
        <w:t xml:space="preserve"> постоянно действующая международная организация, учреждённая в соответствии с подписанной в 1875 году Метрической конвенцией. Основной задачей Бюро является обеспечение существования единой системы измерений во всех странах-участницах этой конвенции. По состоянию на январь 2014 года 55 стран являлись членами и 39 стран ассоциированными членами МБМВ.</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Международная организация зак</w:t>
      </w:r>
      <w:r w:rsidR="00FC5BA2">
        <w:rPr>
          <w:rFonts w:ascii="Times New Roman" w:hAnsi="Times New Roman" w:cs="Times New Roman"/>
          <w:sz w:val="28"/>
          <w:szCs w:val="28"/>
        </w:rPr>
        <w:t>онодательной метрологии (МОЗМ) -</w:t>
      </w:r>
      <w:r w:rsidRPr="00CA3895">
        <w:rPr>
          <w:rFonts w:ascii="Times New Roman" w:hAnsi="Times New Roman" w:cs="Times New Roman"/>
          <w:sz w:val="28"/>
          <w:szCs w:val="28"/>
        </w:rPr>
        <w:t xml:space="preserve"> межправительственная международная организации, имеющая своей целью международное согласование деятельности государственных метрологиче</w:t>
      </w:r>
      <w:r w:rsidRPr="00CA3895">
        <w:rPr>
          <w:rFonts w:ascii="Times New Roman" w:hAnsi="Times New Roman" w:cs="Times New Roman"/>
          <w:sz w:val="28"/>
          <w:szCs w:val="28"/>
        </w:rPr>
        <w:lastRenderedPageBreak/>
        <w:t>ских служб или других национальных учреждений, направленное на обеспечение сопоставимости, правильности и точности результатов измерений в странах — членах МОЗМ. Организация создана в 1955 г. на основе Конвенции, ратифицированной законодательными органами стран-участниц.</w:t>
      </w:r>
    </w:p>
    <w:p w:rsidR="00DC60DE" w:rsidRPr="00CA3895" w:rsidRDefault="00DC60DE" w:rsidP="00CA3895">
      <w:pPr>
        <w:spacing w:after="0" w:line="240" w:lineRule="auto"/>
        <w:ind w:firstLine="567"/>
        <w:jc w:val="both"/>
        <w:rPr>
          <w:rFonts w:ascii="Times New Roman" w:hAnsi="Times New Roman" w:cs="Times New Roman"/>
          <w:sz w:val="28"/>
          <w:szCs w:val="28"/>
        </w:rPr>
      </w:pPr>
    </w:p>
    <w:p w:rsidR="00DC60DE" w:rsidRPr="00FC5BA2" w:rsidRDefault="00DC60DE" w:rsidP="00CA3895">
      <w:pPr>
        <w:spacing w:after="0" w:line="240" w:lineRule="auto"/>
        <w:ind w:firstLine="567"/>
        <w:jc w:val="both"/>
        <w:rPr>
          <w:rFonts w:ascii="Times New Roman" w:hAnsi="Times New Roman" w:cs="Times New Roman"/>
          <w:i/>
          <w:sz w:val="28"/>
          <w:szCs w:val="28"/>
        </w:rPr>
      </w:pPr>
      <w:r w:rsidRPr="00FC5BA2">
        <w:rPr>
          <w:rFonts w:ascii="Times New Roman" w:hAnsi="Times New Roman" w:cs="Times New Roman"/>
          <w:i/>
          <w:sz w:val="28"/>
          <w:szCs w:val="28"/>
        </w:rPr>
        <w:t>Порядок применения международных стандартов</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Международные стандарты не имеют статуса обязательных для всех стран-участниц. Любая страна мира вправе применять или не применять их.</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Решение вопроса о применении международного стандарта ИСО связано, в основном, со степенью участия страны в международном разделении труда и состоянием ее внешней торговли.</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Руководство ИСО/МЭК 21:2004 предусматривает прямое и косвенное применение международного стандарта.</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Прямое применение - это применение международного стандарта независимо от его принятия в любом другом нормативном документе.</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Косвенное применение - применение международного стандарта посредством другого нормативного документа, в котором этот стандарт был принят.</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Руководство ИСО/МЭК 21 устанавливает систему классификации для принятых и адаптированных международных стандартов</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1. Идентичные (IDT): Идентичные по техническим содержанию и структуре, но могут содержать минимальные редакционные изменения.</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2. Измененные (MOD): Принятые стандарты содержат технические отклонения, которые ясно идентифицированы и объяснены.</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3. Не эквивалентный (NEQ): региональный или национальный стандарт не эквивалентен международным стандартам. Изменения ясно не идентифицированы, и не установлено четкое соответствие.</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Применение международного стандарта как основы разработки национального стандарта (за исключением случаев, если такое применение признано невозможным вследствие несоответствия требований международных стандартов климатическим и географическим особенностям Российской Федерации, техническим и (или) технологическим особенностям или по иным основаниям либо Российская Федерация в соответствии с установленными процедурами выступала против принятия международного стандарта или отдельного его положения). Основной формой реализации данного принципа является гармонизация национальных стандартов Российской Федерации с международными стандартами, в первую очередь со стандартами Международной организации по стандартизации - ИСО (</w:t>
      </w:r>
      <w:proofErr w:type="spellStart"/>
      <w:r w:rsidRPr="00CA3895">
        <w:rPr>
          <w:rFonts w:ascii="Times New Roman" w:hAnsi="Times New Roman" w:cs="Times New Roman"/>
          <w:sz w:val="28"/>
          <w:szCs w:val="28"/>
        </w:rPr>
        <w:t>International</w:t>
      </w:r>
      <w:proofErr w:type="spellEnd"/>
      <w:r w:rsidRPr="00CA3895">
        <w:rPr>
          <w:rFonts w:ascii="Times New Roman" w:hAnsi="Times New Roman" w:cs="Times New Roman"/>
          <w:sz w:val="28"/>
          <w:szCs w:val="28"/>
        </w:rPr>
        <w:t xml:space="preserve"> </w:t>
      </w:r>
      <w:proofErr w:type="spellStart"/>
      <w:r w:rsidRPr="00CA3895">
        <w:rPr>
          <w:rFonts w:ascii="Times New Roman" w:hAnsi="Times New Roman" w:cs="Times New Roman"/>
          <w:sz w:val="28"/>
          <w:szCs w:val="28"/>
        </w:rPr>
        <w:t>Organization</w:t>
      </w:r>
      <w:proofErr w:type="spellEnd"/>
      <w:r w:rsidRPr="00CA3895">
        <w:rPr>
          <w:rFonts w:ascii="Times New Roman" w:hAnsi="Times New Roman" w:cs="Times New Roman"/>
          <w:sz w:val="28"/>
          <w:szCs w:val="28"/>
        </w:rPr>
        <w:t xml:space="preserve"> </w:t>
      </w:r>
      <w:proofErr w:type="spellStart"/>
      <w:r w:rsidRPr="00CA3895">
        <w:rPr>
          <w:rFonts w:ascii="Times New Roman" w:hAnsi="Times New Roman" w:cs="Times New Roman"/>
          <w:sz w:val="28"/>
          <w:szCs w:val="28"/>
        </w:rPr>
        <w:t>for</w:t>
      </w:r>
      <w:proofErr w:type="spellEnd"/>
      <w:r w:rsidRPr="00CA3895">
        <w:rPr>
          <w:rFonts w:ascii="Times New Roman" w:hAnsi="Times New Roman" w:cs="Times New Roman"/>
          <w:sz w:val="28"/>
          <w:szCs w:val="28"/>
        </w:rPr>
        <w:t xml:space="preserve"> </w:t>
      </w:r>
      <w:proofErr w:type="spellStart"/>
      <w:r w:rsidRPr="00CA3895">
        <w:rPr>
          <w:rFonts w:ascii="Times New Roman" w:hAnsi="Times New Roman" w:cs="Times New Roman"/>
          <w:sz w:val="28"/>
          <w:szCs w:val="28"/>
        </w:rPr>
        <w:t>Standardization</w:t>
      </w:r>
      <w:proofErr w:type="spellEnd"/>
      <w:r w:rsidRPr="00CA3895">
        <w:rPr>
          <w:rFonts w:ascii="Times New Roman" w:hAnsi="Times New Roman" w:cs="Times New Roman"/>
          <w:sz w:val="28"/>
          <w:szCs w:val="28"/>
        </w:rPr>
        <w:t xml:space="preserve"> – ISO) и Международной электротехнической комиссии – МЭК (</w:t>
      </w:r>
      <w:proofErr w:type="spellStart"/>
      <w:r w:rsidRPr="00CA3895">
        <w:rPr>
          <w:rFonts w:ascii="Times New Roman" w:hAnsi="Times New Roman" w:cs="Times New Roman"/>
          <w:sz w:val="28"/>
          <w:szCs w:val="28"/>
        </w:rPr>
        <w:t>International</w:t>
      </w:r>
      <w:proofErr w:type="spellEnd"/>
      <w:r w:rsidRPr="00CA3895">
        <w:rPr>
          <w:rFonts w:ascii="Times New Roman" w:hAnsi="Times New Roman" w:cs="Times New Roman"/>
          <w:sz w:val="28"/>
          <w:szCs w:val="28"/>
        </w:rPr>
        <w:t xml:space="preserve"> </w:t>
      </w:r>
      <w:proofErr w:type="spellStart"/>
      <w:r w:rsidRPr="00CA3895">
        <w:rPr>
          <w:rFonts w:ascii="Times New Roman" w:hAnsi="Times New Roman" w:cs="Times New Roman"/>
          <w:sz w:val="28"/>
          <w:szCs w:val="28"/>
        </w:rPr>
        <w:t>Electrotechnical</w:t>
      </w:r>
      <w:proofErr w:type="spellEnd"/>
      <w:r w:rsidRPr="00CA3895">
        <w:rPr>
          <w:rFonts w:ascii="Times New Roman" w:hAnsi="Times New Roman" w:cs="Times New Roman"/>
          <w:sz w:val="28"/>
          <w:szCs w:val="28"/>
        </w:rPr>
        <w:t xml:space="preserve"> </w:t>
      </w:r>
      <w:proofErr w:type="spellStart"/>
      <w:r w:rsidRPr="00CA3895">
        <w:rPr>
          <w:rFonts w:ascii="Times New Roman" w:hAnsi="Times New Roman" w:cs="Times New Roman"/>
          <w:sz w:val="28"/>
          <w:szCs w:val="28"/>
        </w:rPr>
        <w:t>Commission</w:t>
      </w:r>
      <w:proofErr w:type="spellEnd"/>
      <w:r w:rsidRPr="00CA3895">
        <w:rPr>
          <w:rFonts w:ascii="Times New Roman" w:hAnsi="Times New Roman" w:cs="Times New Roman"/>
          <w:sz w:val="28"/>
          <w:szCs w:val="28"/>
        </w:rPr>
        <w:t xml:space="preserve"> – IEC).</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Работа по стандартизации осуществляется и на региональном уровне.</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Региональная стандартизация — стандартизация, участие в которой открыто для соответствующих органов стран только одного географического или экономического регио</w:t>
      </w:r>
      <w:r w:rsidR="00FC5BA2">
        <w:rPr>
          <w:rFonts w:ascii="Times New Roman" w:hAnsi="Times New Roman" w:cs="Times New Roman"/>
          <w:sz w:val="28"/>
          <w:szCs w:val="28"/>
        </w:rPr>
        <w:t>на мира. Региональный стандарт -</w:t>
      </w:r>
      <w:r w:rsidRPr="00CA3895">
        <w:rPr>
          <w:rFonts w:ascii="Times New Roman" w:hAnsi="Times New Roman" w:cs="Times New Roman"/>
          <w:sz w:val="28"/>
          <w:szCs w:val="28"/>
        </w:rPr>
        <w:t xml:space="preserve"> стандарт, принятый региональной организацией по стандартизации.</w:t>
      </w:r>
    </w:p>
    <w:p w:rsidR="00DC60DE" w:rsidRPr="00FC5BA2" w:rsidRDefault="00DC60DE" w:rsidP="00CA3895">
      <w:pPr>
        <w:spacing w:after="0" w:line="240" w:lineRule="auto"/>
        <w:ind w:firstLine="567"/>
        <w:jc w:val="both"/>
        <w:rPr>
          <w:rFonts w:ascii="Times New Roman" w:hAnsi="Times New Roman" w:cs="Times New Roman"/>
          <w:i/>
          <w:sz w:val="28"/>
          <w:szCs w:val="28"/>
        </w:rPr>
      </w:pPr>
      <w:r w:rsidRPr="00FC5BA2">
        <w:rPr>
          <w:rFonts w:ascii="Times New Roman" w:hAnsi="Times New Roman" w:cs="Times New Roman"/>
          <w:i/>
          <w:sz w:val="28"/>
          <w:szCs w:val="28"/>
        </w:rPr>
        <w:t>Межгосударственный совет СНГ (МГС / EASC).</w:t>
      </w:r>
    </w:p>
    <w:p w:rsidR="00DC60DE" w:rsidRPr="00CA3895" w:rsidRDefault="00FC5BA2" w:rsidP="00CA389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Полное наименование -</w:t>
      </w:r>
      <w:r w:rsidR="00DC60DE" w:rsidRPr="00CA3895">
        <w:rPr>
          <w:rFonts w:ascii="Times New Roman" w:hAnsi="Times New Roman" w:cs="Times New Roman"/>
          <w:sz w:val="28"/>
          <w:szCs w:val="28"/>
        </w:rPr>
        <w:t xml:space="preserve"> Межгосударственный совет по стандартизации, метрологии и сертификации (МГС) Содружества Независимых Государств (СНГ) (</w:t>
      </w:r>
      <w:proofErr w:type="spellStart"/>
      <w:r w:rsidR="00DC60DE" w:rsidRPr="00CA3895">
        <w:rPr>
          <w:rFonts w:ascii="Times New Roman" w:hAnsi="Times New Roman" w:cs="Times New Roman"/>
          <w:sz w:val="28"/>
          <w:szCs w:val="28"/>
        </w:rPr>
        <w:t>EuroAsian</w:t>
      </w:r>
      <w:proofErr w:type="spellEnd"/>
      <w:r w:rsidR="00DC60DE" w:rsidRPr="00CA3895">
        <w:rPr>
          <w:rFonts w:ascii="Times New Roman" w:hAnsi="Times New Roman" w:cs="Times New Roman"/>
          <w:sz w:val="28"/>
          <w:szCs w:val="28"/>
        </w:rPr>
        <w:t xml:space="preserve"> </w:t>
      </w:r>
      <w:proofErr w:type="spellStart"/>
      <w:r w:rsidR="00DC60DE" w:rsidRPr="00CA3895">
        <w:rPr>
          <w:rFonts w:ascii="Times New Roman" w:hAnsi="Times New Roman" w:cs="Times New Roman"/>
          <w:sz w:val="28"/>
          <w:szCs w:val="28"/>
        </w:rPr>
        <w:t>Interstate</w:t>
      </w:r>
      <w:proofErr w:type="spellEnd"/>
      <w:r w:rsidR="00DC60DE" w:rsidRPr="00CA3895">
        <w:rPr>
          <w:rFonts w:ascii="Times New Roman" w:hAnsi="Times New Roman" w:cs="Times New Roman"/>
          <w:sz w:val="28"/>
          <w:szCs w:val="28"/>
        </w:rPr>
        <w:t xml:space="preserve"> </w:t>
      </w:r>
      <w:proofErr w:type="spellStart"/>
      <w:r w:rsidR="00DC60DE" w:rsidRPr="00CA3895">
        <w:rPr>
          <w:rFonts w:ascii="Times New Roman" w:hAnsi="Times New Roman" w:cs="Times New Roman"/>
          <w:sz w:val="28"/>
          <w:szCs w:val="28"/>
        </w:rPr>
        <w:t>Council</w:t>
      </w:r>
      <w:proofErr w:type="spellEnd"/>
      <w:r w:rsidR="00DC60DE" w:rsidRPr="00CA3895">
        <w:rPr>
          <w:rFonts w:ascii="Times New Roman" w:hAnsi="Times New Roman" w:cs="Times New Roman"/>
          <w:sz w:val="28"/>
          <w:szCs w:val="28"/>
        </w:rPr>
        <w:t xml:space="preserve"> </w:t>
      </w:r>
      <w:proofErr w:type="spellStart"/>
      <w:r w:rsidR="00DC60DE" w:rsidRPr="00CA3895">
        <w:rPr>
          <w:rFonts w:ascii="Times New Roman" w:hAnsi="Times New Roman" w:cs="Times New Roman"/>
          <w:sz w:val="28"/>
          <w:szCs w:val="28"/>
        </w:rPr>
        <w:t>for</w:t>
      </w:r>
      <w:proofErr w:type="spellEnd"/>
      <w:r w:rsidR="00DC60DE" w:rsidRPr="00CA3895">
        <w:rPr>
          <w:rFonts w:ascii="Times New Roman" w:hAnsi="Times New Roman" w:cs="Times New Roman"/>
          <w:sz w:val="28"/>
          <w:szCs w:val="28"/>
        </w:rPr>
        <w:t xml:space="preserve"> </w:t>
      </w:r>
      <w:proofErr w:type="spellStart"/>
      <w:r w:rsidR="00DC60DE" w:rsidRPr="00CA3895">
        <w:rPr>
          <w:rFonts w:ascii="Times New Roman" w:hAnsi="Times New Roman" w:cs="Times New Roman"/>
          <w:sz w:val="28"/>
          <w:szCs w:val="28"/>
        </w:rPr>
        <w:t>Standardization</w:t>
      </w:r>
      <w:proofErr w:type="spellEnd"/>
      <w:r w:rsidR="00DC60DE" w:rsidRPr="00CA3895">
        <w:rPr>
          <w:rFonts w:ascii="Times New Roman" w:hAnsi="Times New Roman" w:cs="Times New Roman"/>
          <w:sz w:val="28"/>
          <w:szCs w:val="28"/>
        </w:rPr>
        <w:t xml:space="preserve">, </w:t>
      </w:r>
      <w:proofErr w:type="spellStart"/>
      <w:r w:rsidR="00DC60DE" w:rsidRPr="00CA3895">
        <w:rPr>
          <w:rFonts w:ascii="Times New Roman" w:hAnsi="Times New Roman" w:cs="Times New Roman"/>
          <w:sz w:val="28"/>
          <w:szCs w:val="28"/>
        </w:rPr>
        <w:t>Metrology</w:t>
      </w:r>
      <w:proofErr w:type="spellEnd"/>
      <w:r w:rsidR="00DC60DE" w:rsidRPr="00CA3895">
        <w:rPr>
          <w:rFonts w:ascii="Times New Roman" w:hAnsi="Times New Roman" w:cs="Times New Roman"/>
          <w:sz w:val="28"/>
          <w:szCs w:val="28"/>
        </w:rPr>
        <w:t xml:space="preserve"> </w:t>
      </w:r>
      <w:proofErr w:type="spellStart"/>
      <w:r w:rsidR="00DC60DE" w:rsidRPr="00CA3895">
        <w:rPr>
          <w:rFonts w:ascii="Times New Roman" w:hAnsi="Times New Roman" w:cs="Times New Roman"/>
          <w:sz w:val="28"/>
          <w:szCs w:val="28"/>
        </w:rPr>
        <w:t>and</w:t>
      </w:r>
      <w:proofErr w:type="spellEnd"/>
      <w:r w:rsidR="00DC60DE" w:rsidRPr="00CA3895">
        <w:rPr>
          <w:rFonts w:ascii="Times New Roman" w:hAnsi="Times New Roman" w:cs="Times New Roman"/>
          <w:sz w:val="28"/>
          <w:szCs w:val="28"/>
        </w:rPr>
        <w:t xml:space="preserve"> </w:t>
      </w:r>
      <w:proofErr w:type="spellStart"/>
      <w:r w:rsidR="00DC60DE" w:rsidRPr="00CA3895">
        <w:rPr>
          <w:rFonts w:ascii="Times New Roman" w:hAnsi="Times New Roman" w:cs="Times New Roman"/>
          <w:sz w:val="28"/>
          <w:szCs w:val="28"/>
        </w:rPr>
        <w:t>Certification</w:t>
      </w:r>
      <w:proofErr w:type="spellEnd"/>
      <w:r w:rsidR="00DC60DE" w:rsidRPr="00CA3895">
        <w:rPr>
          <w:rFonts w:ascii="Times New Roman" w:hAnsi="Times New Roman" w:cs="Times New Roman"/>
          <w:sz w:val="28"/>
          <w:szCs w:val="28"/>
        </w:rPr>
        <w:t>)</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МГС является межправительственным органом СНГ по формированию и проведению согласованной политики по стандартизации, метрологии и сертификации. Рабочим органом МГС является Бюро по стандартам в составе группы экспертов и регионального Информационного центра. При Совете создано 270 межгосударственных технических комитетов по стандартизации. МГС признан Международной организацией по стандартизации (ISO) — Региональной Организацией по стандартизации как Евро-</w:t>
      </w:r>
      <w:proofErr w:type="spellStart"/>
      <w:r w:rsidRPr="00CA3895">
        <w:rPr>
          <w:rFonts w:ascii="Times New Roman" w:hAnsi="Times New Roman" w:cs="Times New Roman"/>
          <w:sz w:val="28"/>
          <w:szCs w:val="28"/>
        </w:rPr>
        <w:t>Азийский</w:t>
      </w:r>
      <w:proofErr w:type="spellEnd"/>
      <w:r w:rsidRPr="00CA3895">
        <w:rPr>
          <w:rFonts w:ascii="Times New Roman" w:hAnsi="Times New Roman" w:cs="Times New Roman"/>
          <w:sz w:val="28"/>
          <w:szCs w:val="28"/>
        </w:rPr>
        <w:t xml:space="preserve"> Совет по стандартизации, метрологии и сертификации (EASC) (Резолюция Совета ISO 26/1996).</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Стандартизация в Содружестве Независимых Государств (СНГ) осуществляется в соответствии с Соглашением о проведении согласованной политики в области стандартизации, метрологии и сертификации, которое является межправительственным и действует с 1992 г. Создан Межгосударственный совет стран - участниц СНГ (МГС), в котором представлены все национальные организации по стандартизации этих государств. МГС принимает межгосударственные стандарты. В 1995 г. Совет ИСО признал МГС региональной организацией по стандартизации в странах СНГ.</w:t>
      </w:r>
    </w:p>
    <w:p w:rsidR="00DC60DE" w:rsidRPr="00CA3895" w:rsidRDefault="00DC60DE" w:rsidP="00FC5BA2">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Работа по стандартизации ведется в соответствии с программами, которые МГС составляет на основе обобщения предложений, поступающих от национал</w:t>
      </w:r>
      <w:r w:rsidR="00FC5BA2">
        <w:rPr>
          <w:rFonts w:ascii="Times New Roman" w:hAnsi="Times New Roman" w:cs="Times New Roman"/>
          <w:sz w:val="28"/>
          <w:szCs w:val="28"/>
        </w:rPr>
        <w:t>ьных органов по стандартизации.</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В области сертификации принят Перечень межгосударственных нормативных документов, устанавливающих единые порядки сертификации приоритетных групп продукции и услуг. В рамках СНГ действует Соглашение о взаимном признании результатов сертификации. Но в этой области существует проблема, связанная с расхождением в правилах достаточно многочисленных ведомственных систем сертификации. Актуализация проблемы обусловлена еще и тем, что в России намечено заменить хождение сертификатов соответствия маркировкой товаров знаком соответствия.</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В области метрологии реализуются программы совместных работ в нескольких направлениях: передача размеров единиц физических величии; разработка и пересмотр основополагающих межгосударственных нормативных документов по метрологии; создание и применение стандартных образцов состава и свойств веществ и материалов; методы неразрушающего контроля.</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Европейский Комитет по стандартизации (СЕН) (</w:t>
      </w:r>
      <w:proofErr w:type="spellStart"/>
      <w:r w:rsidRPr="00CA3895">
        <w:rPr>
          <w:rFonts w:ascii="Times New Roman" w:hAnsi="Times New Roman" w:cs="Times New Roman"/>
          <w:sz w:val="28"/>
          <w:szCs w:val="28"/>
        </w:rPr>
        <w:t>the</w:t>
      </w:r>
      <w:proofErr w:type="spellEnd"/>
      <w:r w:rsidRPr="00CA3895">
        <w:rPr>
          <w:rFonts w:ascii="Times New Roman" w:hAnsi="Times New Roman" w:cs="Times New Roman"/>
          <w:sz w:val="28"/>
          <w:szCs w:val="28"/>
        </w:rPr>
        <w:t xml:space="preserve"> </w:t>
      </w:r>
      <w:proofErr w:type="spellStart"/>
      <w:r w:rsidRPr="00CA3895">
        <w:rPr>
          <w:rFonts w:ascii="Times New Roman" w:hAnsi="Times New Roman" w:cs="Times New Roman"/>
          <w:sz w:val="28"/>
          <w:szCs w:val="28"/>
        </w:rPr>
        <w:t>European</w:t>
      </w:r>
      <w:proofErr w:type="spellEnd"/>
      <w:r w:rsidR="00FC5BA2">
        <w:rPr>
          <w:rFonts w:ascii="Times New Roman" w:hAnsi="Times New Roman" w:cs="Times New Roman"/>
          <w:sz w:val="28"/>
          <w:szCs w:val="28"/>
        </w:rPr>
        <w:t xml:space="preserve"> </w:t>
      </w:r>
      <w:proofErr w:type="spellStart"/>
      <w:r w:rsidR="00FC5BA2">
        <w:rPr>
          <w:rFonts w:ascii="Times New Roman" w:hAnsi="Times New Roman" w:cs="Times New Roman"/>
          <w:sz w:val="28"/>
          <w:szCs w:val="28"/>
        </w:rPr>
        <w:t>Committee</w:t>
      </w:r>
      <w:proofErr w:type="spellEnd"/>
      <w:r w:rsidR="00FC5BA2">
        <w:rPr>
          <w:rFonts w:ascii="Times New Roman" w:hAnsi="Times New Roman" w:cs="Times New Roman"/>
          <w:sz w:val="28"/>
          <w:szCs w:val="28"/>
        </w:rPr>
        <w:t xml:space="preserve"> </w:t>
      </w:r>
      <w:proofErr w:type="spellStart"/>
      <w:r w:rsidR="00FC5BA2">
        <w:rPr>
          <w:rFonts w:ascii="Times New Roman" w:hAnsi="Times New Roman" w:cs="Times New Roman"/>
          <w:sz w:val="28"/>
          <w:szCs w:val="28"/>
        </w:rPr>
        <w:t>for</w:t>
      </w:r>
      <w:proofErr w:type="spellEnd"/>
      <w:r w:rsidR="00FC5BA2">
        <w:rPr>
          <w:rFonts w:ascii="Times New Roman" w:hAnsi="Times New Roman" w:cs="Times New Roman"/>
          <w:sz w:val="28"/>
          <w:szCs w:val="28"/>
        </w:rPr>
        <w:t xml:space="preserve"> </w:t>
      </w:r>
      <w:proofErr w:type="spellStart"/>
      <w:r w:rsidR="00FC5BA2">
        <w:rPr>
          <w:rFonts w:ascii="Times New Roman" w:hAnsi="Times New Roman" w:cs="Times New Roman"/>
          <w:sz w:val="28"/>
          <w:szCs w:val="28"/>
        </w:rPr>
        <w:t>Standardization</w:t>
      </w:r>
      <w:proofErr w:type="spellEnd"/>
      <w:r w:rsidR="00FC5BA2">
        <w:rPr>
          <w:rFonts w:ascii="Times New Roman" w:hAnsi="Times New Roman" w:cs="Times New Roman"/>
          <w:sz w:val="28"/>
          <w:szCs w:val="28"/>
        </w:rPr>
        <w:t>)</w:t>
      </w:r>
      <w:r w:rsidRPr="00CA3895">
        <w:rPr>
          <w:rFonts w:ascii="Times New Roman" w:hAnsi="Times New Roman" w:cs="Times New Roman"/>
          <w:sz w:val="28"/>
          <w:szCs w:val="28"/>
        </w:rPr>
        <w:t xml:space="preserve"> был создан в 1961 г. (до 1970 г. - Европейский комитет по координации стандартов). Учредителями СЕН стали ЕЭС (Европейское экономическое сообщество) и ЕАСТ (Европейская Ассоциация свободной торговли). Постоянными членами СЕН являются национальные организации по стандартизации 33 европейских стран. Кроме постоянных членов, в СЕН существуют ассоциированные члены, аффилированные члены, а также организации по стандартизации - партнеры (PSB) - новый вид членства, учрежденный </w:t>
      </w:r>
      <w:r w:rsidRPr="00CA3895">
        <w:rPr>
          <w:rFonts w:ascii="Times New Roman" w:hAnsi="Times New Roman" w:cs="Times New Roman"/>
          <w:sz w:val="28"/>
          <w:szCs w:val="28"/>
        </w:rPr>
        <w:lastRenderedPageBreak/>
        <w:t>в 2003 г. СЕН работает в тесном сотрудничестве с Европейской комиссией и секретариатом ЕАСТ, которые выполняют консультативную функцию, их представители участвуют в работе Генеральной ассамблеи и принятии решений, касающихся политического курса СЕН.</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Ассоциированные члены - это европейские организации, представляющие отдельные секторы промышленности, потребители, заинтересованные лица, деятельность которых связана с проблемами окружающей среды, малые и средние предприятия. Они участвуют в работе Генеральной ассамблеи (без права голосования), Административного и Технического бюро, получают всю соответствующую документац</w:t>
      </w:r>
      <w:r w:rsidR="00CA3895">
        <w:rPr>
          <w:rFonts w:ascii="Times New Roman" w:hAnsi="Times New Roman" w:cs="Times New Roman"/>
          <w:sz w:val="28"/>
          <w:szCs w:val="28"/>
        </w:rPr>
        <w:t>ию, включая проекты стандартов.</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Аффилированные члены, чей статус предполагает участие стран в качестве наблюдателей, без права голосования. Аффилированными членами являются национальные организации по стандартизации стран Центральной и Восточной Европы, которые потенциально могли бы стать членами ЕС или ЕАСТ, а</w:t>
      </w:r>
      <w:r w:rsidR="00CA3895">
        <w:rPr>
          <w:rFonts w:ascii="Times New Roman" w:hAnsi="Times New Roman" w:cs="Times New Roman"/>
          <w:sz w:val="28"/>
          <w:szCs w:val="28"/>
        </w:rPr>
        <w:t>,</w:t>
      </w:r>
      <w:r w:rsidRPr="00CA3895">
        <w:rPr>
          <w:rFonts w:ascii="Times New Roman" w:hAnsi="Times New Roman" w:cs="Times New Roman"/>
          <w:sz w:val="28"/>
          <w:szCs w:val="28"/>
        </w:rPr>
        <w:t xml:space="preserve"> следовательно, и полноправными членами СЕН при их соответствии определенным критериям.</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Организации по стандартизации - партнеры СЕН (PSB). Этот статус предусмотрен для национальных организаций по стандартизации стран - членов ИСО, которые не могут стать членами СЕН по политическим или географическим соображениям. Чтобы получить этот статус, национальный орган</w:t>
      </w:r>
      <w:r w:rsidR="00CA3895">
        <w:rPr>
          <w:rFonts w:ascii="Times New Roman" w:hAnsi="Times New Roman" w:cs="Times New Roman"/>
          <w:sz w:val="28"/>
          <w:szCs w:val="28"/>
        </w:rPr>
        <w:t xml:space="preserve"> п</w:t>
      </w:r>
      <w:r w:rsidRPr="00CA3895">
        <w:rPr>
          <w:rFonts w:ascii="Times New Roman" w:hAnsi="Times New Roman" w:cs="Times New Roman"/>
          <w:sz w:val="28"/>
          <w:szCs w:val="28"/>
        </w:rPr>
        <w:t>о стандартизации страны должен отвечать определенным критериям.</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Деятельность СЕН связана с Европейским комитетом по стандартизации в электротехнике (СЕНЕЛЕК) (</w:t>
      </w:r>
      <w:proofErr w:type="spellStart"/>
      <w:r w:rsidRPr="00CA3895">
        <w:rPr>
          <w:rFonts w:ascii="Times New Roman" w:hAnsi="Times New Roman" w:cs="Times New Roman"/>
          <w:sz w:val="28"/>
          <w:szCs w:val="28"/>
        </w:rPr>
        <w:t>the</w:t>
      </w:r>
      <w:proofErr w:type="spellEnd"/>
      <w:r w:rsidRPr="00CA3895">
        <w:rPr>
          <w:rFonts w:ascii="Times New Roman" w:hAnsi="Times New Roman" w:cs="Times New Roman"/>
          <w:sz w:val="28"/>
          <w:szCs w:val="28"/>
        </w:rPr>
        <w:t xml:space="preserve"> </w:t>
      </w:r>
      <w:proofErr w:type="spellStart"/>
      <w:r w:rsidRPr="00CA3895">
        <w:rPr>
          <w:rFonts w:ascii="Times New Roman" w:hAnsi="Times New Roman" w:cs="Times New Roman"/>
          <w:sz w:val="28"/>
          <w:szCs w:val="28"/>
        </w:rPr>
        <w:t>European</w:t>
      </w:r>
      <w:proofErr w:type="spellEnd"/>
      <w:r w:rsidRPr="00CA3895">
        <w:rPr>
          <w:rFonts w:ascii="Times New Roman" w:hAnsi="Times New Roman" w:cs="Times New Roman"/>
          <w:sz w:val="28"/>
          <w:szCs w:val="28"/>
        </w:rPr>
        <w:t xml:space="preserve"> </w:t>
      </w:r>
      <w:proofErr w:type="spellStart"/>
      <w:r w:rsidRPr="00CA3895">
        <w:rPr>
          <w:rFonts w:ascii="Times New Roman" w:hAnsi="Times New Roman" w:cs="Times New Roman"/>
          <w:sz w:val="28"/>
          <w:szCs w:val="28"/>
        </w:rPr>
        <w:t>Committee</w:t>
      </w:r>
      <w:proofErr w:type="spellEnd"/>
      <w:r w:rsidRPr="00CA3895">
        <w:rPr>
          <w:rFonts w:ascii="Times New Roman" w:hAnsi="Times New Roman" w:cs="Times New Roman"/>
          <w:sz w:val="28"/>
          <w:szCs w:val="28"/>
        </w:rPr>
        <w:t xml:space="preserve"> </w:t>
      </w:r>
      <w:proofErr w:type="spellStart"/>
      <w:r w:rsidRPr="00CA3895">
        <w:rPr>
          <w:rFonts w:ascii="Times New Roman" w:hAnsi="Times New Roman" w:cs="Times New Roman"/>
          <w:sz w:val="28"/>
          <w:szCs w:val="28"/>
        </w:rPr>
        <w:t>for</w:t>
      </w:r>
      <w:proofErr w:type="spellEnd"/>
      <w:r w:rsidRPr="00CA3895">
        <w:rPr>
          <w:rFonts w:ascii="Times New Roman" w:hAnsi="Times New Roman" w:cs="Times New Roman"/>
          <w:sz w:val="28"/>
          <w:szCs w:val="28"/>
        </w:rPr>
        <w:t xml:space="preserve"> </w:t>
      </w:r>
      <w:proofErr w:type="spellStart"/>
      <w:r w:rsidRPr="00CA3895">
        <w:rPr>
          <w:rFonts w:ascii="Times New Roman" w:hAnsi="Times New Roman" w:cs="Times New Roman"/>
          <w:sz w:val="28"/>
          <w:szCs w:val="28"/>
        </w:rPr>
        <w:t>El</w:t>
      </w:r>
      <w:r w:rsidR="00CA3895">
        <w:rPr>
          <w:rFonts w:ascii="Times New Roman" w:hAnsi="Times New Roman" w:cs="Times New Roman"/>
          <w:sz w:val="28"/>
          <w:szCs w:val="28"/>
        </w:rPr>
        <w:t>ectrotechnical</w:t>
      </w:r>
      <w:proofErr w:type="spellEnd"/>
      <w:r w:rsidR="00CA3895">
        <w:rPr>
          <w:rFonts w:ascii="Times New Roman" w:hAnsi="Times New Roman" w:cs="Times New Roman"/>
          <w:sz w:val="28"/>
          <w:szCs w:val="28"/>
        </w:rPr>
        <w:t xml:space="preserve"> </w:t>
      </w:r>
      <w:proofErr w:type="spellStart"/>
      <w:r w:rsidR="00CA3895">
        <w:rPr>
          <w:rFonts w:ascii="Times New Roman" w:hAnsi="Times New Roman" w:cs="Times New Roman"/>
          <w:sz w:val="28"/>
          <w:szCs w:val="28"/>
        </w:rPr>
        <w:t>Standardization</w:t>
      </w:r>
      <w:proofErr w:type="spellEnd"/>
      <w:r w:rsidR="00CA3895">
        <w:rPr>
          <w:rFonts w:ascii="Times New Roman" w:hAnsi="Times New Roman" w:cs="Times New Roman"/>
          <w:sz w:val="28"/>
          <w:szCs w:val="28"/>
        </w:rPr>
        <w:t>)</w:t>
      </w:r>
      <w:r w:rsidRPr="00CA3895">
        <w:rPr>
          <w:rFonts w:ascii="Times New Roman" w:hAnsi="Times New Roman" w:cs="Times New Roman"/>
          <w:sz w:val="28"/>
          <w:szCs w:val="28"/>
        </w:rPr>
        <w:t>, созданным в 1972 г. Членами СЕНЕЛЕК являются национальные комитеты 31 европейского государства.</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Совместными усилиями СЕН и СЕНЕЛЕК разработаны основополагающие европейские стандарты - стандарты СЕН/СЕНЕЛЕК серии 45000, касающиеся испытаний, сертификации и аккредитации. Широкое использование этих стандартов стало основополагающим условием развития сертификации, и в особенности взаимного признания результатов испытаний продукции. В настоящее время осуществляется сотрудничество между ИСО и СЕН, а также МЭК и СЕНЕЛЕК.</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Европейская экономическая комиссия ООН (Е</w:t>
      </w:r>
      <w:r w:rsidR="00FC5BA2">
        <w:rPr>
          <w:rFonts w:ascii="Times New Roman" w:hAnsi="Times New Roman" w:cs="Times New Roman"/>
          <w:sz w:val="28"/>
          <w:szCs w:val="28"/>
        </w:rPr>
        <w:t>ЭК ООН) - орган экономического и</w:t>
      </w:r>
      <w:r w:rsidRPr="00CA3895">
        <w:rPr>
          <w:rFonts w:ascii="Times New Roman" w:hAnsi="Times New Roman" w:cs="Times New Roman"/>
          <w:sz w:val="28"/>
          <w:szCs w:val="28"/>
        </w:rPr>
        <w:t xml:space="preserve"> социального совета ООН. Создана в 1947 г. как временная организация для оказания помощи странам, пострадавшим во Второй мировой войне. В 1951 г. продлены полномочия ЕЭК на неопределенное время с направлением ее деятельности в области развития экономического сотрудничества государств в рамках ООН. В состав ЕЭК ООН входят 56 стран (в качестве наблюдателей или консультантов могут участвовать любые страны - члены ООН). Главная задача ЕЭК ООН в области стандартизации состоит в разработке основных направлений политики по стандартизации на правительственном уровне и определении приоритетов в этой области.</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Европейская организация по качеству (ЕОК) основана в 1956 г. (до 1987 г. Европейская организация по контролю качества (ЕОКК)). ЕОК - некоммер</w:t>
      </w:r>
      <w:r w:rsidRPr="00CA3895">
        <w:rPr>
          <w:rFonts w:ascii="Times New Roman" w:hAnsi="Times New Roman" w:cs="Times New Roman"/>
          <w:sz w:val="28"/>
          <w:szCs w:val="28"/>
        </w:rPr>
        <w:lastRenderedPageBreak/>
        <w:t>ческая организация, целями которой являются совершенствование и распространение теоретических принципов и практических методов менеджмента качества, ориентированных на повышение качества и надежности продукции и услуг.</w:t>
      </w:r>
    </w:p>
    <w:p w:rsidR="00DC60DE" w:rsidRPr="00CA3895" w:rsidRDefault="00DC60DE" w:rsidP="00FC5BA2">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ЕОК содействует укреплению партнерства на межгосударственном уровне, установлению взаимодействия между предприятиями и ассоциациями на основе сотрудничества как между членами ЕОК, так и между ЕОК и другими европейскими организациями</w:t>
      </w:r>
      <w:r w:rsidR="00FC5BA2">
        <w:rPr>
          <w:rFonts w:ascii="Times New Roman" w:hAnsi="Times New Roman" w:cs="Times New Roman"/>
          <w:sz w:val="28"/>
          <w:szCs w:val="28"/>
        </w:rPr>
        <w:t>.</w:t>
      </w:r>
    </w:p>
    <w:p w:rsidR="00DC60DE" w:rsidRPr="00CA3895" w:rsidRDefault="00DC60DE" w:rsidP="00FC5BA2">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ЕOK - региональная организация, имеющая международный статус, в работе которой участвуют 40 европейских стран. Административные органы ЕОК - Генеральная ассамблея, Исполком, Генеральный секретариат и управляющие комитеты, рабочие органы в виде техническ</w:t>
      </w:r>
      <w:r w:rsidR="00FC5BA2">
        <w:rPr>
          <w:rFonts w:ascii="Times New Roman" w:hAnsi="Times New Roman" w:cs="Times New Roman"/>
          <w:sz w:val="28"/>
          <w:szCs w:val="28"/>
        </w:rPr>
        <w:t>их комитетов и секций.</w:t>
      </w:r>
    </w:p>
    <w:p w:rsidR="00DC60DE" w:rsidRPr="00CA3895" w:rsidRDefault="00DC60DE" w:rsidP="00FC5BA2">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 xml:space="preserve">Основные формы деятельности ЕОК: ежегодные конгрессы, семинары, курсы, разработка руководящих документов, пособий, справочников и других методических документов. В ЕОК постоянно действуют 14 технических комитетов (ТК) и 8 отраслевых секций (ОС), охватывающих практически все аспекты проблемы качества как межотраслевого, так и отраслевого характера. Если это необходимо, ТК и ОС могут образовывать подкомитеты и подсекции, рабочие и исследовательские группы. ЕОК издает научно-технический журнал "Европейское качество" (выходит шесть </w:t>
      </w:r>
      <w:r w:rsidR="00FC5BA2">
        <w:rPr>
          <w:rFonts w:ascii="Times New Roman" w:hAnsi="Times New Roman" w:cs="Times New Roman"/>
          <w:sz w:val="28"/>
          <w:szCs w:val="28"/>
        </w:rPr>
        <w:t>раз в год на английском языке).</w:t>
      </w:r>
    </w:p>
    <w:p w:rsidR="00DC60DE" w:rsidRPr="00CA3895" w:rsidRDefault="00DC60DE" w:rsidP="00FC5BA2">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Членство России в ЕОК дает возможность активно участвовать в деятельности этой организации и оказывать влияние на формирование мировой политики в области качества, а также открывает оперативный доступ к передовому зарубежному опыту в этой области. Работа российских представителей в рамках технических и специализированных органов, ежегодных конференций ЕОК позволяет устанавливать прямые контакты с ведущими иностранными специалистами, обеспечивая доступ к информации о технологии качества ведущих европейских фирм, и тем самым создает возможность использования на отечественных предприятиях их достижени</w:t>
      </w:r>
      <w:r w:rsidR="00FC5BA2">
        <w:rPr>
          <w:rFonts w:ascii="Times New Roman" w:hAnsi="Times New Roman" w:cs="Times New Roman"/>
          <w:sz w:val="28"/>
          <w:szCs w:val="28"/>
        </w:rPr>
        <w:t>й в области качества продукции.</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В 1988 г. на основе соглашения президентов 14 крупнейших европейских компаний ("</w:t>
      </w:r>
      <w:proofErr w:type="spellStart"/>
      <w:r w:rsidRPr="00CA3895">
        <w:rPr>
          <w:rFonts w:ascii="Times New Roman" w:hAnsi="Times New Roman" w:cs="Times New Roman"/>
          <w:sz w:val="28"/>
          <w:szCs w:val="28"/>
        </w:rPr>
        <w:t>Philips</w:t>
      </w:r>
      <w:proofErr w:type="spellEnd"/>
      <w:r w:rsidRPr="00CA3895">
        <w:rPr>
          <w:rFonts w:ascii="Times New Roman" w:hAnsi="Times New Roman" w:cs="Times New Roman"/>
          <w:sz w:val="28"/>
          <w:szCs w:val="28"/>
        </w:rPr>
        <w:t>", "</w:t>
      </w:r>
      <w:proofErr w:type="spellStart"/>
      <w:r w:rsidRPr="00CA3895">
        <w:rPr>
          <w:rFonts w:ascii="Times New Roman" w:hAnsi="Times New Roman" w:cs="Times New Roman"/>
          <w:sz w:val="28"/>
          <w:szCs w:val="28"/>
        </w:rPr>
        <w:t>Fiat</w:t>
      </w:r>
      <w:proofErr w:type="spellEnd"/>
      <w:r w:rsidRPr="00CA3895">
        <w:rPr>
          <w:rFonts w:ascii="Times New Roman" w:hAnsi="Times New Roman" w:cs="Times New Roman"/>
          <w:sz w:val="28"/>
          <w:szCs w:val="28"/>
        </w:rPr>
        <w:t>", "</w:t>
      </w:r>
      <w:proofErr w:type="spellStart"/>
      <w:r w:rsidRPr="00CA3895">
        <w:rPr>
          <w:rFonts w:ascii="Times New Roman" w:hAnsi="Times New Roman" w:cs="Times New Roman"/>
          <w:sz w:val="28"/>
          <w:szCs w:val="28"/>
        </w:rPr>
        <w:t>Bull</w:t>
      </w:r>
      <w:proofErr w:type="spellEnd"/>
      <w:r w:rsidRPr="00CA3895">
        <w:rPr>
          <w:rFonts w:ascii="Times New Roman" w:hAnsi="Times New Roman" w:cs="Times New Roman"/>
          <w:sz w:val="28"/>
          <w:szCs w:val="28"/>
        </w:rPr>
        <w:t>", "</w:t>
      </w:r>
      <w:proofErr w:type="spellStart"/>
      <w:r w:rsidRPr="00CA3895">
        <w:rPr>
          <w:rFonts w:ascii="Times New Roman" w:hAnsi="Times New Roman" w:cs="Times New Roman"/>
          <w:sz w:val="28"/>
          <w:szCs w:val="28"/>
        </w:rPr>
        <w:t>Renault</w:t>
      </w:r>
      <w:proofErr w:type="spellEnd"/>
      <w:r w:rsidRPr="00CA3895">
        <w:rPr>
          <w:rFonts w:ascii="Times New Roman" w:hAnsi="Times New Roman" w:cs="Times New Roman"/>
          <w:sz w:val="28"/>
          <w:szCs w:val="28"/>
        </w:rPr>
        <w:t>", "</w:t>
      </w:r>
      <w:proofErr w:type="spellStart"/>
      <w:r w:rsidRPr="00CA3895">
        <w:rPr>
          <w:rFonts w:ascii="Times New Roman" w:hAnsi="Times New Roman" w:cs="Times New Roman"/>
          <w:sz w:val="28"/>
          <w:szCs w:val="28"/>
        </w:rPr>
        <w:t>Olivetti</w:t>
      </w:r>
      <w:proofErr w:type="spellEnd"/>
      <w:r w:rsidRPr="00CA3895">
        <w:rPr>
          <w:rFonts w:ascii="Times New Roman" w:hAnsi="Times New Roman" w:cs="Times New Roman"/>
          <w:sz w:val="28"/>
          <w:szCs w:val="28"/>
        </w:rPr>
        <w:t>" и др.) в рамках ЕОК создан Европейский фонд управления качеством(EFQM) для финансовой поддержки работ в области качества.</w:t>
      </w:r>
    </w:p>
    <w:p w:rsidR="00DC60DE" w:rsidRPr="00CA3895" w:rsidRDefault="00DC60DE" w:rsidP="00CA3895">
      <w:pPr>
        <w:spacing w:after="0" w:line="240" w:lineRule="auto"/>
        <w:ind w:firstLine="567"/>
        <w:jc w:val="both"/>
        <w:rPr>
          <w:rFonts w:ascii="Times New Roman" w:hAnsi="Times New Roman" w:cs="Times New Roman"/>
          <w:sz w:val="28"/>
          <w:szCs w:val="28"/>
        </w:rPr>
      </w:pPr>
      <w:r w:rsidRPr="00CA3895">
        <w:rPr>
          <w:rFonts w:ascii="Times New Roman" w:hAnsi="Times New Roman" w:cs="Times New Roman"/>
          <w:sz w:val="28"/>
          <w:szCs w:val="28"/>
        </w:rPr>
        <w:t>ETSI (</w:t>
      </w:r>
      <w:proofErr w:type="spellStart"/>
      <w:r w:rsidRPr="00CA3895">
        <w:rPr>
          <w:rFonts w:ascii="Times New Roman" w:hAnsi="Times New Roman" w:cs="Times New Roman"/>
          <w:sz w:val="28"/>
          <w:szCs w:val="28"/>
        </w:rPr>
        <w:t>European</w:t>
      </w:r>
      <w:proofErr w:type="spellEnd"/>
      <w:r w:rsidRPr="00CA3895">
        <w:rPr>
          <w:rFonts w:ascii="Times New Roman" w:hAnsi="Times New Roman" w:cs="Times New Roman"/>
          <w:sz w:val="28"/>
          <w:szCs w:val="28"/>
        </w:rPr>
        <w:t xml:space="preserve"> </w:t>
      </w:r>
      <w:proofErr w:type="spellStart"/>
      <w:r w:rsidRPr="00CA3895">
        <w:rPr>
          <w:rFonts w:ascii="Times New Roman" w:hAnsi="Times New Roman" w:cs="Times New Roman"/>
          <w:sz w:val="28"/>
          <w:szCs w:val="28"/>
        </w:rPr>
        <w:t>Telecommunications</w:t>
      </w:r>
      <w:proofErr w:type="spellEnd"/>
      <w:r w:rsidRPr="00CA3895">
        <w:rPr>
          <w:rFonts w:ascii="Times New Roman" w:hAnsi="Times New Roman" w:cs="Times New Roman"/>
          <w:sz w:val="28"/>
          <w:szCs w:val="28"/>
        </w:rPr>
        <w:t xml:space="preserve"> </w:t>
      </w:r>
      <w:proofErr w:type="spellStart"/>
      <w:r w:rsidRPr="00CA3895">
        <w:rPr>
          <w:rFonts w:ascii="Times New Roman" w:hAnsi="Times New Roman" w:cs="Times New Roman"/>
          <w:sz w:val="28"/>
          <w:szCs w:val="28"/>
        </w:rPr>
        <w:t>Standards</w:t>
      </w:r>
      <w:proofErr w:type="spellEnd"/>
      <w:r w:rsidRPr="00CA3895">
        <w:rPr>
          <w:rFonts w:ascii="Times New Roman" w:hAnsi="Times New Roman" w:cs="Times New Roman"/>
          <w:sz w:val="28"/>
          <w:szCs w:val="28"/>
        </w:rPr>
        <w:t xml:space="preserve"> </w:t>
      </w:r>
      <w:proofErr w:type="spellStart"/>
      <w:r w:rsidRPr="00CA3895">
        <w:rPr>
          <w:rFonts w:ascii="Times New Roman" w:hAnsi="Times New Roman" w:cs="Times New Roman"/>
          <w:sz w:val="28"/>
          <w:szCs w:val="28"/>
        </w:rPr>
        <w:t>Institute</w:t>
      </w:r>
      <w:proofErr w:type="spellEnd"/>
      <w:r w:rsidRPr="00CA3895">
        <w:rPr>
          <w:rFonts w:ascii="Times New Roman" w:hAnsi="Times New Roman" w:cs="Times New Roman"/>
          <w:sz w:val="28"/>
          <w:szCs w:val="28"/>
        </w:rPr>
        <w:t>) европейский институт по стандартизации в области телекоммуникаций, образованный в 1988 г. Основная задача этой организации - разработка стандартов в области сетевой инфраструктуры (кабельные сети; беспроводные и мобильные сети, радио и телевизионные спутниковые сети; прикладные телекоммуникационные сервисы Глобальной информационной инфраструктуры; архитектура сетей и управление сетями и др.).</w:t>
      </w:r>
    </w:p>
    <w:sectPr w:rsidR="00DC60DE" w:rsidRPr="00CA38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B8E"/>
    <w:rsid w:val="003D595C"/>
    <w:rsid w:val="004E7510"/>
    <w:rsid w:val="00766B8E"/>
    <w:rsid w:val="00CA3895"/>
    <w:rsid w:val="00DC60DE"/>
    <w:rsid w:val="00FC5B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EAC1A"/>
  <w15:chartTrackingRefBased/>
  <w15:docId w15:val="{AA556D7F-813C-4046-8B7B-36274670E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20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16</Pages>
  <Words>6509</Words>
  <Characters>37106</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zalman</dc:creator>
  <cp:keywords/>
  <dc:description/>
  <cp:lastModifiedBy>zalman</cp:lastModifiedBy>
  <cp:revision>4</cp:revision>
  <dcterms:created xsi:type="dcterms:W3CDTF">2026-07-09T09:01:00Z</dcterms:created>
  <dcterms:modified xsi:type="dcterms:W3CDTF">2026-07-09T10:32:00Z</dcterms:modified>
</cp:coreProperties>
</file>