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EC1" w:rsidRDefault="00CF407D" w:rsidP="002A3EC1">
      <w:pPr>
        <w:spacing w:after="0" w:line="240" w:lineRule="auto"/>
        <w:jc w:val="center"/>
        <w:rPr>
          <w:rFonts w:ascii="Times New Roman" w:hAnsi="Times New Roman" w:cs="Times New Roman"/>
          <w:b/>
          <w:sz w:val="28"/>
          <w:szCs w:val="28"/>
        </w:rPr>
      </w:pPr>
      <w:r w:rsidRPr="002A3EC1">
        <w:rPr>
          <w:rFonts w:ascii="Times New Roman" w:hAnsi="Times New Roman" w:cs="Times New Roman"/>
          <w:b/>
          <w:sz w:val="28"/>
          <w:szCs w:val="28"/>
        </w:rPr>
        <w:t>Лекция 1 ЗНАЧЕНИЕ, СУЩНОСТЬ, ФУНКЦИИ, ЦЕЛИ И ЗАДАЧИ</w:t>
      </w:r>
    </w:p>
    <w:p w:rsidR="002A3EC1" w:rsidRDefault="00CF407D" w:rsidP="002A3EC1">
      <w:pPr>
        <w:spacing w:after="0" w:line="240" w:lineRule="auto"/>
        <w:jc w:val="center"/>
        <w:rPr>
          <w:rFonts w:ascii="Times New Roman" w:hAnsi="Times New Roman" w:cs="Times New Roman"/>
          <w:b/>
          <w:sz w:val="28"/>
          <w:szCs w:val="28"/>
        </w:rPr>
      </w:pPr>
      <w:r w:rsidRPr="002A3EC1">
        <w:rPr>
          <w:rFonts w:ascii="Times New Roman" w:hAnsi="Times New Roman" w:cs="Times New Roman"/>
          <w:b/>
          <w:sz w:val="28"/>
          <w:szCs w:val="28"/>
        </w:rPr>
        <w:t>СТАНДАРТИЗАЦ</w:t>
      </w:r>
      <w:r w:rsidR="002A3EC1" w:rsidRPr="002A3EC1">
        <w:rPr>
          <w:rFonts w:ascii="Times New Roman" w:hAnsi="Times New Roman" w:cs="Times New Roman"/>
          <w:b/>
          <w:sz w:val="28"/>
          <w:szCs w:val="28"/>
        </w:rPr>
        <w:t xml:space="preserve">ИИ И ПОДТВЕРЖДЕНИЯ </w:t>
      </w:r>
    </w:p>
    <w:p w:rsidR="00CF407D" w:rsidRDefault="002A3EC1" w:rsidP="002A3EC1">
      <w:pPr>
        <w:spacing w:after="0" w:line="240" w:lineRule="auto"/>
        <w:jc w:val="center"/>
        <w:rPr>
          <w:rFonts w:ascii="Times New Roman" w:hAnsi="Times New Roman" w:cs="Times New Roman"/>
          <w:b/>
          <w:sz w:val="28"/>
          <w:szCs w:val="28"/>
        </w:rPr>
      </w:pPr>
      <w:r w:rsidRPr="002A3EC1">
        <w:rPr>
          <w:rFonts w:ascii="Times New Roman" w:hAnsi="Times New Roman" w:cs="Times New Roman"/>
          <w:b/>
          <w:sz w:val="28"/>
          <w:szCs w:val="28"/>
        </w:rPr>
        <w:t>СООТВЕТСТВИЯ ПРОДУКЦИИ (4</w:t>
      </w:r>
      <w:r w:rsidR="00CF407D" w:rsidRPr="002A3EC1">
        <w:rPr>
          <w:rFonts w:ascii="Times New Roman" w:hAnsi="Times New Roman" w:cs="Times New Roman"/>
          <w:b/>
          <w:sz w:val="28"/>
          <w:szCs w:val="28"/>
        </w:rPr>
        <w:t xml:space="preserve"> ч)</w:t>
      </w:r>
    </w:p>
    <w:p w:rsidR="002A3EC1" w:rsidRPr="002A3EC1" w:rsidRDefault="002A3EC1" w:rsidP="002A3EC1">
      <w:pPr>
        <w:spacing w:after="0" w:line="240" w:lineRule="auto"/>
        <w:jc w:val="center"/>
        <w:rPr>
          <w:rFonts w:ascii="Times New Roman" w:hAnsi="Times New Roman" w:cs="Times New Roman"/>
          <w:b/>
          <w:sz w:val="28"/>
          <w:szCs w:val="28"/>
        </w:rPr>
      </w:pP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Цель лекции: уяснить значение сущность, цели стандартизации; изучить техническое законодательство РФ.</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1. Сущность, функции и цели стандартизации и подтверждения соответствия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2. Основы технического регулирования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3. Национальная система стандартизации Российской Федерации</w:t>
      </w:r>
    </w:p>
    <w:p w:rsidR="00CF407D" w:rsidRPr="002A3EC1" w:rsidRDefault="00CF407D" w:rsidP="002A3EC1">
      <w:pPr>
        <w:spacing w:after="0" w:line="240" w:lineRule="auto"/>
        <w:ind w:firstLine="567"/>
        <w:jc w:val="both"/>
        <w:rPr>
          <w:rFonts w:ascii="Times New Roman" w:hAnsi="Times New Roman" w:cs="Times New Roman"/>
          <w:sz w:val="28"/>
          <w:szCs w:val="28"/>
        </w:rPr>
      </w:pP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Литература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1. ФЗ «О техническом регулировании» от 27 декабря 2002 г. № 184-ФЗ</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2. </w:t>
      </w:r>
      <w:proofErr w:type="spellStart"/>
      <w:r w:rsidRPr="002A3EC1">
        <w:rPr>
          <w:rFonts w:ascii="Times New Roman" w:hAnsi="Times New Roman" w:cs="Times New Roman"/>
          <w:sz w:val="28"/>
          <w:szCs w:val="28"/>
        </w:rPr>
        <w:t>Личко</w:t>
      </w:r>
      <w:proofErr w:type="spellEnd"/>
      <w:r w:rsidRPr="002A3EC1">
        <w:rPr>
          <w:rFonts w:ascii="Times New Roman" w:hAnsi="Times New Roman" w:cs="Times New Roman"/>
          <w:sz w:val="28"/>
          <w:szCs w:val="28"/>
        </w:rPr>
        <w:t xml:space="preserve"> Н.М. Стандартизация и подтверждение соответствия сельскохозяйственной продукции – М.: </w:t>
      </w:r>
      <w:proofErr w:type="spellStart"/>
      <w:r w:rsidRPr="002A3EC1">
        <w:rPr>
          <w:rFonts w:ascii="Times New Roman" w:hAnsi="Times New Roman" w:cs="Times New Roman"/>
          <w:sz w:val="28"/>
          <w:szCs w:val="28"/>
        </w:rPr>
        <w:t>ДеЛи</w:t>
      </w:r>
      <w:proofErr w:type="spellEnd"/>
      <w:r w:rsidRPr="002A3EC1">
        <w:rPr>
          <w:rFonts w:ascii="Times New Roman" w:hAnsi="Times New Roman" w:cs="Times New Roman"/>
          <w:sz w:val="28"/>
          <w:szCs w:val="28"/>
        </w:rPr>
        <w:t xml:space="preserve"> плюс, 2013 – 512 с.</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3 Стандартизация и сертификация сельскохозяйственной продукции: практикум/ Е.Г. Александрова, Н.Ю. Коржавина, А.Н. Макушин. –</w:t>
      </w:r>
      <w:proofErr w:type="spellStart"/>
      <w:r w:rsidRPr="002A3EC1">
        <w:rPr>
          <w:rFonts w:ascii="Times New Roman" w:hAnsi="Times New Roman" w:cs="Times New Roman"/>
          <w:sz w:val="28"/>
          <w:szCs w:val="28"/>
        </w:rPr>
        <w:t>Кинель</w:t>
      </w:r>
      <w:proofErr w:type="spellEnd"/>
      <w:r w:rsidRPr="002A3EC1">
        <w:rPr>
          <w:rFonts w:ascii="Times New Roman" w:hAnsi="Times New Roman" w:cs="Times New Roman"/>
          <w:sz w:val="28"/>
          <w:szCs w:val="28"/>
        </w:rPr>
        <w:t>: РИО Самарской ГСХА, 2019. –111с. https://rucont.ru/efd/684895.</w:t>
      </w:r>
    </w:p>
    <w:p w:rsidR="00CF407D" w:rsidRPr="002A3EC1" w:rsidRDefault="00CF407D" w:rsidP="002A3EC1">
      <w:pPr>
        <w:spacing w:after="0" w:line="240" w:lineRule="auto"/>
        <w:ind w:firstLine="567"/>
        <w:jc w:val="both"/>
        <w:rPr>
          <w:rFonts w:ascii="Times New Roman" w:hAnsi="Times New Roman" w:cs="Times New Roman"/>
          <w:b/>
          <w:sz w:val="28"/>
          <w:szCs w:val="28"/>
        </w:rPr>
      </w:pPr>
      <w:r w:rsidRPr="002A3EC1">
        <w:rPr>
          <w:rFonts w:ascii="Times New Roman" w:hAnsi="Times New Roman" w:cs="Times New Roman"/>
          <w:b/>
          <w:sz w:val="28"/>
          <w:szCs w:val="28"/>
        </w:rPr>
        <w:t>1. Сущность, функции и цели</w:t>
      </w:r>
      <w:r w:rsidR="009635A7" w:rsidRPr="002A3EC1">
        <w:rPr>
          <w:rFonts w:ascii="Times New Roman" w:hAnsi="Times New Roman" w:cs="Times New Roman"/>
          <w:b/>
          <w:sz w:val="28"/>
          <w:szCs w:val="28"/>
        </w:rPr>
        <w:t xml:space="preserve"> стандартизации и подтверждения </w:t>
      </w:r>
      <w:r w:rsidRPr="002A3EC1">
        <w:rPr>
          <w:rFonts w:ascii="Times New Roman" w:hAnsi="Times New Roman" w:cs="Times New Roman"/>
          <w:b/>
          <w:sz w:val="28"/>
          <w:szCs w:val="28"/>
        </w:rPr>
        <w:t>соответствия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Основные понятия и определения терминов в области стандартизации, ее цели и принципы изложены в законе Р</w:t>
      </w:r>
      <w:r w:rsidR="009635A7" w:rsidRPr="002A3EC1">
        <w:rPr>
          <w:rFonts w:ascii="Times New Roman" w:hAnsi="Times New Roman" w:cs="Times New Roman"/>
          <w:sz w:val="28"/>
          <w:szCs w:val="28"/>
        </w:rPr>
        <w:t>Ф от 27 декабря 2002 г. №</w:t>
      </w:r>
      <w:r w:rsidRPr="002A3EC1">
        <w:rPr>
          <w:rFonts w:ascii="Times New Roman" w:hAnsi="Times New Roman" w:cs="Times New Roman"/>
          <w:sz w:val="28"/>
          <w:szCs w:val="28"/>
        </w:rPr>
        <w:t xml:space="preserve"> 184-ФЗ «О техническом регулировании» с учетом определений, принятых Международной организацией по стандартизации (ИСО) и Международной электротехнической комиссией (МЭК), а также в ГО</w:t>
      </w:r>
      <w:r w:rsidR="009635A7" w:rsidRPr="002A3EC1">
        <w:rPr>
          <w:rFonts w:ascii="Times New Roman" w:hAnsi="Times New Roman" w:cs="Times New Roman"/>
          <w:sz w:val="28"/>
          <w:szCs w:val="28"/>
        </w:rPr>
        <w:t>СТ Р 1.12-2020 и ГОСТ Р 1.0-2012</w:t>
      </w:r>
      <w:r w:rsidRPr="002A3EC1">
        <w:rPr>
          <w:rFonts w:ascii="Times New Roman" w:hAnsi="Times New Roman" w:cs="Times New Roman"/>
          <w:sz w:val="28"/>
          <w:szCs w:val="28"/>
        </w:rPr>
        <w:t>. Сущность стандартизации отражена в следующем определении: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 В зависимости от масштабов работы по стандартизации она может быть:</w:t>
      </w:r>
    </w:p>
    <w:p w:rsidR="009635A7"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национальной - стандартизация, которая проводится на уровне одной страны;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региональной - стандартизация, участие в которой открыто для национальных органов по стандартизации стран только одного географического или экономического региона мира;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международной — стандартизация, участие в которой открыто для национальных органов по стандартизации всех стран мира.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Согласно Закону РФ «О техническом </w:t>
      </w:r>
      <w:r w:rsidR="009635A7" w:rsidRPr="002A3EC1">
        <w:rPr>
          <w:rFonts w:ascii="Times New Roman" w:hAnsi="Times New Roman" w:cs="Times New Roman"/>
          <w:sz w:val="28"/>
          <w:szCs w:val="28"/>
        </w:rPr>
        <w:t>регулировании» и ГОСТ Р 1.0-2012</w:t>
      </w:r>
      <w:r w:rsidRPr="002A3EC1">
        <w:rPr>
          <w:rFonts w:ascii="Times New Roman" w:hAnsi="Times New Roman" w:cs="Times New Roman"/>
          <w:sz w:val="28"/>
          <w:szCs w:val="28"/>
        </w:rPr>
        <w:t xml:space="preserve"> целями стандартизации являются</w:t>
      </w:r>
      <w:r w:rsidR="009635A7" w:rsidRPr="002A3EC1">
        <w:rPr>
          <w:rFonts w:ascii="Times New Roman" w:hAnsi="Times New Roman" w:cs="Times New Roman"/>
          <w:sz w:val="28"/>
          <w:szCs w:val="28"/>
        </w:rPr>
        <w:t>:</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повышение уровня безопасности: жизни и здоровья граждан; имущества физических или юридических лиц; государственного или муниципального имущества; объектов с учетом риска возникновения чрезвычайных ситуаций природного и техногенного характера; в области экологии; жизни или здоровья животных и растений;</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 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создание систем: классификации и кодирования технико-экономической и социальной информации; каталогизации продукции (работ, услуг); обеспечения качества продукции (работ, услуг); поиска и передачи данных;</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содействие: проведению работ по унификации; соблюдению требований ТР.</w:t>
      </w:r>
    </w:p>
    <w:p w:rsidR="00CF407D" w:rsidRPr="002A3EC1" w:rsidRDefault="00CF407D" w:rsidP="002A3EC1">
      <w:pPr>
        <w:spacing w:after="0" w:line="240" w:lineRule="auto"/>
        <w:ind w:firstLine="567"/>
        <w:jc w:val="both"/>
        <w:rPr>
          <w:rFonts w:ascii="Times New Roman" w:hAnsi="Times New Roman" w:cs="Times New Roman"/>
          <w:sz w:val="28"/>
          <w:szCs w:val="28"/>
        </w:rPr>
      </w:pP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Основные принципы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Стандартизация как наука и как вид деятельности базируется на определенных исходных положениях - принципах. Принципы стандартизации отражают основные закономерности процесса разработки стандартов и обосновывают ее необходимость в управлении народным хозяйством. В соответствии с законом «О техническом регулировании» и ГОСТ Р 1.0-2004 основополагающий принцип стандартизации в Российской Федерации - добровольное применение стандартов.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 разработке национальных стандартов должны использоваться международные стандарты как основа для разработки национальных стандартов,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либо Россия в соответствии с установленными процедурами выступала против принятия международного стандарта или отдельного его положения. Использование опыта международной стандартизации позволяет сократить отставание отечественной нормативной базы от современного международного уровня.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Разработчики стандартов должны следовать и другим принципам, а именно:</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недопустимости создания препятствий производству и обращению продукции, выполнению работ и оказанию услуг вследствие установления завышенных или дополнительных требований, не отвечающих целям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недопустимости установления стандартов, которые противоречат техническим регламентам.</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 разработке стандартов необходимо обеспечивать:</w:t>
      </w:r>
    </w:p>
    <w:p w:rsidR="00CF407D" w:rsidRPr="002A3EC1" w:rsidRDefault="009635A7"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 </w:t>
      </w:r>
      <w:r w:rsidR="00CF407D" w:rsidRPr="002A3EC1">
        <w:rPr>
          <w:rFonts w:ascii="Times New Roman" w:hAnsi="Times New Roman" w:cs="Times New Roman"/>
          <w:sz w:val="28"/>
          <w:szCs w:val="28"/>
        </w:rPr>
        <w:t>соответствие требований стандартов нормам законодательства, а также нормам и правилам органов, выполняющих функции государственного контроля и надзора;</w:t>
      </w:r>
    </w:p>
    <w:p w:rsidR="00CF407D" w:rsidRPr="002A3EC1" w:rsidRDefault="009635A7"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 </w:t>
      </w:r>
      <w:r w:rsidR="00CF407D" w:rsidRPr="002A3EC1">
        <w:rPr>
          <w:rFonts w:ascii="Times New Roman" w:hAnsi="Times New Roman" w:cs="Times New Roman"/>
          <w:sz w:val="28"/>
          <w:szCs w:val="28"/>
        </w:rPr>
        <w:t>комплексность стандартизации;</w:t>
      </w:r>
    </w:p>
    <w:p w:rsidR="00CF407D" w:rsidRPr="002A3EC1" w:rsidRDefault="009635A7"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 </w:t>
      </w:r>
      <w:r w:rsidR="00CF407D" w:rsidRPr="002A3EC1">
        <w:rPr>
          <w:rFonts w:ascii="Times New Roman" w:hAnsi="Times New Roman" w:cs="Times New Roman"/>
          <w:sz w:val="28"/>
          <w:szCs w:val="28"/>
        </w:rPr>
        <w:t>оптимальность требований, включаемых в стандарты.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В стандартах следует своевременно проводить замену устаревших требований путем периодического обновления стандартов для обеспечения их соответствия современным достижениям науки, техники и технологии, передового отечественного и зарубежного опыта.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Стандарты должны устанавливать требования к основным свойствам объекта стандартизации, которые могут быть объективно проверены. Стандарты должны быть изложены четко и ясно для того, чтобы обеспечить однозначность понимания их требований. В национальных стандартах должны быть приведены сведения о технических регламентах, выполнение которых обеспечивается при соблюдении требований данного национального стандарта.</w:t>
      </w:r>
    </w:p>
    <w:p w:rsidR="00CF407D" w:rsidRPr="002A3EC1" w:rsidRDefault="00CF407D" w:rsidP="002A3EC1">
      <w:pPr>
        <w:spacing w:after="0" w:line="240" w:lineRule="auto"/>
        <w:ind w:firstLine="567"/>
        <w:jc w:val="both"/>
        <w:rPr>
          <w:rFonts w:ascii="Times New Roman" w:hAnsi="Times New Roman" w:cs="Times New Roman"/>
          <w:sz w:val="28"/>
          <w:szCs w:val="28"/>
        </w:rPr>
      </w:pP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Комплексная и опережающая стандартизация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 создании нормативной документации в Российской Федерации широко применяют комплексную и опережающую стандартизацию.</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Комплексная стандартизация - это стандартизация, которая наиболее полно и оптимально удовлетворяет требования всех заинтересованных организаций и предприятий посредством согласования показателей, норм, требований взаимосвязанных нормативных документов и увязкой сроков введения последних в действие.</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Комплексность стандартизации в сельском хозяйстве обеспечивается разработкой программ комплексной стандартизации (ПКС). Программа должна обеспечивать согласованность требований к качеству конечной продукции с качеством сырья и материалов, с техническими характеристиками средств производства и метрологического обеспечения.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На основе требований основного стандарта на продукцию строят комплекс стандартов, охватывающий все этапы формирования установленных в основном стандарте свойств продукции. В растениеводстве этот комплекс включает стандарты на семена, сельскохозяйственные машины, тракторы, средства защиты растений, удобрения, технологию возделывания, уборку, товарную доработку, условия хранения и транспортирования, а также методы определения качества.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ПКС продукции растениеводства предусматривают разработку нормативных документов по следующим разделам: конечная продукция; сырье и материалы; технические средства производства (машины, оборудование); средства метрологического обеспечения производства; типовые технологические процессы и технологические нормы; метрологическое обеспечение пр</w:t>
      </w:r>
      <w:r w:rsidR="009635A7" w:rsidRPr="002A3EC1">
        <w:rPr>
          <w:rFonts w:ascii="Times New Roman" w:hAnsi="Times New Roman" w:cs="Times New Roman"/>
          <w:sz w:val="28"/>
          <w:szCs w:val="28"/>
        </w:rPr>
        <w:t>о</w:t>
      </w:r>
      <w:r w:rsidRPr="002A3EC1">
        <w:rPr>
          <w:rFonts w:ascii="Times New Roman" w:hAnsi="Times New Roman" w:cs="Times New Roman"/>
          <w:sz w:val="28"/>
          <w:szCs w:val="28"/>
        </w:rPr>
        <w:t>изводства: метрологические приборы, средства и методы</w:t>
      </w:r>
      <w:r w:rsidR="009635A7" w:rsidRPr="002A3EC1">
        <w:rPr>
          <w:rFonts w:ascii="Times New Roman" w:hAnsi="Times New Roman" w:cs="Times New Roman"/>
          <w:sz w:val="28"/>
          <w:szCs w:val="28"/>
        </w:rPr>
        <w:t>.</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ПКС определяют плановые задания по проведению текущей и перспективной стандартизации в отраслях сельского хозяйства и связанных с ними отраслях промышленности. Они направлены в первую очередь на нормативное обеспечение целевых комплексных народно-хозяйственных программ.</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Опережающая стандартизация заключается в установлении повышенных по отношению к уже достигнутому на практике уровню норм и требований к объектам стандартизации, которые согласно прогнозам</w:t>
      </w:r>
      <w:r w:rsidR="009635A7" w:rsidRPr="002A3EC1">
        <w:rPr>
          <w:rFonts w:ascii="Times New Roman" w:hAnsi="Times New Roman" w:cs="Times New Roman"/>
          <w:sz w:val="28"/>
          <w:szCs w:val="28"/>
        </w:rPr>
        <w:t>,</w:t>
      </w:r>
      <w:r w:rsidRPr="002A3EC1">
        <w:rPr>
          <w:rFonts w:ascii="Times New Roman" w:hAnsi="Times New Roman" w:cs="Times New Roman"/>
          <w:sz w:val="28"/>
          <w:szCs w:val="28"/>
        </w:rPr>
        <w:t xml:space="preserve"> будут оптимальными в последующее время. Опережающая стандартизация базируется на перспективных </w:t>
      </w:r>
      <w:r w:rsidRPr="002A3EC1">
        <w:rPr>
          <w:rFonts w:ascii="Times New Roman" w:hAnsi="Times New Roman" w:cs="Times New Roman"/>
          <w:sz w:val="28"/>
          <w:szCs w:val="28"/>
        </w:rPr>
        <w:lastRenderedPageBreak/>
        <w:t>планах экономического и социального развития, научном прогнозировании, изучении новейших открытий, патентной информации и тенденций развития объектов стандартизации. Поэтому она является эффективным средством повышения качества продукции,</w:t>
      </w:r>
      <w:r w:rsidR="009635A7" w:rsidRPr="002A3EC1">
        <w:rPr>
          <w:rFonts w:ascii="Times New Roman" w:hAnsi="Times New Roman" w:cs="Times New Roman"/>
          <w:sz w:val="28"/>
          <w:szCs w:val="28"/>
        </w:rPr>
        <w:t xml:space="preserve"> </w:t>
      </w:r>
      <w:r w:rsidRPr="002A3EC1">
        <w:rPr>
          <w:rFonts w:ascii="Times New Roman" w:hAnsi="Times New Roman" w:cs="Times New Roman"/>
          <w:sz w:val="28"/>
          <w:szCs w:val="28"/>
        </w:rPr>
        <w:t>двигателем технического прогресса.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Объектами опережающей стандартизации могут быть продукция или отдельные параметры, характеризующие ее свойства, технологические процессы (операции), организационно-технические решения. В зависимости от реальных условий в стандартах с перспективными требованиями показатели, нормы, характеристики устанавливают в виде ступеней качества, имеющих дифференцированные сроки введения. Первая ступень предусматривает такое повышение качества, которое может быть достигнуто за период внедрения стандарта (1-2 года), вторая — повышение качества до лучших мировых образцов. Срок ее введения длительный (3-5 лет и более).</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 установлении сроков введения опережающего стандарта объективно оценивают реальные возможности освоения перспективных показателей качества. Рассчитывают, через сколько лет может быть внедрена новая технология, получены и освоены новые виды оборудования, перестроено производство. Если для повышения показателей качества, предусмотренных опережающими стандартами, не требуется существенных изменений технологии и больших перестроек производства, срок внедрения этих стандартов может быть значительно сокращен.</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Опыт опережающей стандартизации широко используют в сельскохозяйственном производстве. Действующие в настоящее время стандарты в какой-то мере имеют опережающий характер. Предъявляя жесткие требования, стандарты на сельскохозяйственную продукцию классифицируют ее по классам или товарным сортам, в результате чего обеспечивается опережающая роль стандартов в повышении показателей качества продукции.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Примером опережающего стандарта может служить ГОСТ 27676 «Зерно и продукты его переработки. Метод определения числа падения». Этот стандарт был утвержден в 1988 г., а в стандарт на пшеницу этот показатель был введен только в 1990 г., то есть через два года. Предполагалось, что за это время будет налажено серийное производство отечественных приборов, и все хлебоприемные пункты и хлебозаводы будут оснащены ими.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К опережающей стандартизации можно отнести применение прогрессивных международных стандартов и стандартов отдельных зарубежных стран до их принятия в нашей стране в качестве государственных.</w:t>
      </w:r>
    </w:p>
    <w:p w:rsidR="00CF407D" w:rsidRPr="002A3EC1" w:rsidRDefault="00CF407D" w:rsidP="002A3EC1">
      <w:pPr>
        <w:spacing w:after="0" w:line="240" w:lineRule="auto"/>
        <w:ind w:firstLine="567"/>
        <w:jc w:val="both"/>
        <w:rPr>
          <w:rFonts w:ascii="Times New Roman" w:hAnsi="Times New Roman" w:cs="Times New Roman"/>
          <w:sz w:val="28"/>
          <w:szCs w:val="28"/>
        </w:rPr>
      </w:pPr>
    </w:p>
    <w:p w:rsidR="00CF407D" w:rsidRPr="002A3EC1" w:rsidRDefault="00CF407D" w:rsidP="002A3EC1">
      <w:pPr>
        <w:spacing w:after="0" w:line="240" w:lineRule="auto"/>
        <w:ind w:firstLine="567"/>
        <w:jc w:val="both"/>
        <w:rPr>
          <w:rFonts w:ascii="Times New Roman" w:hAnsi="Times New Roman" w:cs="Times New Roman"/>
          <w:b/>
          <w:sz w:val="28"/>
          <w:szCs w:val="28"/>
        </w:rPr>
      </w:pPr>
      <w:r w:rsidRPr="002A3EC1">
        <w:rPr>
          <w:rFonts w:ascii="Times New Roman" w:hAnsi="Times New Roman" w:cs="Times New Roman"/>
          <w:b/>
          <w:sz w:val="28"/>
          <w:szCs w:val="28"/>
        </w:rPr>
        <w:t>2. Основы технического регулирования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Техническое законодательство - совокупность правовых норм, регламентирующих требования к техническим объектам: продукции, процессам ее жизненного цикла (ЖЦП), работам (услугам), и контроль (надзор) за соблюдением установленных требований. Законодательство РФ о техническом регулировании состоит из Федерального закона от 27.12.2002 </w:t>
      </w:r>
      <w:proofErr w:type="spellStart"/>
      <w:r w:rsidRPr="002A3EC1">
        <w:rPr>
          <w:rFonts w:ascii="Times New Roman" w:hAnsi="Times New Roman" w:cs="Times New Roman"/>
          <w:sz w:val="28"/>
          <w:szCs w:val="28"/>
        </w:rPr>
        <w:t>No</w:t>
      </w:r>
      <w:proofErr w:type="spellEnd"/>
      <w:r w:rsidRPr="002A3EC1">
        <w:rPr>
          <w:rFonts w:ascii="Times New Roman" w:hAnsi="Times New Roman" w:cs="Times New Roman"/>
          <w:sz w:val="28"/>
          <w:szCs w:val="28"/>
        </w:rPr>
        <w:t xml:space="preserve"> 184-ФЗ «О техническом регулировании» и принимаемых в соответствии с ним Федеральных законов о внесении </w:t>
      </w:r>
      <w:r w:rsidRPr="002A3EC1">
        <w:rPr>
          <w:rFonts w:ascii="Times New Roman" w:hAnsi="Times New Roman" w:cs="Times New Roman"/>
          <w:sz w:val="28"/>
          <w:szCs w:val="28"/>
        </w:rPr>
        <w:lastRenderedPageBreak/>
        <w:t>изменений в него: от 9 мая 2005 г., 1 мая, 1 декабря 2007, 23 июля 2008, 18 июля, 23 ноября, 30 декабря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2009, 28 сентября 2010, 21 июля, 30 ноября, 6 декабря 2011 г.</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Под техническим регулированием понимают правовое регулирование отношений, возникающих при установлении, принятии, применении и исполнении обязательных требований к объектам регулирования при разработке технических регламентов и при установлении и применении на добровольной основе требований национальных стандартов, а также при проведении оценки соответствия.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К объектам технического регулирования относятся: продукция, процессы производства, эксплуатации, хранения, перевозки, реализации и утилизации, а также выполнение работ и оказание услуг.</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Техническое регулирование осуществляется в соответствии со следующими принципами, изложенными в указанном законе</w:t>
      </w:r>
      <w:r w:rsidR="009635A7" w:rsidRPr="002A3EC1">
        <w:rPr>
          <w:rFonts w:ascii="Times New Roman" w:hAnsi="Times New Roman" w:cs="Times New Roman"/>
          <w:sz w:val="28"/>
          <w:szCs w:val="28"/>
        </w:rPr>
        <w:t>.</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обязательное нормирование и государственный контроль требований по безопасности, которые регламентируются в специальных нормативно-правовых документах - технических регламентах (ТР);</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применение единых правил установления требований к объектам технического регулирования, что должно обеспечить совместимость требований в технических регламентах и стандартах;</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соответствие технического регулирования уровню развития национальной экономики, материально-технической базы, а также уровню научно-технического прогресса;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независимость органов по аккредитации и сертификации, а также испытательных лабораторий от изготовителей, продавцов, исполнителей и приобретателей (приобретатель - лицо, которое приобрело право собственности на имущество, в том числе на продукцию);</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единая система и правила аккредитации;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применение единых правил и методов исследований (испытаний) и измерений при проведении процедур обязательной оценки соответствия;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единство применения требований технических регламентов независимо от видов или особенностей сделок. Это означает, что технический регламент имеет общеобязательную силу на всей территории Российской Федерации для всех физических и юридических лиц;</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недопустимость ограничения конкуренции при осуществлении аккредитации и сертификации;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недопустимость совмещения одним органом полномочий по государственному контролю с полномочиями по аккредитации или сертификации;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недопустимость совмещения одним органом полномочий по аккредитации и по сертификации;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недопустимость внебюджетного финансирования государственного контроля (надзора) за соблюдением требований технических регламентов;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недопустимость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p>
    <w:p w:rsidR="009635A7"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Согласно закону</w:t>
      </w:r>
      <w:r w:rsidR="009635A7" w:rsidRPr="002A3EC1">
        <w:rPr>
          <w:rFonts w:ascii="Times New Roman" w:hAnsi="Times New Roman" w:cs="Times New Roman"/>
          <w:sz w:val="28"/>
          <w:szCs w:val="28"/>
        </w:rPr>
        <w:t>,</w:t>
      </w:r>
      <w:r w:rsidRPr="002A3EC1">
        <w:rPr>
          <w:rFonts w:ascii="Times New Roman" w:hAnsi="Times New Roman" w:cs="Times New Roman"/>
          <w:sz w:val="28"/>
          <w:szCs w:val="28"/>
        </w:rPr>
        <w:t xml:space="preserve"> главными элементами технического регулирования являются: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разработка, принятие и исполнение обязательных требований к продукции, процессам ЖЦП (ЖЦП - жизненный цикл продукции - это процесс производства, эксплуатации, хранения, перевозки, реализации и утилизации продукции);</w:t>
      </w:r>
    </w:p>
    <w:p w:rsidR="009635A7"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установление и применение на добровольной основе требований к продукции, процессам ЖЦП, выполнению работ или оказанию услуг;</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оценка соответствия.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Первый элемент реализуется через принятие и применение технических регламентов на продукцию и правила метрологии; второй - через стандарты и третий - через оценку соответствия (сертификацию и декларирование соответствия, государственный контроль и надзор). По закону «О техническом регулировании» в России требуется введение двухуровневой структуры нормативных документов, которая соответствовала бы международной практике и Соглашению ВТО по техническим барьерам в торговле:</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уровень 1 - технические регламенты;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уровень 2 - национальные стандарты.</w:t>
      </w: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Технические регламенты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Технический регламент - это документ (Р 50.1.044-2003), который устанавливает обязательные для применения и исполнения требования к объектам технического регулирования (продукции и процессам ЖЦП, в том числе зданиям, строениям и сооружениям). Технический регламент (ТР) может быть принят: международным договором Российской Федерации, ратифицированным (или подлежащим ратификации) в порядке, установленном законодательством; федеральным законом; указом Президента; постановлением Правительства Российской Федерации; нормативным актом федерального органа исполнительной власти по техническому регулированию. До 2003 г. в нашей стране отсутствовали такие документы.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Обязательные требования к объектам технического регулирования, то есть требования по безопасности, включают в технические регламенты с целью обеспечения: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защиты жизни и здоровья граждан, имущества физических или юридических лиц, государственного или муниципального имущества;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охраны окружающей среды, жизни или здоровья животных и растений;</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предупреждения действий, вводящих в заблуждение приобретателей, в том числе потребителей.</w:t>
      </w:r>
    </w:p>
    <w:p w:rsidR="00CF407D" w:rsidRPr="002A3EC1" w:rsidRDefault="00CF407D" w:rsidP="002A3EC1">
      <w:pPr>
        <w:spacing w:after="0" w:line="240" w:lineRule="auto"/>
        <w:ind w:firstLine="567"/>
        <w:jc w:val="both"/>
        <w:rPr>
          <w:rFonts w:ascii="Times New Roman" w:hAnsi="Times New Roman" w:cs="Times New Roman"/>
          <w:i/>
          <w:sz w:val="28"/>
          <w:szCs w:val="28"/>
        </w:rPr>
      </w:pP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Содержание и применение технических регламентов.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Технические регламенты устанавливают:</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исчерпывающий перечень продукции, процессов ее производства, эксплуатации, хранения, перевозки, реализации и утилизации, в отношении которых установлены обязательные требования;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минимально необходимые требования, обеспечивающие безопасность продукции и процессов ЖЦП;</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 правила идентификации и оценки соответствия объекта технического регулирования;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правила, формы и сроки оценки соответствия в отношении каждого объекта технического регулирования и требования к терминологии, упаковке, маркировке или этикеткам и правилам их нанесения.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Технические регламенты с учетом степени риска причинения вреда могут содержать специальные требования к продукции и процессам ЖЦП, обеспечивающие защиту отдельных категорий граждан (несовершеннолетних, беременных женщин, кормящих матерей, инвалидов). В тех случаях, когда продукция может причинить вред жизни или здоровью граждан, накапливающийся при длительном ее использовании и зависящий от других факторов, не позволяющих определить степень допустимого</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риска, технический регламент может содержать требование, касающееся и формирования приобретателя о возможном вреде и о факторах, от которых он зависит.</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Технические регламенты устанавливают также минимально необходимые ветеринарно-</w:t>
      </w:r>
      <w:proofErr w:type="spellStart"/>
      <w:r w:rsidRPr="002A3EC1">
        <w:rPr>
          <w:rFonts w:ascii="Times New Roman" w:hAnsi="Times New Roman" w:cs="Times New Roman"/>
          <w:sz w:val="28"/>
          <w:szCs w:val="28"/>
        </w:rPr>
        <w:t>санигарные</w:t>
      </w:r>
      <w:proofErr w:type="spellEnd"/>
      <w:r w:rsidRPr="002A3EC1">
        <w:rPr>
          <w:rFonts w:ascii="Times New Roman" w:hAnsi="Times New Roman" w:cs="Times New Roman"/>
          <w:sz w:val="28"/>
          <w:szCs w:val="28"/>
        </w:rPr>
        <w:t xml:space="preserve"> и фитосанитарные меры в отношении продукции, происходящей из отдельных стран (или мест), в том числе ограничения ввоза, использования, хранения, перевозки, реализации и утилизации, обеспечивающие биологическую безопасность.</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Содержащиеся в технических регламентах обязательные требования к продукции и процессам ЖЦП являются исчерпывающими, имеют прямое действие на всей территории Российской Федерации и могут быть изменены только путем внесения изменений и дополнений в соответствующий ТР.</w:t>
      </w: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Структура технического регламента.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Структурные элементы, которые должен включать ТР, определены рекомендациями по разработке технических регламентов (Р 50.1.044-2003). Перечень объектов технического регулирования включает не только продукцию, но и процессы ЖЦП, в отношении которых устанавливаются</w:t>
      </w:r>
      <w:r w:rsidR="009635A7" w:rsidRPr="002A3EC1">
        <w:rPr>
          <w:rFonts w:ascii="Times New Roman" w:hAnsi="Times New Roman" w:cs="Times New Roman"/>
          <w:sz w:val="28"/>
          <w:szCs w:val="28"/>
        </w:rPr>
        <w:t xml:space="preserve"> </w:t>
      </w:r>
      <w:r w:rsidRPr="002A3EC1">
        <w:rPr>
          <w:rFonts w:ascii="Times New Roman" w:hAnsi="Times New Roman" w:cs="Times New Roman"/>
          <w:sz w:val="28"/>
          <w:szCs w:val="28"/>
        </w:rPr>
        <w:t>требования ТР.</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Структуру ТР на пищевую продукцию можно проследить на примере ФЗ «Технический регламент на масложировую продукцию» (от 24 июня 2008 г. № 90-ФЗ). Он включает следующие структурные элементы: общие положения; требования, предъявляемые к продукции; требования к обеспечению безопасности продукции в процессах ее производства, хранения и перевозки; оценку соответствия объектов технического регулирования требованиям ФЗ; контроль и надзор на рынке, заключительные положения.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Структурный элемент «Общие положения» базируется на главном требовании ФЗ: продукция не может быть реализована на рынке, если она может оказать вредное воздействие на людей, домашних животных или имущество при ее использовании по назначению. В этом разделе указывают продукцию, которая является объектом технического регулирования, приводят основные понятия и идентификационные признаки объектов технического регулирования, а также правила идентификации продукции.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Требования к продукции включают требования безопасности к самой продукции, а также требования к ее упаковке и маркировке. Упаковка должна обеспечивать безопасность продукции и неизменность ее идентификационных признаков при обращении (купле-продаже) в течение срока годности продукции. При повреждении потребительской упаковки пищевая продукция должна быть немедленно изъята из обращения собственником этой продукции. Маркировка продукции должна содержать необходимую и достоверную информацию о продукции.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Требования к обеспечению безопасности продукции в процессах </w:t>
      </w:r>
      <w:proofErr w:type="spellStart"/>
      <w:r w:rsidRPr="002A3EC1">
        <w:rPr>
          <w:rFonts w:ascii="Times New Roman" w:hAnsi="Times New Roman" w:cs="Times New Roman"/>
          <w:sz w:val="28"/>
          <w:szCs w:val="28"/>
        </w:rPr>
        <w:t>ес</w:t>
      </w:r>
      <w:proofErr w:type="spellEnd"/>
      <w:r w:rsidRPr="002A3EC1">
        <w:rPr>
          <w:rFonts w:ascii="Times New Roman" w:hAnsi="Times New Roman" w:cs="Times New Roman"/>
          <w:sz w:val="28"/>
          <w:szCs w:val="28"/>
        </w:rPr>
        <w:t xml:space="preserve"> производства, хранения и перевозки включают следующие требования: к процессу производства пищевой продукции; к воде и воздуху; к сырью и пищевым добавкам; к зданиям и производственным помещениям; к технологическому оборудованию и инвентарю, используемым в процессе производства; к условиям хранения и удаления отходов производства; к персоналу, занятому в процессе производства; к производственному контролю; к процессу хранения и перевозки продукции.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Оценка соответствия продукции требованиям технических регламентов может быть основана на следующих положениях:</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должны выполняться требования национальных стандартов, являющихся доказательной базой выполнения требований регламентов;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если продукция не удовлетворяет требованиям таких стандартов или такие стандарты отсутствуют, то ее следует оценивать непосредственно на соответствие требованиям ТР;</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 целью информирования о соответствии продукции требованиям ТР изготовитель или его официальный представитель (например, импортер) маркирует продукцию знаком обращения на рынке.</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Структурный элемент «Управление перечнем стандартов» включает перечень стандартов, используемых для соблюдения требований технического регламента. Его утверждает национальный орган по стандартизации и публикует в официальном издании федерального органа в области технического регулирования.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Контроль и надзор на рынке предусматривает оценку продукции после поставки ее на рынок. Такая оценка называется надзором. Надзор за продукцией, поставленной на рынок, направлен на обеспечение соответствия продукции и уверенности в том, что она продолжает соответствовать необходимым регулирующим требованиям. Надзор после поставки продукции на рынок также необходим при применении процедур заявления поставщика о соответствии, чтобы убедиться в том, что заявления о соответствии остаются в силе.</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Для обеспечения действенного и эффективного применения технического регламента в самом ТР может быть указан федеральный орган исполнительной власти, ответственный за его внедрение. Также может быть определена процедура назначения соответствующих органов на проведение работ там, где необходимо привлечение третьей стороны для целей оценки соответствия, а также органов контроля и надзора.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Для того чтобы изготовители могли подготовиться к выполнению требований технического регламента, а обеспечивающие его применение национальные стандарты в случае необходимости могли быть разработаны, в ТР может быть указан переходный период. В течение этого периода продукция может выпускаться в соответствии с действующими на момент принятия нового ТР законодательными актами.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До принятия технических регламентов стандарты остаются единственными документами, регламентирующими отношения между производителем, продавцом, потребителем.</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Первый в России специальный технический регламент «О требованиях к выбросам автомобильной техникой, выпускаемой в обращение на территории Российской Федерации, вредных (загрязняющих) веществ» был утвержден постановлением Правитель</w:t>
      </w:r>
      <w:r w:rsidR="009635A7" w:rsidRPr="002A3EC1">
        <w:rPr>
          <w:rFonts w:ascii="Times New Roman" w:hAnsi="Times New Roman" w:cs="Times New Roman"/>
          <w:sz w:val="28"/>
          <w:szCs w:val="28"/>
        </w:rPr>
        <w:t>ства РФ от 12 октября 2005 г. №</w:t>
      </w:r>
      <w:r w:rsidRPr="002A3EC1">
        <w:rPr>
          <w:rFonts w:ascii="Times New Roman" w:hAnsi="Times New Roman" w:cs="Times New Roman"/>
          <w:sz w:val="28"/>
          <w:szCs w:val="28"/>
        </w:rPr>
        <w:t xml:space="preserve"> 609. Он устанавливает технические нормативы выбросов вредных веществ автомобилями, как производимыми в России, так и импортируемыми на территорию России, экологическую классификацию автомобилей в зависимости от уровней вредных выбросов, требования к топливам, обеспечивающим выполнение автомобилями соответствующих экологических нормативов. В качестве нормативной базы в ТР использованы Правила Европейской экономической комиссии Организации Объединенных наций (ЕЭК ООН). В 2008 г.</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Государственной думой были приняты три Федеральных Закона на пищевую продукцию: «Технический регламент на молоко и молочну</w:t>
      </w:r>
      <w:r w:rsidR="009635A7" w:rsidRPr="002A3EC1">
        <w:rPr>
          <w:rFonts w:ascii="Times New Roman" w:hAnsi="Times New Roman" w:cs="Times New Roman"/>
          <w:sz w:val="28"/>
          <w:szCs w:val="28"/>
        </w:rPr>
        <w:t>ю продукцию (ФЗ от 12.06.2008 N№</w:t>
      </w:r>
      <w:r w:rsidRPr="002A3EC1">
        <w:rPr>
          <w:rFonts w:ascii="Times New Roman" w:hAnsi="Times New Roman" w:cs="Times New Roman"/>
          <w:sz w:val="28"/>
          <w:szCs w:val="28"/>
        </w:rPr>
        <w:t xml:space="preserve"> 88-ФЗ)», «Технический регламент на масложировую</w:t>
      </w:r>
      <w:r w:rsidR="009635A7" w:rsidRPr="002A3EC1">
        <w:rPr>
          <w:rFonts w:ascii="Times New Roman" w:hAnsi="Times New Roman" w:cs="Times New Roman"/>
          <w:sz w:val="28"/>
          <w:szCs w:val="28"/>
        </w:rPr>
        <w:t xml:space="preserve"> продукцию (ФЗ от 24.06.2008 № </w:t>
      </w:r>
      <w:r w:rsidRPr="002A3EC1">
        <w:rPr>
          <w:rFonts w:ascii="Times New Roman" w:hAnsi="Times New Roman" w:cs="Times New Roman"/>
          <w:sz w:val="28"/>
          <w:szCs w:val="28"/>
        </w:rPr>
        <w:t>90-ФЗ)» и «Технический регламент на соковую продукцию из фрукт</w:t>
      </w:r>
      <w:r w:rsidR="009635A7" w:rsidRPr="002A3EC1">
        <w:rPr>
          <w:rFonts w:ascii="Times New Roman" w:hAnsi="Times New Roman" w:cs="Times New Roman"/>
          <w:sz w:val="28"/>
          <w:szCs w:val="28"/>
        </w:rPr>
        <w:t>ов и овощей (ФЗ от 27.10.2008 №</w:t>
      </w:r>
      <w:r w:rsidRPr="002A3EC1">
        <w:rPr>
          <w:rFonts w:ascii="Times New Roman" w:hAnsi="Times New Roman" w:cs="Times New Roman"/>
          <w:sz w:val="28"/>
          <w:szCs w:val="28"/>
        </w:rPr>
        <w:t xml:space="preserve"> 178-ФЗ)».</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Ответственность за подготовку ТР и их внесение в Государственную думу возлагается на правительство РФ. В этих целях Правительство РФ ежегодно утверждает программу разработки ТР (с указанием формы их принятия), реализация которой полностью или частично финансируется за счет средств федерального бюджета и которую ежегодно уточняют и опубликовывают.</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i/>
          <w:sz w:val="28"/>
          <w:szCs w:val="28"/>
        </w:rPr>
        <w:t>Порядок разработки ТР.</w:t>
      </w:r>
      <w:r w:rsidRPr="002A3EC1">
        <w:rPr>
          <w:rFonts w:ascii="Times New Roman" w:hAnsi="Times New Roman" w:cs="Times New Roman"/>
          <w:sz w:val="28"/>
          <w:szCs w:val="28"/>
        </w:rPr>
        <w:t xml:space="preserve"> Разработчиком проекта ТР может быть любое лицо. О разработке проекта должно быть опубликовано уведомление, которое должно содержать информацию о том, в отношении какой продукции или процесса ЖЦП будут устанавливаться разрабатываемые требования, обоснование необходимости их разработки, а также информацию о способе ознакомления с проектом. С момента опубликования уведомления соответствующий проект ТР должен быть доступен заинтересованным лицам</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для ознакомления. По требованию заинтересованного лица разработчик обязан предоставить ему копию проекта ТР. С учетом полученных в письменной форме замечаний разработчик дорабатывает проект ТР, организует публичное обсуждение проекта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 Срок публичного обсуждения проекта со дня опубликования уведомления о разработке проекта до дня опубликования уведомления о завершении публичного обсуждения не может быть менее двух </w:t>
      </w:r>
      <w:r w:rsidRPr="002A3EC1">
        <w:rPr>
          <w:rFonts w:ascii="Times New Roman" w:hAnsi="Times New Roman" w:cs="Times New Roman"/>
          <w:sz w:val="28"/>
          <w:szCs w:val="28"/>
        </w:rPr>
        <w:lastRenderedPageBreak/>
        <w:t>месяцев. Порядок и размер платы за опубликование уведомлений устанавливает Правительство РФ.</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Если ТР утверждается постановлением Правительства, то не менее чем за 30 дней до обсуждения его проект в обязательном порядке должен быть направлен на экспертизу в соответствующую экспертную комиссию по техническому регулированию, и без заключения экспертов он не допускается к рассмотрению Правительством. Кроме того, проект постановления Правительства о ТР должен быть загодя представлен на суд общественности, то есть опубликован на открытых сайтах в сети Интернет или в печатном издании </w:t>
      </w:r>
      <w:proofErr w:type="spellStart"/>
      <w:r w:rsidRPr="002A3EC1">
        <w:rPr>
          <w:rFonts w:ascii="Times New Roman" w:hAnsi="Times New Roman" w:cs="Times New Roman"/>
          <w:sz w:val="28"/>
          <w:szCs w:val="28"/>
        </w:rPr>
        <w:t>Ростехрегулирования</w:t>
      </w:r>
      <w:proofErr w:type="spellEnd"/>
      <w:r w:rsidRPr="002A3EC1">
        <w:rPr>
          <w:rFonts w:ascii="Times New Roman" w:hAnsi="Times New Roman" w:cs="Times New Roman"/>
          <w:sz w:val="28"/>
          <w:szCs w:val="28"/>
        </w:rPr>
        <w:t>. Если ТР разрабатывается в виде Закона, то после экспертного заключения субъект права законодательной инициативы (Президент РФ, Совет Федерации, члены Совета Федерации, депутаты Государственной думы, Правительство РФ, законодательные органы субъектов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РФ) вносит проект федерального закона с приложением необходимых документов, указанных в Законе «О техническом регулировании», в Государственную думу, которая направляет его в Правительство РФ на отзыв.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Депутатам Госдумы дается право рассматривать проект закона о ТР без «разрешения» Правительства в том случае, когда отзыв Правительства РФ на законопроект не был представлен в Государственную думу в указанный Законом срок (90 дней на проект, подготовленный к первому чтению, и 60 дней - ко второму). Проект ФЗ о техническом регламенте, принятый Г </w:t>
      </w:r>
      <w:proofErr w:type="spellStart"/>
      <w:r w:rsidRPr="002A3EC1">
        <w:rPr>
          <w:rFonts w:ascii="Times New Roman" w:hAnsi="Times New Roman" w:cs="Times New Roman"/>
          <w:sz w:val="28"/>
          <w:szCs w:val="28"/>
        </w:rPr>
        <w:t>осударственной</w:t>
      </w:r>
      <w:proofErr w:type="spellEnd"/>
      <w:r w:rsidRPr="002A3EC1">
        <w:rPr>
          <w:rFonts w:ascii="Times New Roman" w:hAnsi="Times New Roman" w:cs="Times New Roman"/>
          <w:sz w:val="28"/>
          <w:szCs w:val="28"/>
        </w:rPr>
        <w:t xml:space="preserve"> думой в первом чтении, публикуется в том же печатном издании, что и уведомления.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Разработчик подготавливает проект ФЗ ко второму слушанию в Г </w:t>
      </w:r>
      <w:proofErr w:type="spellStart"/>
      <w:r w:rsidRPr="002A3EC1">
        <w:rPr>
          <w:rFonts w:ascii="Times New Roman" w:hAnsi="Times New Roman" w:cs="Times New Roman"/>
          <w:sz w:val="28"/>
          <w:szCs w:val="28"/>
        </w:rPr>
        <w:t>осударственной</w:t>
      </w:r>
      <w:proofErr w:type="spellEnd"/>
      <w:r w:rsidRPr="002A3EC1">
        <w:rPr>
          <w:rFonts w:ascii="Times New Roman" w:hAnsi="Times New Roman" w:cs="Times New Roman"/>
          <w:sz w:val="28"/>
          <w:szCs w:val="28"/>
        </w:rPr>
        <w:t xml:space="preserve"> думе с учетом замечаний, поступивших по проекту ФЗ, принятого в первом чтении. Подготовленный разработчиком проект Государственная дума снова направляет в Правительство РФ, которое вторично готовит отзыв на проект с учетом заключения экспертной комиссии по техническому регулированию.</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Федеральный Закон о техническом регламенте, принятый Государственной думой во втором чтении, должен быть оформлен и изложен в соответствии с требованиями, установленными для федеральных законов.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В исключительных случаях при возникновении обстоятельств, приводящих к непосредственной угрозе жизни или здоровью граждан, окружающей среде, Президент РФ вправе издать ТР без его публичного обсуждения.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Технический регламент, принятый Федеральным Законом или Постановлением Правительства РФ, вступает в силу не ранее чем через 6 мес. со дня его официального опубликования. Правительство РФ до дня вступления в силу ТР утверждает перечень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ТР и осуществления оценки соответствия. В случае отсутствия таких национальных стандартов, правила и методы испытаний разрабатывают уполномоченные Правительством РФ федеральные органы исполнительной власти в пределах их компетенции в течение 6 мес. со дня официального опубликования ТР. Для информирования приобретателя продукции о соответствии ее требованиям ТР используется, как отмечалось выше, знак обращения на рынке Знак обращения на рынке представляет </w:t>
      </w:r>
      <w:r w:rsidRPr="002A3EC1">
        <w:rPr>
          <w:rFonts w:ascii="Times New Roman" w:hAnsi="Times New Roman" w:cs="Times New Roman"/>
          <w:sz w:val="28"/>
          <w:szCs w:val="28"/>
        </w:rPr>
        <w:lastRenderedPageBreak/>
        <w:t>сочетание букв «Т» и «Р», вписанных в букву «С», стилизованную под измерительную скобу. Аббревиатура СТР расшифровывается как «соответствие техническому регламенту». Расположенная над «Т» точка в комплексе с буквой напоминает человечка. Этот символ должен подчеркнуть главную цель технического регулирования - обеспечение безопасности граждан.</w:t>
      </w:r>
    </w:p>
    <w:p w:rsidR="00CF407D" w:rsidRPr="002A3EC1" w:rsidRDefault="00CF407D" w:rsidP="002A3EC1">
      <w:pPr>
        <w:spacing w:after="0" w:line="240" w:lineRule="auto"/>
        <w:ind w:firstLine="567"/>
        <w:jc w:val="both"/>
        <w:rPr>
          <w:rFonts w:ascii="Times New Roman" w:hAnsi="Times New Roman" w:cs="Times New Roman"/>
          <w:sz w:val="28"/>
          <w:szCs w:val="28"/>
        </w:rPr>
      </w:pPr>
    </w:p>
    <w:p w:rsidR="00CF407D" w:rsidRPr="002A3EC1" w:rsidRDefault="00CF407D" w:rsidP="002A3EC1">
      <w:pPr>
        <w:spacing w:after="0" w:line="240" w:lineRule="auto"/>
        <w:ind w:firstLine="567"/>
        <w:jc w:val="both"/>
        <w:rPr>
          <w:rFonts w:ascii="Times New Roman" w:hAnsi="Times New Roman" w:cs="Times New Roman"/>
          <w:b/>
          <w:sz w:val="28"/>
          <w:szCs w:val="28"/>
        </w:rPr>
      </w:pPr>
      <w:r w:rsidRPr="002A3EC1">
        <w:rPr>
          <w:rFonts w:ascii="Times New Roman" w:hAnsi="Times New Roman" w:cs="Times New Roman"/>
          <w:b/>
          <w:sz w:val="28"/>
          <w:szCs w:val="28"/>
        </w:rPr>
        <w:t>3. Национальная система стандартизации Российской Федерации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Днем рождения Государственной системы стандартизации в бывшем Советском Союзе считается 15 сентября 1925 г. В этот день Постановлением Совета Народных комиссаров был создан Комитет по стандартизации при Совете Труда и Обороны. Введение государственной стандартизации в стране послужило началом планомерной и систематической работы в этом направлении во всех отраслях народного хозяйства. 7 мая 1926 г. был официально утвержден первый общесоюзный стандарт - ОСТ 1 «Пшеница. Селекционные сорта зерна. Номенклатура». Государственная система стандартизации складывалась на протяжении нескольких десятилетий, успешно функционировала, обслуживая все отрасли народного хозяйства Советского Союза. Эта система включала общесоюзный фонд действующих документов, содержавший десятки тысяч государственных и отраслевых стандартов, технических условий, а также органы и службы по стандартизации, аккредитации и сертификации, испытательные центры и другие профильные организации.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В 1985 г. в СССР впервые в мировой практике был разработан и введен в действие межотраслевой комплекс стандартов «Государственная система стандартизации» (ГСС).</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ГСС РФ начала формироваться в 1992 г. в связи со становлением государственной самостоятельности России. В 1993 г. был принят закон РФ «О стандартизации», который установил правовые основы ГСС. С принятием Федерального Закона (ФЗ) «О техническом регулировании» началась реорганизация государственной системы стандартизации, которая необходима была для вступления России в ВТО и устранения технических барьеров в торговле. Вхождение России в рынок и ее интеграция в мировое экономическое пространство способствовали переходу от государственной системы нормирования к национальной системе технического регулирования, полностью гармонизированной с требованиями международных документов в этой области.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Основой ГСС к началу реформирования служил фонд законов, подзаконных актов и нормативных документов по стандартизации. Указанный фонд представлял четырехуровневую систему, включающую:</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техническое законодательство;</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государственные и межгосударственные стандарты, общероссийские классификаторы технико-экономической и социальной информации (их фонд составляет свыше 24 тыс.);</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стандарты отраслей и стандарты общественных организаций (около 46 тыс.);</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стандарты предприятий и технические условия.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Законы: «О стандартизации», «О сертификации продукции и услуг» утратили свое действие со дня вступления (с 1 июля 2003 г.) в силу ФЗ «О техническом регулировании».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Постановлением Госстандарта России с 1 июля 2003 г. действующие государственные и межгосударственные стандарты, введенные в действие до указанного срока, признаны национальными. По окончании формирования фонда технических регламентов национальные стандарты будут содержать только рекомендуемые требования. Добровольные стандарты, гармонизированные с техническими регламентами, призваны помочь производителю понять и реализовать требования последних. Они как бы предлагают наиболее оптимальный путь реализации обязательных требований ТР и служат доказательной базой их соблюдения.</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В 2004 г. утверждены и с 1 июля 2005 г. введены в действие девять национальных стандартов комплекса «Стандартизация в Российской Федерации».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Важнейшие структурные элементы национальной системы стандартизации (НСС) - органы и службы стандартизации, комплекс нормативных документов, система контроля за внедрением и соблюдением технических регламентов.</w:t>
      </w:r>
    </w:p>
    <w:p w:rsidR="00CF407D" w:rsidRPr="002A3EC1" w:rsidRDefault="00CF407D" w:rsidP="002A3EC1">
      <w:pPr>
        <w:spacing w:after="0" w:line="240" w:lineRule="auto"/>
        <w:ind w:firstLine="567"/>
        <w:jc w:val="both"/>
        <w:rPr>
          <w:rFonts w:ascii="Times New Roman" w:hAnsi="Times New Roman" w:cs="Times New Roman"/>
          <w:i/>
          <w:sz w:val="28"/>
          <w:szCs w:val="28"/>
        </w:rPr>
      </w:pPr>
      <w:r w:rsidRPr="002A3EC1">
        <w:rPr>
          <w:rFonts w:ascii="Times New Roman" w:hAnsi="Times New Roman" w:cs="Times New Roman"/>
          <w:i/>
          <w:sz w:val="28"/>
          <w:szCs w:val="28"/>
        </w:rPr>
        <w:t>Органы и службы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Органы и службы стандартизации - это организации, учреждения, объединения и их подразделения, основная деятельность которых заключается в осуществлении работ или отдельных функций по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Государственное управление деятельностью по стандартизации в РФ на протяжении многих лет осуществлял Государственный комитет Российской Федерации по стандартизации и метрологии (Госстандарт России), преобразованный в 2004 г. в Федеральное агентство по техническому регулированию и метрологии (сокращенно </w:t>
      </w:r>
      <w:proofErr w:type="spellStart"/>
      <w:r w:rsidRPr="002A3EC1">
        <w:rPr>
          <w:rFonts w:ascii="Times New Roman" w:hAnsi="Times New Roman" w:cs="Times New Roman"/>
          <w:sz w:val="28"/>
          <w:szCs w:val="28"/>
        </w:rPr>
        <w:t>Ростехрегулирование</w:t>
      </w:r>
      <w:proofErr w:type="spellEnd"/>
      <w:r w:rsidRPr="002A3EC1">
        <w:rPr>
          <w:rFonts w:ascii="Times New Roman" w:hAnsi="Times New Roman" w:cs="Times New Roman"/>
          <w:sz w:val="28"/>
          <w:szCs w:val="28"/>
        </w:rPr>
        <w:t xml:space="preserve">, с 9 июня 2010 г. - </w:t>
      </w:r>
      <w:proofErr w:type="spellStart"/>
      <w:r w:rsidRPr="002A3EC1">
        <w:rPr>
          <w:rFonts w:ascii="Times New Roman" w:hAnsi="Times New Roman" w:cs="Times New Roman"/>
          <w:sz w:val="28"/>
          <w:szCs w:val="28"/>
        </w:rPr>
        <w:t>Росстандарт</w:t>
      </w:r>
      <w:proofErr w:type="spellEnd"/>
      <w:r w:rsidRPr="002A3EC1">
        <w:rPr>
          <w:rFonts w:ascii="Times New Roman" w:hAnsi="Times New Roman" w:cs="Times New Roman"/>
          <w:sz w:val="28"/>
          <w:szCs w:val="28"/>
        </w:rPr>
        <w:t>), которое выполняет функции национального органа по стандартизации. Госстандарт входит в систему федеральных органов исполнительной власти РФ и находится в ведении Министерства промышленности и энергетики РФ, которое в настоящее время осуществляет функции по выработке государственной политики и нормативно-правовому регулированию в сфере технического регулирования и обеспечения единства измерений.</w:t>
      </w:r>
    </w:p>
    <w:p w:rsidR="00CF407D" w:rsidRPr="002A3EC1" w:rsidRDefault="00CF407D" w:rsidP="002A3EC1">
      <w:pPr>
        <w:spacing w:after="0" w:line="240" w:lineRule="auto"/>
        <w:ind w:firstLine="567"/>
        <w:jc w:val="both"/>
        <w:rPr>
          <w:rFonts w:ascii="Times New Roman" w:hAnsi="Times New Roman" w:cs="Times New Roman"/>
          <w:sz w:val="28"/>
          <w:szCs w:val="28"/>
        </w:rPr>
      </w:pPr>
      <w:proofErr w:type="spellStart"/>
      <w:r w:rsidRPr="002A3EC1">
        <w:rPr>
          <w:rFonts w:ascii="Times New Roman" w:hAnsi="Times New Roman" w:cs="Times New Roman"/>
          <w:i/>
          <w:sz w:val="28"/>
          <w:szCs w:val="28"/>
        </w:rPr>
        <w:t>Росстандарт</w:t>
      </w:r>
      <w:proofErr w:type="spellEnd"/>
      <w:r w:rsidRPr="002A3EC1">
        <w:rPr>
          <w:rFonts w:ascii="Times New Roman" w:hAnsi="Times New Roman" w:cs="Times New Roman"/>
          <w:i/>
          <w:sz w:val="28"/>
          <w:szCs w:val="28"/>
        </w:rPr>
        <w:t>.</w:t>
      </w:r>
      <w:r w:rsidRPr="002A3EC1">
        <w:rPr>
          <w:rFonts w:ascii="Times New Roman" w:hAnsi="Times New Roman" w:cs="Times New Roman"/>
          <w:sz w:val="28"/>
          <w:szCs w:val="28"/>
        </w:rPr>
        <w:t xml:space="preserve"> Обеспечивает соответствие национальной системы стандартизации интересам национальной экономики, состоянию материально-технической базы и научно-техническому прогрессу; принимает программу разработки национальных стандартов, организует экспертизу проектов стандартов и сводов правил; утверждает национальные стандарты и организует их опубликование и распространение; осуществляет учет документов в области стандартизации; создает технические комитеты по стандартизации и координирует их деятельность; осуществляет государственный контроль и надзор за соблюдением обязательных требований к продукции; участвует в соответствии с уставами международных организаций в разработке международных (региональных) стандартов и обеспечивает учет интересов РФ при их принятии; представляет Российскую Федерацию в международных организациях, осуществляющих деятельность в области </w:t>
      </w:r>
      <w:r w:rsidRPr="002A3EC1">
        <w:rPr>
          <w:rFonts w:ascii="Times New Roman" w:hAnsi="Times New Roman" w:cs="Times New Roman"/>
          <w:sz w:val="28"/>
          <w:szCs w:val="28"/>
        </w:rPr>
        <w:lastRenderedPageBreak/>
        <w:t>стандартизации; устанавливает правила применения международных (региональных) стандартов, организует профессиональную подготовку и переподготовку кадров в области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proofErr w:type="spellStart"/>
      <w:r w:rsidRPr="002A3EC1">
        <w:rPr>
          <w:rFonts w:ascii="Times New Roman" w:hAnsi="Times New Roman" w:cs="Times New Roman"/>
          <w:sz w:val="28"/>
          <w:szCs w:val="28"/>
        </w:rPr>
        <w:t>Росстандарт</w:t>
      </w:r>
      <w:proofErr w:type="spellEnd"/>
      <w:r w:rsidRPr="002A3EC1">
        <w:rPr>
          <w:rFonts w:ascii="Times New Roman" w:hAnsi="Times New Roman" w:cs="Times New Roman"/>
          <w:sz w:val="28"/>
          <w:szCs w:val="28"/>
        </w:rPr>
        <w:t xml:space="preserve"> осуществляет ведение: федерального информационного фонда ТР и стандартов; единой информационной системы по техническому регулированию; перечня продукции, подлежащей обязательному подтверждению соответствия; реестра зарегистрированных деклараций о соответствии; единого реестра выданных сертификатов; государственного реестра аккредитованных организаций. Работы по стандартизации в области строительства организует Госстрой России.</w:t>
      </w:r>
    </w:p>
    <w:p w:rsidR="00CF407D" w:rsidRPr="002A3EC1" w:rsidRDefault="00CF407D" w:rsidP="002A3EC1">
      <w:pPr>
        <w:spacing w:after="0" w:line="240" w:lineRule="auto"/>
        <w:ind w:firstLine="567"/>
        <w:jc w:val="both"/>
        <w:rPr>
          <w:rFonts w:ascii="Times New Roman" w:hAnsi="Times New Roman" w:cs="Times New Roman"/>
          <w:sz w:val="28"/>
          <w:szCs w:val="28"/>
        </w:rPr>
      </w:pPr>
      <w:proofErr w:type="spellStart"/>
      <w:r w:rsidRPr="002A3EC1">
        <w:rPr>
          <w:rFonts w:ascii="Times New Roman" w:hAnsi="Times New Roman" w:cs="Times New Roman"/>
          <w:sz w:val="28"/>
          <w:szCs w:val="28"/>
        </w:rPr>
        <w:t>Росстандарт</w:t>
      </w:r>
      <w:proofErr w:type="spellEnd"/>
      <w:r w:rsidRPr="002A3EC1">
        <w:rPr>
          <w:rFonts w:ascii="Times New Roman" w:hAnsi="Times New Roman" w:cs="Times New Roman"/>
          <w:sz w:val="28"/>
          <w:szCs w:val="28"/>
        </w:rPr>
        <w:t xml:space="preserve"> выполняет </w:t>
      </w:r>
      <w:proofErr w:type="spellStart"/>
      <w:r w:rsidRPr="002A3EC1">
        <w:rPr>
          <w:rFonts w:ascii="Times New Roman" w:hAnsi="Times New Roman" w:cs="Times New Roman"/>
          <w:sz w:val="28"/>
          <w:szCs w:val="28"/>
        </w:rPr>
        <w:t>возложенныена</w:t>
      </w:r>
      <w:proofErr w:type="spellEnd"/>
      <w:r w:rsidRPr="002A3EC1">
        <w:rPr>
          <w:rFonts w:ascii="Times New Roman" w:hAnsi="Times New Roman" w:cs="Times New Roman"/>
          <w:sz w:val="28"/>
          <w:szCs w:val="28"/>
        </w:rPr>
        <w:t xml:space="preserve"> него функции непосредственно и через созданные им органы и службы, а именно: территориальные органы и службы (межрегиональные территориальные управления и центры стандартизации и метрологии), научно-исследовательские институты (НИИ), ФГУП </w:t>
      </w:r>
      <w:proofErr w:type="spellStart"/>
      <w:r w:rsidRPr="002A3EC1">
        <w:rPr>
          <w:rFonts w:ascii="Times New Roman" w:hAnsi="Times New Roman" w:cs="Times New Roman"/>
          <w:sz w:val="28"/>
          <w:szCs w:val="28"/>
        </w:rPr>
        <w:t>Стандартинформ</w:t>
      </w:r>
      <w:proofErr w:type="spellEnd"/>
      <w:r w:rsidRPr="002A3EC1">
        <w:rPr>
          <w:rFonts w:ascii="Times New Roman" w:hAnsi="Times New Roman" w:cs="Times New Roman"/>
          <w:sz w:val="28"/>
          <w:szCs w:val="28"/>
        </w:rPr>
        <w:t>, учебную академию по стандартизации метрологии и сертификации (ФГУП АСМС), технические комитеты.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Территориальные органы и службы. Структура подведомственных организаций Госстандарта отличается от структуры Госстандарта России. В 2004-2005 гг. было образовано семь межрегиональных территориальных управлений (МТУ): Центральное (ЦМТУ), Северо-Западное (СЗМТУ), Южное (ЮМТУ), Приволжское (ПМТУ), Уральское (УМТУ), Сибирское (СМТУ), Дальневосточное (ДМТУ). МТУ переданы функции по осуществлению государственного надзора.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К территориальным органам </w:t>
      </w:r>
      <w:proofErr w:type="spellStart"/>
      <w:r w:rsidRPr="002A3EC1">
        <w:rPr>
          <w:rFonts w:ascii="Times New Roman" w:hAnsi="Times New Roman" w:cs="Times New Roman"/>
          <w:sz w:val="28"/>
          <w:szCs w:val="28"/>
        </w:rPr>
        <w:t>Росстандарта</w:t>
      </w:r>
      <w:proofErr w:type="spellEnd"/>
      <w:r w:rsidRPr="002A3EC1">
        <w:rPr>
          <w:rFonts w:ascii="Times New Roman" w:hAnsi="Times New Roman" w:cs="Times New Roman"/>
          <w:sz w:val="28"/>
          <w:szCs w:val="28"/>
        </w:rPr>
        <w:t xml:space="preserve"> относятся Центры стандартизации и метрологии (ЦСМ). Они выполняют функции органа Государственной метрологической службы, связанные с организацией и проведением работ по обеспечению единства измерений, проводят обследования состояния метрологического обеспечения субъектов хозяйственной деятельности по их заявкам, занимаются калибровкой средств измерений, аттестацией испытательного оборудования и методик выполнения измерений, участвуют в проведении государственных испытаний средств измерений, в аккредитации метрологических служб предприятий, проведении экспертизы нормативной и технической документации, о</w:t>
      </w:r>
      <w:r w:rsidR="002A3EC1">
        <w:rPr>
          <w:rFonts w:ascii="Times New Roman" w:hAnsi="Times New Roman" w:cs="Times New Roman"/>
          <w:sz w:val="28"/>
          <w:szCs w:val="28"/>
        </w:rPr>
        <w:t>рганизуют и проводят межлабора</w:t>
      </w:r>
      <w:r w:rsidRPr="002A3EC1">
        <w:rPr>
          <w:rFonts w:ascii="Times New Roman" w:hAnsi="Times New Roman" w:cs="Times New Roman"/>
          <w:sz w:val="28"/>
          <w:szCs w:val="28"/>
        </w:rPr>
        <w:t>торные сравнительные испытания продукции, оказывают услуги по разработке стандартов организаций и технических условий на продукцию (процессы).</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Научно-исследовательские институты. В систему служб Госстандарта входят также федеральные государственные унитарные предприятия: Всероссийский научно-исследовательский институт стандартизации и сертификации в машиностроении (ФГУП ВНИИНМАШ), Всероссийский научно-исследовательский институт метрологической службы (ФГУП ВНИИМС), Всероссийский научно- исследовательский институт метрологии им. Д.И. Менделеева (ФГУП ВНИИМ им. Д.И. Менделеева), Российский научно-т</w:t>
      </w:r>
      <w:bookmarkStart w:id="0" w:name="_GoBack"/>
      <w:bookmarkEnd w:id="0"/>
      <w:r w:rsidRPr="002A3EC1">
        <w:rPr>
          <w:rFonts w:ascii="Times New Roman" w:hAnsi="Times New Roman" w:cs="Times New Roman"/>
          <w:sz w:val="28"/>
          <w:szCs w:val="28"/>
        </w:rPr>
        <w:t xml:space="preserve">ехнический центр информации по стандартизации, метрологии и оценке соответствия (ФГУП СТАНДАРТИНФОРМ), Академия стандартизации, метрологии и сертификации (ФГУП </w:t>
      </w:r>
      <w:r w:rsidRPr="002A3EC1">
        <w:rPr>
          <w:rFonts w:ascii="Times New Roman" w:hAnsi="Times New Roman" w:cs="Times New Roman"/>
          <w:sz w:val="28"/>
          <w:szCs w:val="28"/>
        </w:rPr>
        <w:lastRenderedPageBreak/>
        <w:t xml:space="preserve">АСМС) и др.; открытые акционерные общества: Всероссийский научно-исследовательский институт сертификации (ОАО ВНИИС), Научно-исследовательский институт стандартизации и сертификации агропромышленной продукции (ОАО </w:t>
      </w:r>
      <w:proofErr w:type="spellStart"/>
      <w:r w:rsidRPr="002A3EC1">
        <w:rPr>
          <w:rFonts w:ascii="Times New Roman" w:hAnsi="Times New Roman" w:cs="Times New Roman"/>
          <w:sz w:val="28"/>
          <w:szCs w:val="28"/>
        </w:rPr>
        <w:t>НИИССагропродукт</w:t>
      </w:r>
      <w:proofErr w:type="spellEnd"/>
      <w:r w:rsidRPr="002A3EC1">
        <w:rPr>
          <w:rFonts w:ascii="Times New Roman" w:hAnsi="Times New Roman" w:cs="Times New Roman"/>
          <w:sz w:val="28"/>
          <w:szCs w:val="28"/>
        </w:rPr>
        <w:t>) и др.</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Научно-исследовательские институты по стандартизации занимаются разработкой и утверждением основополагающих организационных, методических и нормативных документов, организацией деятельности технических комитетов (ТК) по разработке государственных стандартов, организацией и проведением обучения кадров.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ФГУП </w:t>
      </w:r>
      <w:proofErr w:type="spellStart"/>
      <w:r w:rsidRPr="002A3EC1">
        <w:rPr>
          <w:rFonts w:ascii="Times New Roman" w:hAnsi="Times New Roman" w:cs="Times New Roman"/>
          <w:sz w:val="28"/>
          <w:szCs w:val="28"/>
        </w:rPr>
        <w:t>Стандартинформ</w:t>
      </w:r>
      <w:proofErr w:type="spellEnd"/>
      <w:r w:rsidRPr="002A3EC1">
        <w:rPr>
          <w:rFonts w:ascii="Times New Roman" w:hAnsi="Times New Roman" w:cs="Times New Roman"/>
          <w:sz w:val="28"/>
          <w:szCs w:val="28"/>
        </w:rPr>
        <w:t>, созданный 11 февраля 2005 г. путем реорганизации в форме слияния ВНИИ классификации, терминологии и информации по стандартизации и качеству (ВНИИКИ) и ФГУП «Издательство стандартов»</w:t>
      </w:r>
      <w:r w:rsidR="002A3EC1" w:rsidRPr="002A3EC1">
        <w:rPr>
          <w:rFonts w:ascii="Times New Roman" w:hAnsi="Times New Roman" w:cs="Times New Roman"/>
          <w:sz w:val="28"/>
          <w:szCs w:val="28"/>
        </w:rPr>
        <w:t xml:space="preserve"> и </w:t>
      </w:r>
      <w:r w:rsidR="002A3EC1" w:rsidRPr="002A3EC1">
        <w:rPr>
          <w:rFonts w:ascii="Times New Roman" w:hAnsi="Times New Roman" w:cs="Times New Roman"/>
          <w:color w:val="202122"/>
          <w:sz w:val="28"/>
          <w:szCs w:val="28"/>
          <w:shd w:val="clear" w:color="auto" w:fill="FFFFFF"/>
        </w:rPr>
        <w:t>в 2021 году преобразована в ФГБУ «Российский институт стандартизации»</w:t>
      </w:r>
      <w:r w:rsidRPr="002A3EC1">
        <w:rPr>
          <w:rFonts w:ascii="Times New Roman" w:hAnsi="Times New Roman" w:cs="Times New Roman"/>
          <w:sz w:val="28"/>
          <w:szCs w:val="28"/>
        </w:rPr>
        <w:t xml:space="preserve"> проводит в установленном порядке учет и регистрацию стандартов и технических условий (ТУ), учитывает и хранит отечественную и зарубежную нормативную документацию (НД), обеспечивает информацией о документах, изготавливает по заявкам копии НД и их электронные аналоги, выполняет переводы документов с подтверждением аутентичности тексту оригинала, распространяет НД и научно-техническую информацию (НТИ) через собственную сеть магазинов.</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ФГУП АСМС (учебная) осуществляет повышение квалификации специалистов в области технического регулирования, менеджмента качества, экологии, контроля, испытаний, аккредитации, государственного надзора, а также подготовку заявителей в эксперты действующих систем добровольной сертификации персонала.</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 xml:space="preserve">Технические комитеты по стандартизации. Их создают на базе предприятий (организаций), специализирующихся по определенным видам продукции (технологии и другим объектам стандартизации) и имеющих в данной области наиболее высокий научно-технический потенциал. К работе в ТК привлекают на паритетных началах и добровольной основе представителей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коммерческих и некоммерческих организаций. Порядок организации и основные функции технических комитетов </w:t>
      </w:r>
      <w:r w:rsidR="002A3EC1">
        <w:rPr>
          <w:rFonts w:ascii="Times New Roman" w:hAnsi="Times New Roman" w:cs="Times New Roman"/>
          <w:sz w:val="28"/>
          <w:szCs w:val="28"/>
        </w:rPr>
        <w:t>регламентированы ГОСТ Р 1.1-2013</w:t>
      </w:r>
      <w:r w:rsidRPr="002A3EC1">
        <w:rPr>
          <w:rFonts w:ascii="Times New Roman" w:hAnsi="Times New Roman" w:cs="Times New Roman"/>
          <w:sz w:val="28"/>
          <w:szCs w:val="28"/>
        </w:rPr>
        <w:t xml:space="preserve">. ТК осуществляют экспертизу проектов стандартов, пересмотр действующих стандартов и подготовку изменений к ним, подготовку предложений по отмене стандартов; проводят работу по обеспечению прямого применения международных (региональных) стандартов в народном хозяйстве РФ и гармонизацию отечественных стандартов с международными стандартами и стандартами зарубежных стран; сотрудничают с ТК в смежных областях деятельности, принимая участие в разработке программ комплексной стандартизации, а также с обществами потребителей, испытательными, сертификационными </w:t>
      </w:r>
      <w:proofErr w:type="spellStart"/>
      <w:r w:rsidRPr="002A3EC1">
        <w:rPr>
          <w:rFonts w:ascii="Times New Roman" w:hAnsi="Times New Roman" w:cs="Times New Roman"/>
          <w:sz w:val="28"/>
          <w:szCs w:val="28"/>
        </w:rPr>
        <w:t>центрми</w:t>
      </w:r>
      <w:proofErr w:type="spellEnd"/>
      <w:r w:rsidRPr="002A3EC1">
        <w:rPr>
          <w:rFonts w:ascii="Times New Roman" w:hAnsi="Times New Roman" w:cs="Times New Roman"/>
          <w:sz w:val="28"/>
          <w:szCs w:val="28"/>
        </w:rPr>
        <w:t>, предприятиями и организациями - пользователями стандартов; разрабатывают планы проведения работ по стандартизации.</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lastRenderedPageBreak/>
        <w:t xml:space="preserve">ТК организуются решениями Госстандарта или Госстроя России по предложениям заинтересованных предприятий и органов управления. Так, на базе Всероссийского научно-исследовательского института зерна (ВНИИЗ) создан ТК № 2 «Зерно, продукты его переработки и </w:t>
      </w:r>
      <w:proofErr w:type="spellStart"/>
      <w:r w:rsidRPr="002A3EC1">
        <w:rPr>
          <w:rFonts w:ascii="Times New Roman" w:hAnsi="Times New Roman" w:cs="Times New Roman"/>
          <w:sz w:val="28"/>
          <w:szCs w:val="28"/>
        </w:rPr>
        <w:t>маслосемена</w:t>
      </w:r>
      <w:proofErr w:type="spellEnd"/>
      <w:r w:rsidRPr="002A3EC1">
        <w:rPr>
          <w:rFonts w:ascii="Times New Roman" w:hAnsi="Times New Roman" w:cs="Times New Roman"/>
          <w:sz w:val="28"/>
          <w:szCs w:val="28"/>
        </w:rPr>
        <w:t>», НПО «Хлебопродукты» - ТК № 3 «Хлеб, хлебобулочные и макаронные изделия, НПО «Комбикорма» - ТК № 4 «Комбикорма, БВМД, премиксы», ВНИИКОП - ТК № 93 «Продукты переработки фруктов, овощей и грибов»</w:t>
      </w:r>
      <w:r w:rsidR="002A3EC1" w:rsidRPr="002A3EC1">
        <w:t xml:space="preserve"> </w:t>
      </w:r>
      <w:r w:rsidR="002A3EC1" w:rsidRPr="002A3EC1">
        <w:rPr>
          <w:rFonts w:ascii="Times New Roman" w:hAnsi="Times New Roman" w:cs="Times New Roman"/>
          <w:sz w:val="28"/>
          <w:szCs w:val="28"/>
        </w:rPr>
        <w:t>В 2015 году статус секретариа</w:t>
      </w:r>
      <w:r w:rsidR="002A3EC1">
        <w:rPr>
          <w:rFonts w:ascii="Times New Roman" w:hAnsi="Times New Roman" w:cs="Times New Roman"/>
          <w:sz w:val="28"/>
          <w:szCs w:val="28"/>
        </w:rPr>
        <w:t>та передали другому учреждению - ФБГНУ «</w:t>
      </w:r>
      <w:proofErr w:type="spellStart"/>
      <w:r w:rsidR="002A3EC1">
        <w:rPr>
          <w:rFonts w:ascii="Times New Roman" w:hAnsi="Times New Roman" w:cs="Times New Roman"/>
          <w:sz w:val="28"/>
          <w:szCs w:val="28"/>
        </w:rPr>
        <w:t>ВНИИТеК</w:t>
      </w:r>
      <w:proofErr w:type="spellEnd"/>
      <w:r w:rsidR="002A3EC1">
        <w:rPr>
          <w:rFonts w:ascii="Times New Roman" w:hAnsi="Times New Roman" w:cs="Times New Roman"/>
          <w:sz w:val="28"/>
          <w:szCs w:val="28"/>
        </w:rPr>
        <w:t xml:space="preserve">», а </w:t>
      </w:r>
      <w:r w:rsidR="002A3EC1" w:rsidRPr="002A3EC1">
        <w:rPr>
          <w:rFonts w:ascii="Times New Roman" w:hAnsi="Times New Roman" w:cs="Times New Roman"/>
          <w:sz w:val="28"/>
          <w:szCs w:val="28"/>
        </w:rPr>
        <w:t>сейчас это филиал ФГБНУ «ФНЦ пищевых систем им. В. М. Горбатова» РАН</w:t>
      </w:r>
      <w:r w:rsidRPr="002A3EC1">
        <w:rPr>
          <w:rFonts w:ascii="Times New Roman" w:hAnsi="Times New Roman" w:cs="Times New Roman"/>
          <w:sz w:val="28"/>
          <w:szCs w:val="28"/>
        </w:rPr>
        <w:t>.</w:t>
      </w:r>
    </w:p>
    <w:p w:rsidR="00CF407D"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Для организации и координации работ по стандарт</w:t>
      </w:r>
      <w:r w:rsidR="009635A7" w:rsidRPr="002A3EC1">
        <w:rPr>
          <w:rFonts w:ascii="Times New Roman" w:hAnsi="Times New Roman" w:cs="Times New Roman"/>
          <w:sz w:val="28"/>
          <w:szCs w:val="28"/>
        </w:rPr>
        <w:t>и</w:t>
      </w:r>
      <w:r w:rsidRPr="002A3EC1">
        <w:rPr>
          <w:rFonts w:ascii="Times New Roman" w:hAnsi="Times New Roman" w:cs="Times New Roman"/>
          <w:sz w:val="28"/>
          <w:szCs w:val="28"/>
        </w:rPr>
        <w:t>зации в отраслях народного хозяйства в необходимых случаях создают подразделения (службы) стандартизации министерств и головные организации по стандартизации. В министерстве сельского хозяйства вопросами качества и стандартизации ведает департамент пищевой, перерабатывающей промышленности, регулирования продовольственного рынка и качества продукции.</w:t>
      </w:r>
    </w:p>
    <w:p w:rsidR="00182968" w:rsidRPr="002A3EC1" w:rsidRDefault="00CF407D" w:rsidP="002A3EC1">
      <w:pPr>
        <w:spacing w:after="0" w:line="240" w:lineRule="auto"/>
        <w:ind w:firstLine="567"/>
        <w:jc w:val="both"/>
        <w:rPr>
          <w:rFonts w:ascii="Times New Roman" w:hAnsi="Times New Roman" w:cs="Times New Roman"/>
          <w:sz w:val="28"/>
          <w:szCs w:val="28"/>
        </w:rPr>
      </w:pPr>
      <w:r w:rsidRPr="002A3EC1">
        <w:rPr>
          <w:rFonts w:ascii="Times New Roman" w:hAnsi="Times New Roman" w:cs="Times New Roman"/>
          <w:sz w:val="28"/>
          <w:szCs w:val="28"/>
        </w:rPr>
        <w:t>При необходимости службы стандартизации могут быть созданы и на предприятиях, которые выполняют научно-исследовательские, конструкторские и другие работы по стандартизации. Руководители этих предприятий непосредственно несут ответственность за организацию и состояние выполняемых работ по стандартизации.</w:t>
      </w:r>
    </w:p>
    <w:sectPr w:rsidR="00182968" w:rsidRPr="002A3EC1" w:rsidSect="002A3EC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7D"/>
    <w:rsid w:val="00182968"/>
    <w:rsid w:val="002075B6"/>
    <w:rsid w:val="002A3EC1"/>
    <w:rsid w:val="009635A7"/>
    <w:rsid w:val="00CF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C7F67"/>
  <w15:chartTrackingRefBased/>
  <w15:docId w15:val="{81F139B0-2480-487F-AF5E-BDB9D252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5989</Words>
  <Characters>34141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zalman</dc:creator>
  <cp:keywords/>
  <dc:description/>
  <cp:lastModifiedBy>zalman</cp:lastModifiedBy>
  <cp:revision>2</cp:revision>
  <dcterms:created xsi:type="dcterms:W3CDTF">2026-07-09T08:37:00Z</dcterms:created>
  <dcterms:modified xsi:type="dcterms:W3CDTF">2026-07-09T09:00:00Z</dcterms:modified>
</cp:coreProperties>
</file>