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555" w:rsidRPr="005B5555" w:rsidRDefault="005B5555" w:rsidP="005B5555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  <w:r w:rsidRPr="005B5555">
        <w:rPr>
          <w:b/>
          <w:bCs/>
          <w:sz w:val="28"/>
          <w:szCs w:val="28"/>
        </w:rPr>
        <w:t>Соление огурцов и томатов</w:t>
      </w:r>
    </w:p>
    <w:p w:rsidR="005B5555" w:rsidRPr="005B5555" w:rsidRDefault="005B5555" w:rsidP="005B5555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b/>
          <w:bCs/>
          <w:i/>
          <w:iCs/>
          <w:sz w:val="28"/>
          <w:szCs w:val="28"/>
        </w:rPr>
        <w:t>Цель работы –</w:t>
      </w:r>
      <w:r w:rsidRPr="005B5555">
        <w:rPr>
          <w:sz w:val="28"/>
          <w:szCs w:val="28"/>
        </w:rPr>
        <w:t xml:space="preserve"> изучить технологию соления огурцов и томатов.</w:t>
      </w: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b/>
          <w:bCs/>
          <w:i/>
          <w:iCs/>
          <w:sz w:val="28"/>
          <w:szCs w:val="28"/>
        </w:rPr>
        <w:t>Теоретическая часть.</w:t>
      </w:r>
      <w:r w:rsidRPr="005B5555">
        <w:rPr>
          <w:sz w:val="28"/>
          <w:szCs w:val="28"/>
        </w:rPr>
        <w:t xml:space="preserve"> Для соления наиболее пригодны сорта огурцов с плотной мякотью и грубой кожицей, малой семенной кам</w:t>
      </w:r>
      <w:r w:rsidRPr="005B5555">
        <w:rPr>
          <w:sz w:val="28"/>
          <w:szCs w:val="28"/>
        </w:rPr>
        <w:t>е</w:t>
      </w:r>
      <w:r w:rsidRPr="005B5555">
        <w:rPr>
          <w:sz w:val="28"/>
          <w:szCs w:val="28"/>
        </w:rPr>
        <w:t>рой (желательно не более 25 % объема плодов), правильной формы, темно-зеленой ровной окраски, с содержанием сахара не менее 2 %.</w:t>
      </w: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Для соления томатов используют сорта некрупного размера, с плотной упругой мякотью и повышенным содержанием сахаров в пл</w:t>
      </w:r>
      <w:r w:rsidRPr="005B5555">
        <w:rPr>
          <w:sz w:val="28"/>
          <w:szCs w:val="28"/>
        </w:rPr>
        <w:t>о</w:t>
      </w:r>
      <w:r w:rsidRPr="005B5555">
        <w:rPr>
          <w:sz w:val="28"/>
          <w:szCs w:val="28"/>
        </w:rPr>
        <w:t>дах. Лучшая продукция получается из розовых плодов, нежных, но плотных. Красные, полностью созревшие плоды при солении дефо</w:t>
      </w:r>
      <w:r w:rsidRPr="005B5555">
        <w:rPr>
          <w:sz w:val="28"/>
          <w:szCs w:val="28"/>
        </w:rPr>
        <w:t>р</w:t>
      </w:r>
      <w:r w:rsidRPr="005B5555">
        <w:rPr>
          <w:sz w:val="28"/>
          <w:szCs w:val="28"/>
        </w:rPr>
        <w:t>мируются, многие из них лопаются. Из бурых томатов получается х</w:t>
      </w:r>
      <w:r w:rsidRPr="005B5555">
        <w:rPr>
          <w:sz w:val="28"/>
          <w:szCs w:val="28"/>
        </w:rPr>
        <w:t>о</w:t>
      </w:r>
      <w:r w:rsidRPr="005B5555">
        <w:rPr>
          <w:sz w:val="28"/>
          <w:szCs w:val="28"/>
        </w:rPr>
        <w:t>роший продукт, но зеленые части плодов остаются грубоватыми. Зел</w:t>
      </w:r>
      <w:r w:rsidRPr="005B5555">
        <w:rPr>
          <w:sz w:val="28"/>
          <w:szCs w:val="28"/>
        </w:rPr>
        <w:t>е</w:t>
      </w:r>
      <w:r w:rsidRPr="005B5555">
        <w:rPr>
          <w:sz w:val="28"/>
          <w:szCs w:val="28"/>
        </w:rPr>
        <w:t>ные томаты солят редко, так как они очень грубы.</w:t>
      </w: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Технология соления огурцов и томатов включает следующие оп</w:t>
      </w:r>
      <w:r w:rsidRPr="005B5555">
        <w:rPr>
          <w:sz w:val="28"/>
          <w:szCs w:val="28"/>
        </w:rPr>
        <w:t>е</w:t>
      </w:r>
      <w:r w:rsidRPr="005B5555">
        <w:rPr>
          <w:sz w:val="28"/>
          <w:szCs w:val="28"/>
        </w:rPr>
        <w:t>рации: сортировка и калибровка сырья, мойка, подготовка пряностей, приготовление рассола, заполнение тары продукцией, пряностями и заливка рассолом, контроль и регулирование режима брожения, хр</w:t>
      </w:r>
      <w:r w:rsidRPr="005B5555">
        <w:rPr>
          <w:sz w:val="28"/>
          <w:szCs w:val="28"/>
        </w:rPr>
        <w:t>а</w:t>
      </w:r>
      <w:r w:rsidRPr="005B5555">
        <w:rPr>
          <w:sz w:val="28"/>
          <w:szCs w:val="28"/>
        </w:rPr>
        <w:t>нение.</w:t>
      </w: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Поступившие на переработку овощи и пряности подвергаются тщ</w:t>
      </w:r>
      <w:r w:rsidRPr="005B5555">
        <w:rPr>
          <w:sz w:val="28"/>
          <w:szCs w:val="28"/>
        </w:rPr>
        <w:t>а</w:t>
      </w:r>
      <w:r w:rsidRPr="005B5555">
        <w:rPr>
          <w:sz w:val="28"/>
          <w:szCs w:val="28"/>
        </w:rPr>
        <w:t>тельному контролю. Огурцы перед солением калибруют по длине на следующие группы (см): пикули – не более 5; корнишоны 1-й группы– 5 – 7; корнишоны 2-й группы – 7 – 9; зеленцы мелкие – 9 – 11; зеленцы средние и крупные – 11 – 14. При солении огурцов и томатов обяз</w:t>
      </w:r>
      <w:r w:rsidRPr="005B5555">
        <w:rPr>
          <w:sz w:val="28"/>
          <w:szCs w:val="28"/>
        </w:rPr>
        <w:t>а</w:t>
      </w:r>
      <w:r w:rsidRPr="005B5555">
        <w:rPr>
          <w:sz w:val="28"/>
          <w:szCs w:val="28"/>
        </w:rPr>
        <w:t>тельно используют пряности: укроп, красный стручковый перец, че</w:t>
      </w:r>
      <w:r w:rsidRPr="005B5555">
        <w:rPr>
          <w:sz w:val="28"/>
          <w:szCs w:val="28"/>
        </w:rPr>
        <w:t>с</w:t>
      </w:r>
      <w:r w:rsidRPr="005B5555">
        <w:rPr>
          <w:sz w:val="28"/>
          <w:szCs w:val="28"/>
        </w:rPr>
        <w:t>нок, хрен. Кроме того, применяют эстрагон, листья черной смородины, вишни, сельдерея, петрушки и других растений.</w:t>
      </w: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В зависимости от рецептуры и используемого сырья соленые огу</w:t>
      </w:r>
      <w:r w:rsidRPr="005B5555">
        <w:rPr>
          <w:sz w:val="28"/>
          <w:szCs w:val="28"/>
        </w:rPr>
        <w:t>р</w:t>
      </w:r>
      <w:r w:rsidRPr="005B5555">
        <w:rPr>
          <w:sz w:val="28"/>
          <w:szCs w:val="28"/>
        </w:rPr>
        <w:t>цы вырабатывают следующих видов: обыкновенные, пряные, острые, чесночные и со сладким перцем.</w:t>
      </w: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Рецептура закладки пряностей при производстве соленых огурцов и томатов в стеклотаре приведена</w:t>
      </w:r>
      <w:r>
        <w:rPr>
          <w:sz w:val="28"/>
          <w:szCs w:val="28"/>
        </w:rPr>
        <w:t xml:space="preserve"> в табл. 1</w:t>
      </w:r>
      <w:r w:rsidRPr="005B5555">
        <w:rPr>
          <w:sz w:val="28"/>
          <w:szCs w:val="28"/>
        </w:rPr>
        <w:t>.</w:t>
      </w:r>
    </w:p>
    <w:p w:rsidR="005B5555" w:rsidRPr="005B5555" w:rsidRDefault="005B5555" w:rsidP="005B5555">
      <w:pPr>
        <w:spacing w:line="276" w:lineRule="auto"/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При солении огурцов применяют растворы поваренной соли ра</w:t>
      </w:r>
      <w:r w:rsidRPr="005B5555">
        <w:rPr>
          <w:sz w:val="28"/>
          <w:szCs w:val="28"/>
        </w:rPr>
        <w:t>з</w:t>
      </w:r>
      <w:r w:rsidRPr="005B5555">
        <w:rPr>
          <w:sz w:val="28"/>
          <w:szCs w:val="28"/>
        </w:rPr>
        <w:t>личной концентрации в зависимости от размера огурцов и температ</w:t>
      </w:r>
      <w:r w:rsidRPr="005B5555">
        <w:rPr>
          <w:sz w:val="28"/>
          <w:szCs w:val="28"/>
        </w:rPr>
        <w:t>у</w:t>
      </w:r>
      <w:r w:rsidRPr="005B5555">
        <w:rPr>
          <w:sz w:val="28"/>
          <w:szCs w:val="28"/>
        </w:rPr>
        <w:t>ры хранения продукции. Для соления мелких огурцов, если есть во</w:t>
      </w:r>
      <w:r w:rsidRPr="005B5555">
        <w:rPr>
          <w:sz w:val="28"/>
          <w:szCs w:val="28"/>
        </w:rPr>
        <w:t>з</w:t>
      </w:r>
      <w:r w:rsidRPr="005B5555">
        <w:rPr>
          <w:sz w:val="28"/>
          <w:szCs w:val="28"/>
        </w:rPr>
        <w:t>можность хранить их при температуре около 0</w:t>
      </w:r>
      <w:r w:rsidRPr="005B5555">
        <w:rPr>
          <w:sz w:val="28"/>
          <w:szCs w:val="28"/>
          <w:vertAlign w:val="superscript"/>
        </w:rPr>
        <w:t>0</w:t>
      </w:r>
      <w:r w:rsidRPr="005B5555">
        <w:rPr>
          <w:sz w:val="28"/>
          <w:szCs w:val="28"/>
        </w:rPr>
        <w:t>С в охлаждаемых кам</w:t>
      </w:r>
      <w:r w:rsidRPr="005B5555">
        <w:rPr>
          <w:sz w:val="28"/>
          <w:szCs w:val="28"/>
        </w:rPr>
        <w:t>е</w:t>
      </w:r>
      <w:r w:rsidRPr="005B5555">
        <w:rPr>
          <w:sz w:val="28"/>
          <w:szCs w:val="28"/>
        </w:rPr>
        <w:t>рах, используют рассол 5 – 6 %-ной концентрации. Для крупных огу</w:t>
      </w:r>
      <w:r w:rsidRPr="005B5555">
        <w:rPr>
          <w:sz w:val="28"/>
          <w:szCs w:val="28"/>
        </w:rPr>
        <w:t>р</w:t>
      </w:r>
      <w:r w:rsidRPr="005B5555">
        <w:rPr>
          <w:sz w:val="28"/>
          <w:szCs w:val="28"/>
        </w:rPr>
        <w:t>цов, а также при хранении продукции в условиях повышенной темп</w:t>
      </w:r>
      <w:r w:rsidRPr="005B5555">
        <w:rPr>
          <w:sz w:val="28"/>
          <w:szCs w:val="28"/>
        </w:rPr>
        <w:t>е</w:t>
      </w:r>
      <w:r w:rsidRPr="005B5555">
        <w:rPr>
          <w:sz w:val="28"/>
          <w:szCs w:val="28"/>
        </w:rPr>
        <w:t>ратуры в неохлаждаемых складских помещениях берут рассол пов</w:t>
      </w:r>
      <w:r w:rsidRPr="005B5555">
        <w:rPr>
          <w:sz w:val="28"/>
          <w:szCs w:val="28"/>
        </w:rPr>
        <w:t>ы</w:t>
      </w:r>
      <w:r w:rsidRPr="005B5555">
        <w:rPr>
          <w:sz w:val="28"/>
          <w:szCs w:val="28"/>
        </w:rPr>
        <w:t>шенной концентрации – 7 – 9 %.</w:t>
      </w:r>
    </w:p>
    <w:p w:rsidR="005B5555" w:rsidRDefault="005B5555" w:rsidP="005B5555">
      <w:pPr>
        <w:spacing w:line="216" w:lineRule="auto"/>
        <w:ind w:firstLine="284"/>
        <w:jc w:val="center"/>
        <w:rPr>
          <w:bCs/>
          <w:spacing w:val="25"/>
          <w:sz w:val="28"/>
          <w:szCs w:val="28"/>
        </w:rPr>
      </w:pPr>
      <w:r>
        <w:rPr>
          <w:bCs/>
          <w:spacing w:val="25"/>
          <w:sz w:val="28"/>
          <w:szCs w:val="28"/>
        </w:rPr>
        <w:br w:type="page"/>
      </w:r>
    </w:p>
    <w:p w:rsidR="005B5555" w:rsidRPr="005B5555" w:rsidRDefault="005B5555" w:rsidP="005B5555">
      <w:pPr>
        <w:spacing w:line="216" w:lineRule="auto"/>
        <w:ind w:firstLine="284"/>
        <w:jc w:val="center"/>
        <w:rPr>
          <w:sz w:val="28"/>
          <w:szCs w:val="28"/>
        </w:rPr>
      </w:pPr>
      <w:r w:rsidRPr="005B5555">
        <w:rPr>
          <w:bCs/>
          <w:spacing w:val="25"/>
          <w:sz w:val="28"/>
          <w:szCs w:val="28"/>
        </w:rPr>
        <w:lastRenderedPageBreak/>
        <w:t>Таблица</w:t>
      </w:r>
      <w:r w:rsidRPr="005B5555">
        <w:rPr>
          <w:bCs/>
          <w:sz w:val="28"/>
          <w:szCs w:val="28"/>
        </w:rPr>
        <w:t xml:space="preserve"> </w:t>
      </w:r>
      <w:r w:rsidRPr="005B5555">
        <w:rPr>
          <w:bCs/>
          <w:sz w:val="28"/>
          <w:szCs w:val="28"/>
        </w:rPr>
        <w:t>1</w:t>
      </w:r>
      <w:r w:rsidRPr="005B5555">
        <w:rPr>
          <w:bCs/>
          <w:sz w:val="28"/>
          <w:szCs w:val="28"/>
        </w:rPr>
        <w:t>.</w:t>
      </w:r>
      <w:r w:rsidRPr="005B5555">
        <w:rPr>
          <w:sz w:val="28"/>
          <w:szCs w:val="28"/>
        </w:rPr>
        <w:t xml:space="preserve"> Рецептура засола огурцов и томатов в стеклотаре</w:t>
      </w:r>
    </w:p>
    <w:p w:rsidR="005B5555" w:rsidRPr="005B5555" w:rsidRDefault="005B5555" w:rsidP="005B5555">
      <w:pPr>
        <w:spacing w:line="216" w:lineRule="auto"/>
        <w:ind w:firstLine="284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514"/>
        <w:gridCol w:w="1841"/>
        <w:gridCol w:w="1824"/>
        <w:gridCol w:w="1841"/>
        <w:gridCol w:w="1608"/>
      </w:tblGrid>
      <w:tr w:rsidR="005B5555" w:rsidRPr="00716B09" w:rsidTr="005B5555">
        <w:trPr>
          <w:trHeight w:val="20"/>
        </w:trPr>
        <w:tc>
          <w:tcPr>
            <w:tcW w:w="1306" w:type="pct"/>
            <w:vMerge w:val="restar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Компоненты</w:t>
            </w:r>
          </w:p>
        </w:tc>
        <w:tc>
          <w:tcPr>
            <w:tcW w:w="3694" w:type="pct"/>
            <w:gridSpan w:val="4"/>
          </w:tcPr>
          <w:p w:rsidR="005B5555" w:rsidRPr="005B5555" w:rsidRDefault="005B5555" w:rsidP="00471A87">
            <w:pPr>
              <w:spacing w:line="216" w:lineRule="auto"/>
              <w:ind w:firstLine="28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Масса компонента, г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  <w:vMerge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1903" w:type="pct"/>
            <w:gridSpan w:val="2"/>
          </w:tcPr>
          <w:p w:rsidR="005B5555" w:rsidRPr="005B5555" w:rsidRDefault="005B5555" w:rsidP="00471A87">
            <w:pPr>
              <w:spacing w:line="216" w:lineRule="auto"/>
              <w:ind w:firstLine="28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3-литровая банка</w:t>
            </w:r>
          </w:p>
        </w:tc>
        <w:tc>
          <w:tcPr>
            <w:tcW w:w="1791" w:type="pct"/>
            <w:gridSpan w:val="2"/>
          </w:tcPr>
          <w:p w:rsidR="005B5555" w:rsidRPr="005B5555" w:rsidRDefault="005B5555" w:rsidP="00471A87">
            <w:pPr>
              <w:spacing w:line="216" w:lineRule="auto"/>
              <w:ind w:firstLine="28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10-литровая банка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  <w:vMerge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Огурцы</w:t>
            </w:r>
          </w:p>
        </w:tc>
        <w:tc>
          <w:tcPr>
            <w:tcW w:w="947" w:type="pct"/>
          </w:tcPr>
          <w:p w:rsidR="005B5555" w:rsidRPr="005B5555" w:rsidRDefault="005B555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Томаты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Огурцы</w:t>
            </w:r>
          </w:p>
        </w:tc>
        <w:tc>
          <w:tcPr>
            <w:tcW w:w="835" w:type="pct"/>
          </w:tcPr>
          <w:p w:rsidR="005B5555" w:rsidRPr="005B5555" w:rsidRDefault="005B555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Томаты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Овощи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1680</w:t>
            </w:r>
          </w:p>
        </w:tc>
        <w:tc>
          <w:tcPr>
            <w:tcW w:w="947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1500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5600</w:t>
            </w:r>
          </w:p>
        </w:tc>
        <w:tc>
          <w:tcPr>
            <w:tcW w:w="835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5000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Укроп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50</w:t>
            </w:r>
          </w:p>
        </w:tc>
        <w:tc>
          <w:tcPr>
            <w:tcW w:w="947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50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160</w:t>
            </w:r>
          </w:p>
        </w:tc>
        <w:tc>
          <w:tcPr>
            <w:tcW w:w="835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160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Чеснок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</w:t>
            </w:r>
          </w:p>
        </w:tc>
        <w:tc>
          <w:tcPr>
            <w:tcW w:w="947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10</w:t>
            </w:r>
          </w:p>
        </w:tc>
        <w:tc>
          <w:tcPr>
            <w:tcW w:w="835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10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Перец горошек или стручковый</w:t>
            </w:r>
          </w:p>
        </w:tc>
        <w:tc>
          <w:tcPr>
            <w:tcW w:w="95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1,5</w:t>
            </w:r>
          </w:p>
        </w:tc>
        <w:tc>
          <w:tcPr>
            <w:tcW w:w="947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1,5</w:t>
            </w:r>
          </w:p>
        </w:tc>
        <w:tc>
          <w:tcPr>
            <w:tcW w:w="95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</w:t>
            </w:r>
          </w:p>
        </w:tc>
        <w:tc>
          <w:tcPr>
            <w:tcW w:w="835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Хрен (корень)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8</w:t>
            </w:r>
          </w:p>
        </w:tc>
        <w:tc>
          <w:tcPr>
            <w:tcW w:w="947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-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30</w:t>
            </w:r>
          </w:p>
        </w:tc>
        <w:tc>
          <w:tcPr>
            <w:tcW w:w="835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-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Эстрагон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8</w:t>
            </w:r>
          </w:p>
        </w:tc>
        <w:tc>
          <w:tcPr>
            <w:tcW w:w="947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-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30</w:t>
            </w:r>
          </w:p>
        </w:tc>
        <w:tc>
          <w:tcPr>
            <w:tcW w:w="835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-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Листья черной смородины, сел</w:t>
            </w:r>
            <w:r w:rsidRPr="005B5555">
              <w:rPr>
                <w:sz w:val="28"/>
                <w:szCs w:val="28"/>
              </w:rPr>
              <w:t>ь</w:t>
            </w:r>
            <w:r w:rsidRPr="005B5555">
              <w:rPr>
                <w:sz w:val="28"/>
                <w:szCs w:val="28"/>
              </w:rPr>
              <w:t>дерея, петрушки</w:t>
            </w:r>
          </w:p>
        </w:tc>
        <w:tc>
          <w:tcPr>
            <w:tcW w:w="95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10</w:t>
            </w:r>
          </w:p>
        </w:tc>
        <w:tc>
          <w:tcPr>
            <w:tcW w:w="947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15</w:t>
            </w:r>
          </w:p>
        </w:tc>
        <w:tc>
          <w:tcPr>
            <w:tcW w:w="95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35</w:t>
            </w:r>
          </w:p>
        </w:tc>
        <w:tc>
          <w:tcPr>
            <w:tcW w:w="835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50</w:t>
            </w:r>
          </w:p>
        </w:tc>
      </w:tr>
      <w:tr w:rsidR="005B5555" w:rsidRPr="00716B09" w:rsidTr="005B5555">
        <w:trPr>
          <w:trHeight w:val="53"/>
        </w:trPr>
        <w:tc>
          <w:tcPr>
            <w:tcW w:w="1306" w:type="pct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Листья других пряных растений</w:t>
            </w:r>
          </w:p>
        </w:tc>
        <w:tc>
          <w:tcPr>
            <w:tcW w:w="95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5</w:t>
            </w:r>
          </w:p>
        </w:tc>
        <w:tc>
          <w:tcPr>
            <w:tcW w:w="947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-</w:t>
            </w:r>
          </w:p>
        </w:tc>
        <w:tc>
          <w:tcPr>
            <w:tcW w:w="95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15</w:t>
            </w:r>
          </w:p>
        </w:tc>
        <w:tc>
          <w:tcPr>
            <w:tcW w:w="835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-</w:t>
            </w:r>
          </w:p>
        </w:tc>
      </w:tr>
      <w:tr w:rsidR="005B5555" w:rsidRPr="00716B09" w:rsidTr="005B5555">
        <w:trPr>
          <w:trHeight w:val="20"/>
        </w:trPr>
        <w:tc>
          <w:tcPr>
            <w:tcW w:w="1306" w:type="pct"/>
            <w:vAlign w:val="center"/>
          </w:tcPr>
          <w:p w:rsidR="005B5555" w:rsidRPr="005B5555" w:rsidRDefault="005B5555" w:rsidP="00471A87">
            <w:pPr>
              <w:spacing w:line="216" w:lineRule="auto"/>
              <w:ind w:firstLine="34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Рассол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1350</w:t>
            </w:r>
          </w:p>
        </w:tc>
        <w:tc>
          <w:tcPr>
            <w:tcW w:w="947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1500</w:t>
            </w:r>
          </w:p>
        </w:tc>
        <w:tc>
          <w:tcPr>
            <w:tcW w:w="956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430</w:t>
            </w:r>
          </w:p>
        </w:tc>
        <w:tc>
          <w:tcPr>
            <w:tcW w:w="835" w:type="pct"/>
          </w:tcPr>
          <w:p w:rsidR="005B5555" w:rsidRPr="005B5555" w:rsidRDefault="005B5555" w:rsidP="00471A87">
            <w:pPr>
              <w:spacing w:line="216" w:lineRule="auto"/>
              <w:ind w:firstLine="34"/>
              <w:jc w:val="center"/>
              <w:rPr>
                <w:sz w:val="28"/>
                <w:szCs w:val="28"/>
              </w:rPr>
            </w:pPr>
            <w:r w:rsidRPr="005B5555">
              <w:rPr>
                <w:sz w:val="28"/>
                <w:szCs w:val="28"/>
              </w:rPr>
              <w:t>4900</w:t>
            </w:r>
          </w:p>
        </w:tc>
      </w:tr>
    </w:tbl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При солении красных томатов в бочках с последующим хранением в охлаждаемых камерах готовят рассол 8 %-ной концентрации, для бурых – 7 %-ной, при хранении в неохлаждаемых складских помещ</w:t>
      </w:r>
      <w:r w:rsidRPr="005B5555">
        <w:rPr>
          <w:sz w:val="28"/>
          <w:szCs w:val="28"/>
        </w:rPr>
        <w:t>е</w:t>
      </w:r>
      <w:r w:rsidRPr="005B5555">
        <w:rPr>
          <w:sz w:val="28"/>
          <w:szCs w:val="28"/>
        </w:rPr>
        <w:t>ниях ее увеличивают на 1 %. Для мелких томатов концентрация расс</w:t>
      </w:r>
      <w:r w:rsidRPr="005B5555">
        <w:rPr>
          <w:sz w:val="28"/>
          <w:szCs w:val="28"/>
        </w:rPr>
        <w:t>о</w:t>
      </w:r>
      <w:r w:rsidRPr="005B5555">
        <w:rPr>
          <w:sz w:val="28"/>
          <w:szCs w:val="28"/>
        </w:rPr>
        <w:t>ла ниже, для крупных – выше.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Соление огурцов и томатов производят в деревянных бочках ра</w:t>
      </w:r>
      <w:r w:rsidRPr="005B5555">
        <w:rPr>
          <w:sz w:val="28"/>
          <w:szCs w:val="28"/>
        </w:rPr>
        <w:t>з</w:t>
      </w:r>
      <w:r w:rsidRPr="005B5555">
        <w:rPr>
          <w:sz w:val="28"/>
          <w:szCs w:val="28"/>
        </w:rPr>
        <w:t>личной емкости, в стеклотаре, в контейнерах с полиэтиленовыми вкладышами. Овощи и пряности укладывают в тару и заливают расс</w:t>
      </w:r>
      <w:r w:rsidRPr="005B5555">
        <w:rPr>
          <w:sz w:val="28"/>
          <w:szCs w:val="28"/>
        </w:rPr>
        <w:t>о</w:t>
      </w:r>
      <w:r w:rsidRPr="005B5555">
        <w:rPr>
          <w:sz w:val="28"/>
          <w:szCs w:val="28"/>
        </w:rPr>
        <w:t>лом. При обычной для сезона соления температуре процесс брожения томатов продолжается 10 –14 дней. После накопления 0,5 % кислоты тару укупоривают и поме</w:t>
      </w:r>
      <w:r>
        <w:rPr>
          <w:sz w:val="28"/>
          <w:szCs w:val="28"/>
        </w:rPr>
        <w:t xml:space="preserve">щают в холодильник. Огурцы для </w:t>
      </w:r>
      <w:r w:rsidRPr="005B5555">
        <w:rPr>
          <w:sz w:val="28"/>
          <w:szCs w:val="28"/>
        </w:rPr>
        <w:t>фермент</w:t>
      </w:r>
      <w:r w:rsidRPr="005B5555">
        <w:rPr>
          <w:sz w:val="28"/>
          <w:szCs w:val="28"/>
        </w:rPr>
        <w:t>а</w:t>
      </w:r>
      <w:r w:rsidRPr="005B5555">
        <w:rPr>
          <w:sz w:val="28"/>
          <w:szCs w:val="28"/>
        </w:rPr>
        <w:t>ции выдерживают в бочках в теплом помещении (18 –25</w:t>
      </w:r>
      <w:r>
        <w:rPr>
          <w:sz w:val="28"/>
          <w:szCs w:val="28"/>
        </w:rPr>
        <w:t>°</w:t>
      </w:r>
      <w:r w:rsidRPr="005B5555">
        <w:rPr>
          <w:sz w:val="28"/>
          <w:szCs w:val="28"/>
        </w:rPr>
        <w:t>С) 1 –1,5 с</w:t>
      </w:r>
      <w:r w:rsidRPr="005B5555">
        <w:rPr>
          <w:sz w:val="28"/>
          <w:szCs w:val="28"/>
        </w:rPr>
        <w:t>у</w:t>
      </w:r>
      <w:r w:rsidRPr="005B5555">
        <w:rPr>
          <w:sz w:val="28"/>
          <w:szCs w:val="28"/>
        </w:rPr>
        <w:t>ток. За это время в продукции накапливается около 0,3 – 0,4 % кисл</w:t>
      </w:r>
      <w:r w:rsidRPr="005B5555">
        <w:rPr>
          <w:sz w:val="28"/>
          <w:szCs w:val="28"/>
        </w:rPr>
        <w:t>о</w:t>
      </w:r>
      <w:r w:rsidRPr="005B5555">
        <w:rPr>
          <w:sz w:val="28"/>
          <w:szCs w:val="28"/>
        </w:rPr>
        <w:t xml:space="preserve">ты. Затем в бочки доливают рассол, укупоривают и отправляют на хранение. 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b/>
          <w:bCs/>
          <w:i/>
          <w:iCs/>
          <w:sz w:val="28"/>
          <w:szCs w:val="28"/>
        </w:rPr>
        <w:t>Задание.</w:t>
      </w:r>
      <w:r w:rsidRPr="005B5555">
        <w:rPr>
          <w:sz w:val="28"/>
          <w:szCs w:val="28"/>
        </w:rPr>
        <w:t xml:space="preserve"> Провести соление огурцов и томатов по заданным реце</w:t>
      </w:r>
      <w:r w:rsidRPr="005B5555">
        <w:rPr>
          <w:sz w:val="28"/>
          <w:szCs w:val="28"/>
        </w:rPr>
        <w:t>п</w:t>
      </w:r>
      <w:r w:rsidRPr="005B5555">
        <w:rPr>
          <w:sz w:val="28"/>
          <w:szCs w:val="28"/>
        </w:rPr>
        <w:t>турам. Проконтролировать ход брожения с определением содержания кислоты в рассоле.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b/>
          <w:bCs/>
          <w:i/>
          <w:iCs/>
          <w:sz w:val="28"/>
          <w:szCs w:val="28"/>
        </w:rPr>
        <w:t>Материалы и оборудование.</w:t>
      </w:r>
      <w:r w:rsidRPr="005B5555">
        <w:rPr>
          <w:sz w:val="28"/>
          <w:szCs w:val="28"/>
        </w:rPr>
        <w:t xml:space="preserve"> Образцы продукции, специи и прян</w:t>
      </w:r>
      <w:r w:rsidRPr="005B5555">
        <w:rPr>
          <w:sz w:val="28"/>
          <w:szCs w:val="28"/>
        </w:rPr>
        <w:t>о</w:t>
      </w:r>
      <w:r w:rsidRPr="005B5555">
        <w:rPr>
          <w:sz w:val="28"/>
          <w:szCs w:val="28"/>
        </w:rPr>
        <w:t>сти, соль, весы, стеклотара.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b/>
          <w:bCs/>
          <w:i/>
          <w:iCs/>
          <w:sz w:val="28"/>
          <w:szCs w:val="28"/>
        </w:rPr>
        <w:t>Ход выполнения работы.</w:t>
      </w:r>
      <w:r w:rsidRPr="005B5555">
        <w:rPr>
          <w:sz w:val="28"/>
          <w:szCs w:val="28"/>
        </w:rPr>
        <w:t xml:space="preserve"> Овощи (огурцы, томаты) сортируют по качеству, степени зрелости и размеру. Тщательно моют. Пряности и</w:t>
      </w:r>
      <w:r w:rsidRPr="005B5555">
        <w:rPr>
          <w:sz w:val="28"/>
          <w:szCs w:val="28"/>
        </w:rPr>
        <w:t>н</w:t>
      </w:r>
      <w:r w:rsidRPr="005B5555">
        <w:rPr>
          <w:sz w:val="28"/>
          <w:szCs w:val="28"/>
        </w:rPr>
        <w:t>спектируют, промывают, очищают от кожицы (корни хрена, петру</w:t>
      </w:r>
      <w:r w:rsidRPr="005B5555">
        <w:rPr>
          <w:sz w:val="28"/>
          <w:szCs w:val="28"/>
        </w:rPr>
        <w:t>ш</w:t>
      </w:r>
      <w:r>
        <w:rPr>
          <w:sz w:val="28"/>
          <w:szCs w:val="28"/>
        </w:rPr>
        <w:t xml:space="preserve">ки) и нарезают. Согласно </w:t>
      </w:r>
      <w:proofErr w:type="gramStart"/>
      <w:r>
        <w:rPr>
          <w:sz w:val="28"/>
          <w:szCs w:val="28"/>
        </w:rPr>
        <w:t>рецепт</w:t>
      </w:r>
      <w:r w:rsidRPr="005B5555">
        <w:rPr>
          <w:sz w:val="28"/>
          <w:szCs w:val="28"/>
        </w:rPr>
        <w:t>уре</w:t>
      </w:r>
      <w:proofErr w:type="gramEnd"/>
      <w:r w:rsidRPr="005B5555">
        <w:rPr>
          <w:sz w:val="28"/>
          <w:szCs w:val="28"/>
        </w:rPr>
        <w:t xml:space="preserve"> приготавливают рассол.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Подготавливают тару для соления. В</w:t>
      </w:r>
      <w:r>
        <w:rPr>
          <w:sz w:val="28"/>
          <w:szCs w:val="28"/>
        </w:rPr>
        <w:t xml:space="preserve"> качестве тары используют </w:t>
      </w:r>
      <w:proofErr w:type="spellStart"/>
      <w:r>
        <w:rPr>
          <w:sz w:val="28"/>
          <w:szCs w:val="28"/>
        </w:rPr>
        <w:t>стекло</w:t>
      </w:r>
      <w:bookmarkStart w:id="0" w:name="_GoBack"/>
      <w:bookmarkEnd w:id="0"/>
      <w:r w:rsidRPr="005B5555">
        <w:rPr>
          <w:sz w:val="28"/>
          <w:szCs w:val="28"/>
        </w:rPr>
        <w:t>банки</w:t>
      </w:r>
      <w:proofErr w:type="spellEnd"/>
      <w:r w:rsidRPr="005B5555">
        <w:rPr>
          <w:sz w:val="28"/>
          <w:szCs w:val="28"/>
        </w:rPr>
        <w:t xml:space="preserve"> вместимостью 3000 и 10000 мл. Банки тщательно пром</w:t>
      </w:r>
      <w:r w:rsidRPr="005B5555">
        <w:rPr>
          <w:sz w:val="28"/>
          <w:szCs w:val="28"/>
        </w:rPr>
        <w:t>ы</w:t>
      </w:r>
      <w:r w:rsidRPr="005B5555">
        <w:rPr>
          <w:sz w:val="28"/>
          <w:szCs w:val="28"/>
        </w:rPr>
        <w:t>вают водой и содовым раствором. После этого ополаскивают водой.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Закладка пряностей в тару проводится двумя порциями: на дно т</w:t>
      </w:r>
      <w:r w:rsidRPr="005B5555">
        <w:rPr>
          <w:sz w:val="28"/>
          <w:szCs w:val="28"/>
        </w:rPr>
        <w:t>а</w:t>
      </w:r>
      <w:r w:rsidRPr="005B5555">
        <w:rPr>
          <w:sz w:val="28"/>
          <w:szCs w:val="28"/>
        </w:rPr>
        <w:t xml:space="preserve">ры и сверху после укладки овощей. После заполнения тары заливают подготовленный </w:t>
      </w:r>
      <w:r w:rsidRPr="005B5555">
        <w:rPr>
          <w:sz w:val="28"/>
          <w:szCs w:val="28"/>
        </w:rPr>
        <w:lastRenderedPageBreak/>
        <w:t>рассол нужной концентрации. Концентрация рассола для соления огурцов зависит от их размера и составляет (г/л): 60 – для огурцов размером до 9 см, 70 – для огурцов размером 9 – 11см, 80 – для огурцов размером 11 – 14 см; для томатов красных крупных, б</w:t>
      </w:r>
      <w:r w:rsidRPr="005B5555">
        <w:rPr>
          <w:sz w:val="28"/>
          <w:szCs w:val="28"/>
        </w:rPr>
        <w:t>у</w:t>
      </w:r>
      <w:r w:rsidRPr="005B5555">
        <w:rPr>
          <w:sz w:val="28"/>
          <w:szCs w:val="28"/>
        </w:rPr>
        <w:t>рых крупных по размеру – 70, розовых, бурых мелких – 60, молочной спелости и зеленых – 70.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sz w:val="28"/>
          <w:szCs w:val="28"/>
        </w:rPr>
        <w:t>Сверху на тару укладывают деревянный кружок или фарфоровую крышку. Посуду покрывают чистой тканью и выдерживают несколько дней до начала молочнокислого брожения. После этого тару с солен</w:t>
      </w:r>
      <w:r w:rsidRPr="005B5555">
        <w:rPr>
          <w:sz w:val="28"/>
          <w:szCs w:val="28"/>
        </w:rPr>
        <w:t>ы</w:t>
      </w:r>
      <w:r w:rsidRPr="005B5555">
        <w:rPr>
          <w:sz w:val="28"/>
          <w:szCs w:val="28"/>
        </w:rPr>
        <w:t>ми овощами переносят в холодное помещение. Через 10 – 15 дней, когда ферментация закончится, в тару доливают рассол и закрывают крышками.</w:t>
      </w:r>
    </w:p>
    <w:p w:rsidR="005B5555" w:rsidRPr="005B5555" w:rsidRDefault="005B5555" w:rsidP="005B5555">
      <w:pPr>
        <w:ind w:firstLine="567"/>
        <w:jc w:val="both"/>
        <w:rPr>
          <w:sz w:val="28"/>
          <w:szCs w:val="28"/>
        </w:rPr>
      </w:pPr>
      <w:r w:rsidRPr="005B5555">
        <w:rPr>
          <w:b/>
          <w:bCs/>
          <w:i/>
          <w:iCs/>
          <w:sz w:val="28"/>
          <w:szCs w:val="28"/>
        </w:rPr>
        <w:t>Результаты работы и выводы.</w:t>
      </w:r>
      <w:r w:rsidRPr="005B5555">
        <w:rPr>
          <w:sz w:val="28"/>
          <w:szCs w:val="28"/>
        </w:rPr>
        <w:t xml:space="preserve"> Обосновать выбранную рецептуру соления огурцов и томатов, рассчитать потери сырья при подготовке и при ферментации.</w:t>
      </w:r>
    </w:p>
    <w:p w:rsidR="00CC7FE4" w:rsidRDefault="00CC7FE4"/>
    <w:sectPr w:rsidR="00CC7FE4" w:rsidSect="005B55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55"/>
    <w:rsid w:val="005B5555"/>
    <w:rsid w:val="00CC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AF07"/>
  <w15:chartTrackingRefBased/>
  <w15:docId w15:val="{F85C9129-2CF1-4475-809F-9300B6A4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DD38E-7042-4301-9272-C1A128B5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1</cp:revision>
  <dcterms:created xsi:type="dcterms:W3CDTF">2026-07-08T04:26:00Z</dcterms:created>
  <dcterms:modified xsi:type="dcterms:W3CDTF">2026-07-08T04:29:00Z</dcterms:modified>
</cp:coreProperties>
</file>