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38D4" w14:textId="77777777" w:rsidR="00555964" w:rsidRPr="00877D99" w:rsidRDefault="00555964" w:rsidP="0055596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Раздел 1 </w:t>
      </w:r>
      <w:r w:rsidRPr="00877D99">
        <w:rPr>
          <w:rFonts w:ascii="Times New Roman" w:eastAsia="Calibri" w:hAnsi="Times New Roman" w:cs="Times New Roman"/>
          <w:b/>
          <w:iCs/>
          <w:sz w:val="28"/>
          <w:szCs w:val="28"/>
        </w:rPr>
        <w:t>Эпизоотологические особенности социально значимых и особо опасных болезней животных</w:t>
      </w:r>
    </w:p>
    <w:p w14:paraId="7B1BF2F5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208BA9" w14:textId="533AE014" w:rsidR="00555964" w:rsidRPr="00555964" w:rsidRDefault="00555964" w:rsidP="005559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4. </w:t>
      </w:r>
      <w:r w:rsidRPr="00555964">
        <w:rPr>
          <w:rFonts w:ascii="Times New Roman" w:hAnsi="Times New Roman" w:cs="Times New Roman"/>
          <w:sz w:val="28"/>
          <w:szCs w:val="28"/>
        </w:rPr>
        <w:t>Высокопатогенный грипп птиц и болезнь Ньюкасла</w:t>
      </w:r>
    </w:p>
    <w:p w14:paraId="3A43B6C0" w14:textId="77777777" w:rsidR="00555964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73EE8F5" w14:textId="52C6ABAE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Грипп птиц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(лат. —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Grippusavium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англ. —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Infuenza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высокопатогенный грипп птиц, классическая чума, грипп кур А, экссудативный тиф, голландская чума кур) — контагиозная болезнь, характеризующаяся угнетением, отеками, поражением органов дыхания, пищеварения, депрессиями, протекающая с различной степенью тяжести (от бессимптомной инфекции до тяжелых генерализованных форм септицемии). Болезнь встречается в двух формах: вызываемой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низкопатогенными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типами вируса (классическая чума свиней) и высокопатогенными типами (высокопатогенный птичий грипп).</w:t>
      </w:r>
    </w:p>
    <w:p w14:paraId="037BC4EB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Историческая справка, распрос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ранение, степень опаснос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 ущерб.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Заболевание впервые было описано в 1880 г. в Италии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Перрончито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дифференцировал его от холеры птиц и назвал экссудативным тифом кур. Особенно сильная эпизоотия произошла в 1925 г. на севере страны, при которой погибло 200 000 кур. После этого заболевание распространилось в Австрию, Германию, Швейцарию, Чехословакию и Румынию. Болезнь встречается в странах Азии, в Южной и Северной Америке и Африке. В Россию грипп впервые был занесен в 1902 г. Вирусная природа возбудителя установлена итальянским ученым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Гентании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1902 г.</w:t>
      </w:r>
    </w:p>
    <w:p w14:paraId="3E3E0A8B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грипп птиц в форме классической чумы, вызванный подтипами вируса с низкой вирулентностью, встречается периодически в виде эпизоотических вспышек. С начала XXI в. вспышки высокопатогенного гриппа птиц начали регистрировать во многих странах (после распространения его перелетными птицами из Юго-Восточной Азии). С 2005 г. птичий грипп, вызванный высокопатогенным вирусом штамма H5N1, занесенный с дикой перелетной и водоплавающей птицей, регистрируют и в России.</w:t>
      </w:r>
    </w:p>
    <w:p w14:paraId="6D273F8C" w14:textId="2AB51A70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Экономический ущерб от данного заболевания велик в связи с массовой гибелью заболевших птиц, необходимостью проведения жестких карантинных и ветеринарно-санитарных мероприятий, включая уничтожение больной птицы. Панзоотия птичьего гриппа в мире в 2005 г. нанесла ущерб, оцениваемый в 4 млрд евро.</w:t>
      </w:r>
    </w:p>
    <w:p w14:paraId="15BDE1E3" w14:textId="2113C6CA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Возбудитель болезни.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 относится к семейству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Orthornixoviridae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рода инфлюэнца, который подразделяют на три серологических типа: А, В и С. Вирусы типа А вызывают заболевания у животных и человека. Величина вирусных частиц 80... 120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нм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Вирусы гриппа на основании типирования по основным антигенам (поверхностным белкам) — гемагглютинину (Н) и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нейроминидазе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(N) классифицируются соответственно на 15 и 7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субтипов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они имеют определенное родство, но у разных видов животных заболевания вызывают различные серотипы. Для птиц наиболее патогенны вирусы Н5 и Н7, которые вызывают так называемый высоко-патогенный грипп. Наибольшую озабоченность вызывает вирусH5N1 в связи с его возможной опасностью для человека.</w:t>
      </w:r>
    </w:p>
    <w:p w14:paraId="308F770A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организме птицы вирус индуцирует выработку специфических антител.</w:t>
      </w:r>
    </w:p>
    <w:p w14:paraId="0AD68F9B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глубоком замораживании (температура —70 °С) в мясе вирус остается вирулентным свыше 300 дней. Высушивание субстрата, содержащего вирус, консервирует его. В 1%-ном водном растворе хлорида натрия инфекционные свойства вируса сохраняются в течение 5...7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4FE008" w14:textId="0EBDF2B3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Обычные дезинфектанты: соляная кислота, фенол, хлорная известь, гидроксид натрия, карболовая кислота и другие быстро инактивируют вирус.</w:t>
      </w:r>
    </w:p>
    <w:p w14:paraId="65B74CC8" w14:textId="1F0BEC23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Эпизоотология.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Грипп зарегистрирован среди многих видов домашних и диких птиц. Патогенность вируса не ограничивается только тем видом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птиц, от которого он выделен. Вирус подтипа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Aj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 от кур, индеек, голубей, уток, гусей, он также патогенен для мышей, кроликов, морских свинок, человека, у которого в случае осложнений возникает атипичная пневмония.</w:t>
      </w:r>
    </w:p>
    <w:p w14:paraId="44098580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Среди диких и домашних птиц могут одновременно циркулировать несколько антигенных разновидностей вируса, свойственных человеку, птицам и домашним животным. Межконтинентальный перенос вирусов, вероятно, происходит за счет хронических и латентных форм инфекции. Стрессовые реакции, возникающие у птиц во время длительных перелетов и изменяющихся климатических условий, приводят к обострению инфекции.</w:t>
      </w:r>
    </w:p>
    <w:p w14:paraId="3C53481B" w14:textId="5E1748B6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появлении заболевания в хозяйстве промышленного типа определенную роль играет занос возбудителя инфекции с кормами, инвентарем, оборудованием, особую опасность представляет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продезинфицированная мясная и яичная тара.</w:t>
      </w:r>
    </w:p>
    <w:p w14:paraId="62020E05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случаи заболевания, как правило, регистрируют у цыплят и взрослой ослабленной птицы на фоне недоброкачественного кормления, транспортных перевозок, переуплотненной посадки.</w:t>
      </w:r>
    </w:p>
    <w:p w14:paraId="03E0CA55" w14:textId="3E4D4B1B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восприимчивая птица в хозяйстве, как правило, переболевает гриппом в течение 30...40 дней. Это объясняется высокой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контагиозностью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вируса и высокой концентрацией птицы в птичниках.</w:t>
      </w:r>
    </w:p>
    <w:p w14:paraId="61BEE3A9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Источником возбудителя инфекции служит переболевшая птица (в течение 2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промышленных птицеводческих хозяйствах при клеточном содержании определенную роль в заражении птицы играет аэрогенный путь, а также алиментарный (с питьевой водой). Выделение вируса от больной птицы происходит с экскрементами, секретом, пометом, инкубационным яйцом. В разносе инфекции внутри хозяйства могут принимать участие грызуны, кошки и в особенности свободно живущая дикая птица, проникающая в птичники или гнездящаяся в них.</w:t>
      </w:r>
    </w:p>
    <w:p w14:paraId="7330C0DA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Эпизоотический очаг сохраняется в хозяйстве при воспроизводстве новой популяции восприимчивой птицы, которая в процессе выращивания заболевает и поддерживает стационарное неблагополучие.</w:t>
      </w:r>
    </w:p>
    <w:p w14:paraId="30637211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Заболеваемость птицы в хозяйствах варьируется от 80 до 100 %, смертность — от 10 до 90 % в зависимости от вирулентности вируса и условий содержания птицы.</w:t>
      </w:r>
    </w:p>
    <w:p w14:paraId="721BCE37" w14:textId="36470E3F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неблагополучных по гриппу птиц хозяйствах цыплята и куры часто заболевают респираторным микоплазмозом,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колисептицемией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инфекционным ларинготрахеитом. Взрослая птица на 40...60 % теряет яичную продуктивность, после выздоровления яйценоскость восстанавливается только через 1,5...2 мес. После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переболевания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птица частично или полностью теряет иммунитет против болезни Ньюкасла, инфекционного ларинготрахеита, бронхита, оспы.</w:t>
      </w:r>
    </w:p>
    <w:p w14:paraId="2FC2FE3B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огенез. В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вирулентности, тропизма вируса, естественной резистентности птицы развивается генерализованная или респираторная форма болезни.</w:t>
      </w:r>
    </w:p>
    <w:p w14:paraId="669FE6C9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попадания вируса на слизистые оболочки дыхательных путей он начинает активно размножаться и проникает в кровеносную систему. Это происходит в течение 4...12 ч. Вирус в большом количестве содержится в сыворотке крови, а также на оболочке эритроцита и внутри него. В развитии болезни различают четыре фазы: активное размножение вируса и накопление его в паренхиматозных органах,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вирусемия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 эту фазу вирус удается обнаружить в крови, затем начинают синтезироваться антитела, что свидетельствует о прекращении дальнейшей репродукции вируса. Последняя стадия характеризуется активным образованием антител и формированием иммунитета.</w:t>
      </w:r>
    </w:p>
    <w:p w14:paraId="1F65A68E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Ввиду того что вирус выделяет токсичные продукты, в стадии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вирусемии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происходят интоксикация и гибель птицы. Обычно это наблюдается при остром течении болезни.</w:t>
      </w:r>
    </w:p>
    <w:p w14:paraId="19B360E4" w14:textId="4A0C78E4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высоковирулентные штаммы вируса независимо от принадлежности к тому или иному подтипу вызывают генерализованную форму инфекции. При гриппе птиц, происходят гипоплазия лимфоидных органов,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лимфоцитопения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подавление защитных механизмов, что способствует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вирусемии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репликации вируса в клетках различных органов и тканей. Нарушение гемодинамики, геморрагический диатез и экссудативные процессы связаны с нарушением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порозности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стенок кровеносных сосудов.</w:t>
      </w:r>
    </w:p>
    <w:p w14:paraId="1198D35D" w14:textId="578E0E46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Течение и клиническое проявление.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инкубационного периода при естественном заражении колеблется от 3 до 5 дней.</w:t>
      </w:r>
    </w:p>
    <w:p w14:paraId="2EF143AB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начинает отказываться от корма, у нее взъерошенное оперение, потеря яйценоскости, голова опущена, глаза закрыты, видимые слизистые оболочки гиперемированы и отечны, нередко из слегка приоткрытого клюва вытекает тягучий слизистый экссудат, носовые отверстия также заклеены воспалительным экссудатом.</w:t>
      </w:r>
    </w:p>
    <w:p w14:paraId="78BDC964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отдельных кур отмечается отечность лицевой части сережек вследствие застойных явлений и интоксикации. Гребень и бородки окрашены в темно-фиолетовый цвет. Дыхание хриплое, учащенное, температура тела в острую стадию поднимается до 44 °С, а перед гибелью падает до 30 °С. Заболевание, вызванное высокопатогенными вирусами гриппа, приводит, как правило, к гибели 100 % птицы.</w:t>
      </w:r>
    </w:p>
    <w:p w14:paraId="23E3EC1A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Подострое и хроническое течение длится 10...25 дней; исход болезни зависит от резистентности организма, смертность достигает 5...20 %. У больной птицы наряду с респираторными симптомами возникает диарея, помет жидкий, окрашен в коричнево-зеленый цвет. Кроме этих признаков отмечены атаксия, некрозы, судороги, манежные движения и в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предагональную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стадию тонико-клонические судороги мышц шеи и крыльев.</w:t>
      </w:r>
    </w:p>
    <w:p w14:paraId="79E57523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заражении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низкопатогенными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штаммами отмечены также случаи легкого течения болезни без выраженных клинических признаков.</w:t>
      </w:r>
    </w:p>
    <w:p w14:paraId="72CBBBCB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Патологоанатомические признаки.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варьируются в широких границах в зависимости от длительности течения болезни.</w:t>
      </w:r>
    </w:p>
    <w:p w14:paraId="0CF05329" w14:textId="2A18A018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типичным признаком считается картина геморрагического диатеза, характеризующаяся подкожными отеками, содержащими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желатинозный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экссудат, в области глотки, гортани, шеи, груди, ног. Эти отеки свидетельствуют о нарушении функции органов кровообращения. Отмечаются массивные и единичные кровоизлияния под кожу, в мышцы, а также в паренхиматозные органы и слизистые оболочки, а у кур-несушек — в яичник, яйцевод. У 45 % павших птиц находят ринит, фарингит,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конъюнктивит, кровоизлияния в желудок, кишечник (60 %). Возможны кровоизлияния в сердечную мышцу.</w:t>
      </w:r>
    </w:p>
    <w:p w14:paraId="7AB2FB79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Гастроэнтерит, перитонит, перикардит, бронхит,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аэросакулит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отек легких, застойные явления во внутренних органах — постоянные патологоанатомические изменения при гриппе.</w:t>
      </w:r>
    </w:p>
    <w:p w14:paraId="3F6637E9" w14:textId="0DC285D3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Морфологические изменения зависят от тяжести течения болезни. При поражении респираторных органов отмечают катарально-геморрагическое воспаление слизистых оболочек, десквамацию и гиперплазию покровного и железистого эпителия, застойные явления. При осложненной условно-патогенной микрофлорой форме болезни выявляют очаговые некрозы слизистых оболочек, при поражении кишечника находят кровоизлияния в слизистые оболочки, застойные явления, истончение стенки кишечника за счет отторжения слизистой оболочки.</w:t>
      </w:r>
    </w:p>
    <w:p w14:paraId="5700E5A7" w14:textId="7542FB45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 и дифференциальная диагностика.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учитывать эпизоотологические особенности, респираторные признаки болезни и патологоанатомические изменения, на которых основывается предварительная диагностика. Для постановки окончательного диагноза необходим комплекс лабораторных вирусологических исследований.</w:t>
      </w:r>
    </w:p>
    <w:p w14:paraId="587718D9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лабораторию направляют патологический материал (легкие, печень, головной мозг и др.) от павших в острую стадию болезни птиц. Трупный материал должен быть свежим, допускается его замораживание до -60 °С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консервации вируса или сохранение в 50%-ном растворе глицерина. Для серологических исследований от кур берут парные сыворотки крови в различные периоды развития болезни.</w:t>
      </w:r>
    </w:p>
    <w:p w14:paraId="6C012D39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выделения вируса применяют методы заражения куриных эмбрионов, для идентификации выделенного вируса — РГА, РТГА и РСК. Биологическую пробу ставят на цыплятах 60...120-дневного возраста.</w:t>
      </w:r>
    </w:p>
    <w:p w14:paraId="0430CF3C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ретроспективной диагностики используют РТГА, РДП, ИФА и ПЦР, для которых биологическая промышленность России выпускает соответствующие диагностические наборы. Антитела появляются у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зараженных птиц с 4...10-ГО дня, двукратное исследование показывает нарастание антител. Для выявления антител к вирусу гриппа птиц наиболее эффективным в настоящее время считается набор для иммуноферментного анализа (производства АПП «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Авивак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14:paraId="5F8AD715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Генерализованную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септицемическую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гриппа необходимо дифференцировать от болезни Ньюкасла, респираторную форму — от инфекционного бронхита, микоплазмоза, ларинготрахеита и других респираторных заболеваний птиц.</w:t>
      </w:r>
    </w:p>
    <w:p w14:paraId="6C6A39DC" w14:textId="25AE8479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Иммунитет, специфическая профилактика.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переболевания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гриппом птица приобретает нестерильный иммунитет продолжительностью до 6 мес. Наибольшее значение при профилактике высокопатогенного гриппа птиц получили инактивированные вакцины как самые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эпизоотологически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безопасные. Такие вакцины разработаны и применяются в России. Вакцинированная птица приобретает напряженный иммунитет. Напряженность иммунитета обязательно контролируют в серологических реакциях на 21...30-й день после вакцинации. Перед ревакцинацией необходимо также проверить титр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антигемагглютининов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он ниже установленных норм, проводят ревакцинацию.</w:t>
      </w:r>
    </w:p>
    <w:p w14:paraId="423AA914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профилактики гриппа птиц необходимо обособленно размещать птицу различных возрастных групп на территории, соблюдая при этом требуемые зооветеринарные разрывы. Комплектование птичников и зон следует проводить одновозрастной птицей.</w:t>
      </w:r>
    </w:p>
    <w:p w14:paraId="5F753D5B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предусмотренного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ветсанправилами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межциклового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профилактического перерыва проводят тщательную очистку и трехкратную дезинфекцию помещений.</w:t>
      </w:r>
    </w:p>
    <w:p w14:paraId="2FBFA4C6" w14:textId="331CD9EB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соблюдении мероприятий по предупреждению заноса возбудителя инфекции обращают внимание на благополучие по гриппу хозяйств, из которых завозят инкубационные яйца, проводят дезинфекцию транспорта, оборотной тары, выполняют все мероприятия, предусмотренные Ветеринарно-санитарными правилами для птицеводческих хозяйств.</w:t>
      </w:r>
    </w:p>
    <w:p w14:paraId="66211C2A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Лечение.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больной птицы не разработано и нецелесообразно ввиду опасности разноса вируса.</w:t>
      </w:r>
    </w:p>
    <w:p w14:paraId="1F42681A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борьбы.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диагноза в хозяйстве устанавливают карантин. В неблагополучном птичнике больную и подозрительную в заболевании птицу выбраковывают, убивают бескровным способом и утилизируют. Условно здоровое поголовье убивают на мясо. Проводят тщательную дезинфекцию помещения.</w:t>
      </w:r>
    </w:p>
    <w:p w14:paraId="13DDAAF0" w14:textId="148EB109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появления в птицеводческих хозяйствах (на фермах) заболевания птиц гриппом, вызванным высокопатогенными вирусами, утверждают специальную комиссию по борьбе с гриппом, которая вводит жесткий санитарный режим работы хозяйства; разрабатывает комплекс мер, направленных на ликвидацию и недопущение распространения болезни, включая уничтожение переносчиков (главным образом перелетных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водоплавающих птиц); решает вопрос о проведении вакцинации в угрожаемых пунктах и зонах; устанавливает сроки санации и комплектования таких хозяйств птицей, исходя из конкретных условий; решает вопросы возможной защиты людей от заражения и их вакцинации против гриппа человека.</w:t>
      </w:r>
    </w:p>
    <w:p w14:paraId="39F38757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 с хозяйства, неблагополучного по гриппу птиц, вызванному высокопатогенными вариантами вируса (в том числе не встречающимися в РФ), снимают после убоя всей птицы и проведения заключительной дезинфекции.</w:t>
      </w:r>
    </w:p>
    <w:p w14:paraId="4E9BD964" w14:textId="77777777" w:rsidR="00555964" w:rsidRPr="00277253" w:rsidRDefault="00555964" w:rsidP="005559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мероприятий по локализации болезни необходимо соблюдать меры предосторожности (использовать защитную маску, очки, комбинезон и др.).</w:t>
      </w:r>
    </w:p>
    <w:sectPr w:rsidR="00555964" w:rsidRPr="0027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64"/>
    <w:rsid w:val="00555964"/>
    <w:rsid w:val="00F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8FA6"/>
  <w15:chartTrackingRefBased/>
  <w15:docId w15:val="{687FAFAE-2C09-46B8-B2EC-FA080A33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2129</Words>
  <Characters>12140</Characters>
  <Application>Microsoft Office Word</Application>
  <DocSecurity>0</DocSecurity>
  <Lines>101</Lines>
  <Paragraphs>28</Paragraphs>
  <ScaleCrop>false</ScaleCrop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2026-06-08T10:57:00Z</dcterms:created>
  <dcterms:modified xsi:type="dcterms:W3CDTF">2026-06-08T11:03:00Z</dcterms:modified>
</cp:coreProperties>
</file>