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2B5A" w14:textId="2145441E" w:rsidR="00073DB1" w:rsidRDefault="00F624BD">
      <w:pPr>
        <w:rPr>
          <w:rFonts w:ascii="Times New Roman" w:hAnsi="Times New Roman" w:cs="Times New Roman"/>
          <w:b/>
          <w:bCs/>
          <w:color w:val="646464"/>
          <w:sz w:val="24"/>
          <w:szCs w:val="24"/>
        </w:rPr>
      </w:pPr>
      <w:r w:rsidRPr="00F624BD">
        <w:rPr>
          <w:rFonts w:ascii="Times New Roman" w:hAnsi="Times New Roman" w:cs="Times New Roman"/>
          <w:b/>
          <w:bCs/>
          <w:color w:val="646464"/>
          <w:sz w:val="24"/>
          <w:szCs w:val="24"/>
        </w:rPr>
        <w:t>Тема: Технохимический контроль зерна и продуктов его переработки</w:t>
      </w:r>
    </w:p>
    <w:p w14:paraId="79B73DCF" w14:textId="6F48728D" w:rsidR="00F624BD" w:rsidRPr="00666CE4" w:rsidRDefault="00F624BD" w:rsidP="00FB34EF">
      <w:pPr>
        <w:pStyle w:val="a5"/>
        <w:spacing w:before="44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Основные</w:t>
      </w:r>
      <w:r w:rsidRPr="00666CE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готовые</w:t>
      </w:r>
      <w:r w:rsidRPr="00666CE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продукты</w:t>
      </w:r>
      <w:r w:rsidRPr="00666CE4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процесса</w:t>
      </w:r>
      <w:r w:rsidRPr="00666CE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переработки</w:t>
      </w:r>
      <w:r w:rsidRPr="00666CE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зерна</w:t>
      </w:r>
      <w:r w:rsidRPr="00666CE4">
        <w:rPr>
          <w:rFonts w:ascii="Times New Roman" w:hAnsi="Times New Roman" w:cs="Times New Roman"/>
          <w:spacing w:val="21"/>
          <w:w w:val="12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2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крупа</w:t>
      </w:r>
      <w:r w:rsidRPr="00666CE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разных </w:t>
      </w:r>
      <w:r w:rsidRPr="00666CE4">
        <w:rPr>
          <w:rFonts w:ascii="Times New Roman" w:hAnsi="Times New Roman" w:cs="Times New Roman"/>
          <w:sz w:val="28"/>
          <w:szCs w:val="28"/>
        </w:rPr>
        <w:t>видов,</w:t>
      </w:r>
      <w:r w:rsidRPr="00666CE4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мучка</w:t>
      </w:r>
      <w:r w:rsidRPr="00666CE4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лузга.</w:t>
      </w:r>
      <w:r w:rsidRPr="00666CE4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Каждый</w:t>
      </w:r>
      <w:r w:rsidRPr="00666CE4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</w:t>
      </w:r>
      <w:r w:rsidRPr="00666CE4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получаемых</w:t>
      </w:r>
      <w:r w:rsidRPr="00666C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продуктов</w:t>
      </w:r>
      <w:r w:rsidRPr="00666CE4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подлежит</w:t>
      </w:r>
      <w:r w:rsidRPr="00666CE4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контролю</w:t>
      </w:r>
      <w:r w:rsidR="00666CE4">
        <w:rPr>
          <w:rFonts w:ascii="Times New Roman" w:hAnsi="Times New Roman" w:cs="Times New Roman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(дополнительному сортированию). Основная цель контроля крупы – выделение из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нее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оставшихся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примесей,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разделение</w:t>
      </w:r>
      <w:r w:rsidRPr="00666CE4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крупы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номерам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(размерам)</w:t>
      </w:r>
      <w:r w:rsidRPr="00666CE4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видам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>целой и дробленой. Контролируют побочные продукты с целью выделения из них нормального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ядра,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которое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используют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для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выработки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крупы,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а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также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разделения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лузги и мучки.</w:t>
      </w:r>
    </w:p>
    <w:p w14:paraId="05CB1FB8" w14:textId="77777777" w:rsidR="00F624BD" w:rsidRPr="00666CE4" w:rsidRDefault="00F624BD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Схема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контроля</w:t>
      </w:r>
      <w:r w:rsidRPr="00666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целой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крупы</w:t>
      </w:r>
      <w:r w:rsidRPr="00666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зависит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от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вида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вырабатываемой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продукции,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но все схемы включают просеивающие машины для отделения примесей и дробленого ядра. Кроме того, для выделения остатков лузги и других легких примесей применяют воздушные сепараторы, а для выделения металломагнитных примесей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7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магнитные сепараторы.</w:t>
      </w:r>
    </w:p>
    <w:p w14:paraId="5C8C9083" w14:textId="77777777" w:rsidR="00F624BD" w:rsidRPr="00666CE4" w:rsidRDefault="00F624BD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Мучка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22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весьма ценный кормовой продукт, особенно полученная в процессе шлифования крупы. Лузга состоит из наружных оболочек, отделенных в процессе шелушения, в ней содержится некоторое количество мучнистых частиц, которых особенно много в тех случаях, когда мучку не отсеивают перед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отделением лузги, а отвеивают вместе с лузгой в аспираторах. При сортировании продуктов шелушения и шлифования мучку часто отделяют вместе с дробленым ядром, кроме того, в нее может попасть лузга, целое ядро вследствие неисправности оборудования.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этим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связан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контроль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мучки,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заключающийся</w:t>
      </w:r>
      <w:r w:rsidRPr="00666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выделении</w:t>
      </w:r>
      <w:r w:rsidRPr="00666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нее частиц дробленого и целого ядра, а также лузги.</w:t>
      </w:r>
    </w:p>
    <w:p w14:paraId="1790D40C" w14:textId="77777777" w:rsidR="00F624BD" w:rsidRPr="00666CE4" w:rsidRDefault="00F624BD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Мучку обрабатывают в просеивающих машинах на ситах, размер отверстий которых определен стандартом для этого продукта.</w:t>
      </w:r>
    </w:p>
    <w:p w14:paraId="2A239DC3" w14:textId="77777777" w:rsidR="00F624BD" w:rsidRPr="00666CE4" w:rsidRDefault="00F624BD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Лузга может содержать мучку, дробленое целое ядро, а также щуплые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нешелушеные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зерна, поэтому в процессе контроля сначала высеивают мучку, которую направляют на контроль мучки, а сход сита провеивают в аспираторах для выделения из лузги частиц ядра и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нешелушеных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зерен.</w:t>
      </w:r>
    </w:p>
    <w:p w14:paraId="33680DAB" w14:textId="6F36019E" w:rsidR="00F624BD" w:rsidRDefault="00F624BD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E90356" w14:textId="5731B44F" w:rsid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DF3223" w14:textId="159330B9" w:rsid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C0F209" w14:textId="67123263" w:rsid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23E81E" w14:textId="3C8C8CCF" w:rsid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02A6BB" w14:textId="2B5ECB6B" w:rsid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AE986B" w14:textId="3B1A24D3" w:rsidR="00FB34EF" w:rsidRDefault="00FB34EF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03987A" w14:textId="25FD7AC1" w:rsidR="00FB34EF" w:rsidRDefault="00FB34EF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5B1077" w14:textId="77777777" w:rsidR="00FB34EF" w:rsidRDefault="00FB34EF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FBB16E" w14:textId="77777777" w:rsidR="00666CE4" w:rsidRPr="00666CE4" w:rsidRDefault="00666CE4" w:rsidP="00666CE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869E42" w14:textId="077A059D" w:rsidR="00FE0252" w:rsidRPr="00666CE4" w:rsidRDefault="00FE0252" w:rsidP="00666CE4">
      <w:pPr>
        <w:pStyle w:val="a5"/>
        <w:spacing w:before="119"/>
        <w:ind w:left="0" w:right="846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4E5FB06" wp14:editId="05DBC776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AA827" id="Graphic 540" o:spid="_x0000_s1026" style="position:absolute;margin-left:103.7pt;margin-top:32.95pt;width:430.3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 w:rsidRPr="00666CE4">
        <w:rPr>
          <w:rFonts w:ascii="Times New Roman" w:hAnsi="Times New Roman" w:cs="Times New Roman"/>
          <w:sz w:val="28"/>
          <w:szCs w:val="28"/>
        </w:rPr>
        <w:t>Таблица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A720B8A" w14:textId="77777777" w:rsidR="00FE0252" w:rsidRPr="00666CE4" w:rsidRDefault="00FE0252" w:rsidP="00666CE4">
      <w:pPr>
        <w:pStyle w:val="6"/>
        <w:spacing w:before="43" w:after="43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Нормы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качества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муки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хлебопекарной</w:t>
      </w:r>
    </w:p>
    <w:tbl>
      <w:tblPr>
        <w:tblStyle w:val="TableNormal"/>
        <w:tblW w:w="907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189"/>
        <w:gridCol w:w="1505"/>
        <w:gridCol w:w="1561"/>
        <w:gridCol w:w="1373"/>
      </w:tblGrid>
      <w:tr w:rsidR="00FE0252" w:rsidRPr="00666CE4" w14:paraId="12F5EBCF" w14:textId="77777777" w:rsidTr="00FE0252">
        <w:trPr>
          <w:trHeight w:val="350"/>
        </w:trPr>
        <w:tc>
          <w:tcPr>
            <w:tcW w:w="2444" w:type="dxa"/>
            <w:vMerge w:val="restart"/>
          </w:tcPr>
          <w:p w14:paraId="44318480" w14:textId="77777777" w:rsidR="00FE0252" w:rsidRPr="00666CE4" w:rsidRDefault="00FE0252" w:rsidP="00666CE4">
            <w:pPr>
              <w:pStyle w:val="TableParagraph"/>
              <w:spacing w:before="1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4F466" w14:textId="77777777" w:rsidR="00FE0252" w:rsidRPr="00666CE4" w:rsidRDefault="00FE0252" w:rsidP="00666CE4">
            <w:pPr>
              <w:pStyle w:val="TableParagraph"/>
              <w:spacing w:before="1"/>
              <w:ind w:left="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Сорт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муки</w:t>
            </w:r>
            <w:proofErr w:type="spellEnd"/>
          </w:p>
        </w:tc>
        <w:tc>
          <w:tcPr>
            <w:tcW w:w="2189" w:type="dxa"/>
            <w:vMerge w:val="restart"/>
          </w:tcPr>
          <w:p w14:paraId="4B10B4FC" w14:textId="77777777" w:rsidR="00FE0252" w:rsidRPr="00666CE4" w:rsidRDefault="00FE0252" w:rsidP="00666CE4">
            <w:pPr>
              <w:pStyle w:val="TableParagraph"/>
              <w:spacing w:before="127" w:line="278" w:lineRule="auto"/>
              <w:ind w:left="757" w:right="80" w:hanging="66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Зольность</w:t>
            </w:r>
            <w:proofErr w:type="spellEnd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66CE4">
              <w:rPr>
                <w:rFonts w:ascii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%,</w:t>
            </w:r>
            <w:r w:rsidRPr="00666CE4">
              <w:rPr>
                <w:rFonts w:ascii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proofErr w:type="spellEnd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4439" w:type="dxa"/>
            <w:gridSpan w:val="3"/>
          </w:tcPr>
          <w:p w14:paraId="5AFC0FC5" w14:textId="77777777" w:rsidR="00FE0252" w:rsidRPr="00666CE4" w:rsidRDefault="00FE0252" w:rsidP="00666CE4">
            <w:pPr>
              <w:pStyle w:val="TableParagraph"/>
              <w:spacing w:before="36"/>
              <w:ind w:left="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Крупность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помола</w:t>
            </w:r>
            <w:proofErr w:type="spellEnd"/>
          </w:p>
        </w:tc>
      </w:tr>
      <w:tr w:rsidR="00FE0252" w:rsidRPr="00666CE4" w14:paraId="6D514880" w14:textId="77777777" w:rsidTr="00FE0252">
        <w:trPr>
          <w:trHeight w:val="697"/>
        </w:trPr>
        <w:tc>
          <w:tcPr>
            <w:tcW w:w="2444" w:type="dxa"/>
            <w:vMerge/>
            <w:tcBorders>
              <w:top w:val="nil"/>
            </w:tcBorders>
          </w:tcPr>
          <w:p w14:paraId="7F64259C" w14:textId="77777777" w:rsidR="00FE0252" w:rsidRPr="00666CE4" w:rsidRDefault="00FE0252" w:rsidP="00666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14:paraId="4003C177" w14:textId="77777777" w:rsidR="00FE0252" w:rsidRPr="00666CE4" w:rsidRDefault="00FE0252" w:rsidP="00666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B21CC5E" w14:textId="77777777" w:rsidR="00FE0252" w:rsidRPr="00666CE4" w:rsidRDefault="00FE0252" w:rsidP="00666CE4">
            <w:pPr>
              <w:pStyle w:val="TableParagraph"/>
              <w:spacing w:before="36" w:line="278" w:lineRule="auto"/>
              <w:ind w:left="194" w:right="25" w:hanging="1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Остаток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spellEnd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сите</w:t>
            </w:r>
            <w:proofErr w:type="spellEnd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, № /</w:t>
            </w:r>
          </w:p>
        </w:tc>
        <w:tc>
          <w:tcPr>
            <w:tcW w:w="1561" w:type="dxa"/>
          </w:tcPr>
          <w:p w14:paraId="0AAA1FB2" w14:textId="77777777" w:rsidR="00FE0252" w:rsidRPr="00666CE4" w:rsidRDefault="00FE0252" w:rsidP="00666CE4">
            <w:pPr>
              <w:pStyle w:val="TableParagraph"/>
              <w:spacing w:before="36" w:line="278" w:lineRule="auto"/>
              <w:ind w:left="97" w:firstLine="2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Проход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через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сито</w:t>
            </w:r>
            <w:proofErr w:type="spellEnd"/>
            <w:r w:rsidRPr="00666CE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</w:tc>
        <w:tc>
          <w:tcPr>
            <w:tcW w:w="1373" w:type="dxa"/>
          </w:tcPr>
          <w:p w14:paraId="3B8EB8B8" w14:textId="77777777" w:rsidR="00FE0252" w:rsidRPr="00666CE4" w:rsidRDefault="00FE0252" w:rsidP="00666CE4">
            <w:pPr>
              <w:pStyle w:val="TableParagraph"/>
              <w:spacing w:before="36" w:line="278" w:lineRule="auto"/>
              <w:ind w:left="200" w:firstLine="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Содержан</w:t>
            </w:r>
            <w:proofErr w:type="spellEnd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666CE4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клейковины</w:t>
            </w:r>
            <w:proofErr w:type="spellEnd"/>
          </w:p>
        </w:tc>
      </w:tr>
      <w:tr w:rsidR="00FE0252" w:rsidRPr="00666CE4" w14:paraId="4BF0C5C6" w14:textId="77777777" w:rsidTr="00FE0252">
        <w:trPr>
          <w:trHeight w:val="325"/>
        </w:trPr>
        <w:tc>
          <w:tcPr>
            <w:tcW w:w="9072" w:type="dxa"/>
            <w:gridSpan w:val="5"/>
          </w:tcPr>
          <w:p w14:paraId="625758A6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Мука</w:t>
            </w:r>
            <w:proofErr w:type="spellEnd"/>
            <w:r w:rsidRPr="00666CE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пшеничная</w:t>
            </w:r>
            <w:proofErr w:type="spellEnd"/>
          </w:p>
        </w:tc>
      </w:tr>
      <w:tr w:rsidR="00FE0252" w:rsidRPr="00666CE4" w14:paraId="2AD47688" w14:textId="77777777" w:rsidTr="00FE0252">
        <w:trPr>
          <w:trHeight w:val="323"/>
        </w:trPr>
        <w:tc>
          <w:tcPr>
            <w:tcW w:w="2444" w:type="dxa"/>
          </w:tcPr>
          <w:p w14:paraId="6EE0253A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Высший</w:t>
            </w:r>
            <w:proofErr w:type="spellEnd"/>
          </w:p>
        </w:tc>
        <w:tc>
          <w:tcPr>
            <w:tcW w:w="2189" w:type="dxa"/>
          </w:tcPr>
          <w:p w14:paraId="28011C48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0,55</w:t>
            </w:r>
          </w:p>
        </w:tc>
        <w:tc>
          <w:tcPr>
            <w:tcW w:w="1505" w:type="dxa"/>
          </w:tcPr>
          <w:p w14:paraId="4DA6B386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43/5</w:t>
            </w:r>
          </w:p>
        </w:tc>
        <w:tc>
          <w:tcPr>
            <w:tcW w:w="1561" w:type="dxa"/>
          </w:tcPr>
          <w:p w14:paraId="0F41EC75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373" w:type="dxa"/>
          </w:tcPr>
          <w:p w14:paraId="6F18F0A2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</w:tr>
      <w:tr w:rsidR="00FE0252" w:rsidRPr="00666CE4" w14:paraId="2002C789" w14:textId="77777777" w:rsidTr="00FE0252">
        <w:trPr>
          <w:trHeight w:val="345"/>
        </w:trPr>
        <w:tc>
          <w:tcPr>
            <w:tcW w:w="2444" w:type="dxa"/>
          </w:tcPr>
          <w:p w14:paraId="33D406AA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Первый</w:t>
            </w:r>
            <w:proofErr w:type="spellEnd"/>
          </w:p>
        </w:tc>
        <w:tc>
          <w:tcPr>
            <w:tcW w:w="2189" w:type="dxa"/>
          </w:tcPr>
          <w:p w14:paraId="681077A1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0,75</w:t>
            </w:r>
          </w:p>
        </w:tc>
        <w:tc>
          <w:tcPr>
            <w:tcW w:w="1505" w:type="dxa"/>
          </w:tcPr>
          <w:p w14:paraId="5ACA4D74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35/2</w:t>
            </w:r>
          </w:p>
        </w:tc>
        <w:tc>
          <w:tcPr>
            <w:tcW w:w="1561" w:type="dxa"/>
          </w:tcPr>
          <w:p w14:paraId="1E0A3F8C" w14:textId="77777777" w:rsidR="00FE0252" w:rsidRPr="00666CE4" w:rsidRDefault="00FE0252" w:rsidP="00666CE4">
            <w:pPr>
              <w:pStyle w:val="TableParagraph"/>
              <w:spacing w:before="23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43/75</w:t>
            </w:r>
          </w:p>
        </w:tc>
        <w:tc>
          <w:tcPr>
            <w:tcW w:w="1373" w:type="dxa"/>
          </w:tcPr>
          <w:p w14:paraId="0A34A0A0" w14:textId="77777777" w:rsidR="00FE0252" w:rsidRPr="00666CE4" w:rsidRDefault="00FE0252" w:rsidP="00666CE4">
            <w:pPr>
              <w:pStyle w:val="TableParagraph"/>
              <w:spacing w:before="23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 w:rsidR="00FE0252" w:rsidRPr="00666CE4" w14:paraId="2A976FC6" w14:textId="77777777" w:rsidTr="00FE0252">
        <w:trPr>
          <w:trHeight w:val="325"/>
        </w:trPr>
        <w:tc>
          <w:tcPr>
            <w:tcW w:w="2444" w:type="dxa"/>
          </w:tcPr>
          <w:p w14:paraId="25AD8918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Второй</w:t>
            </w:r>
            <w:proofErr w:type="spellEnd"/>
          </w:p>
        </w:tc>
        <w:tc>
          <w:tcPr>
            <w:tcW w:w="2189" w:type="dxa"/>
          </w:tcPr>
          <w:p w14:paraId="0D712BA6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1,25</w:t>
            </w:r>
          </w:p>
        </w:tc>
        <w:tc>
          <w:tcPr>
            <w:tcW w:w="1505" w:type="dxa"/>
          </w:tcPr>
          <w:p w14:paraId="49A42F2F" w14:textId="77777777" w:rsidR="00FE0252" w:rsidRPr="00666CE4" w:rsidRDefault="00FE0252" w:rsidP="00666CE4">
            <w:pPr>
              <w:pStyle w:val="TableParagraph"/>
              <w:spacing w:before="23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27/2</w:t>
            </w:r>
          </w:p>
        </w:tc>
        <w:tc>
          <w:tcPr>
            <w:tcW w:w="1561" w:type="dxa"/>
          </w:tcPr>
          <w:p w14:paraId="3AB2FA89" w14:textId="77777777" w:rsidR="00FE0252" w:rsidRPr="00666CE4" w:rsidRDefault="00FE0252" w:rsidP="00666CE4">
            <w:pPr>
              <w:pStyle w:val="TableParagraph"/>
              <w:spacing w:before="23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38/60</w:t>
            </w:r>
          </w:p>
        </w:tc>
        <w:tc>
          <w:tcPr>
            <w:tcW w:w="1373" w:type="dxa"/>
          </w:tcPr>
          <w:p w14:paraId="7F423926" w14:textId="77777777" w:rsidR="00FE0252" w:rsidRPr="00666CE4" w:rsidRDefault="00FE0252" w:rsidP="00666CE4">
            <w:pPr>
              <w:pStyle w:val="TableParagraph"/>
              <w:spacing w:before="23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</w:tr>
      <w:tr w:rsidR="00FE0252" w:rsidRPr="00666CE4" w14:paraId="324F4693" w14:textId="77777777" w:rsidTr="00FE0252">
        <w:trPr>
          <w:trHeight w:val="853"/>
        </w:trPr>
        <w:tc>
          <w:tcPr>
            <w:tcW w:w="2444" w:type="dxa"/>
          </w:tcPr>
          <w:p w14:paraId="0EA7DA45" w14:textId="77777777" w:rsidR="00FE0252" w:rsidRPr="00666CE4" w:rsidRDefault="00FE0252" w:rsidP="00666CE4">
            <w:pPr>
              <w:pStyle w:val="TableParagraph"/>
              <w:spacing w:before="198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Обойная</w:t>
            </w:r>
            <w:proofErr w:type="spellEnd"/>
          </w:p>
        </w:tc>
        <w:tc>
          <w:tcPr>
            <w:tcW w:w="2189" w:type="dxa"/>
          </w:tcPr>
          <w:p w14:paraId="586D4CA7" w14:textId="77777777" w:rsidR="00FE0252" w:rsidRPr="00666CE4" w:rsidRDefault="00FE0252" w:rsidP="00666CE4">
            <w:pPr>
              <w:pStyle w:val="TableParagraph"/>
              <w:spacing w:before="40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666CE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менее</w:t>
            </w:r>
            <w:r w:rsidRPr="00666CE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666CE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</w:p>
          <w:p w14:paraId="7422765C" w14:textId="77777777" w:rsidR="00FE0252" w:rsidRPr="00666CE4" w:rsidRDefault="00FE0252" w:rsidP="00666CE4">
            <w:pPr>
              <w:pStyle w:val="TableParagraph"/>
              <w:spacing w:line="290" w:lineRule="atLeast"/>
              <w:ind w:left="169" w:right="153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0,07% ниже </w:t>
            </w: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зольности</w:t>
            </w:r>
            <w:r w:rsidRPr="00666CE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зерна</w:t>
            </w:r>
          </w:p>
        </w:tc>
        <w:tc>
          <w:tcPr>
            <w:tcW w:w="1505" w:type="dxa"/>
          </w:tcPr>
          <w:p w14:paraId="6923A380" w14:textId="77777777" w:rsidR="00FE0252" w:rsidRPr="00666CE4" w:rsidRDefault="00FE0252" w:rsidP="00666CE4">
            <w:pPr>
              <w:pStyle w:val="TableParagraph"/>
              <w:spacing w:before="198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067/2</w:t>
            </w:r>
          </w:p>
        </w:tc>
        <w:tc>
          <w:tcPr>
            <w:tcW w:w="1561" w:type="dxa"/>
          </w:tcPr>
          <w:p w14:paraId="17445DEA" w14:textId="77777777" w:rsidR="00FE0252" w:rsidRPr="00666CE4" w:rsidRDefault="00FE0252" w:rsidP="00666CE4">
            <w:pPr>
              <w:pStyle w:val="TableParagraph"/>
              <w:spacing w:before="198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38/30</w:t>
            </w:r>
          </w:p>
        </w:tc>
        <w:tc>
          <w:tcPr>
            <w:tcW w:w="1373" w:type="dxa"/>
          </w:tcPr>
          <w:p w14:paraId="34D38983" w14:textId="77777777" w:rsidR="00FE0252" w:rsidRPr="00666CE4" w:rsidRDefault="00FE0252" w:rsidP="00666CE4">
            <w:pPr>
              <w:pStyle w:val="TableParagraph"/>
              <w:spacing w:before="198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</w:tr>
      <w:tr w:rsidR="00FE0252" w:rsidRPr="00666CE4" w14:paraId="633F4446" w14:textId="77777777" w:rsidTr="00FE0252">
        <w:trPr>
          <w:trHeight w:val="288"/>
        </w:trPr>
        <w:tc>
          <w:tcPr>
            <w:tcW w:w="9072" w:type="dxa"/>
            <w:gridSpan w:val="5"/>
          </w:tcPr>
          <w:p w14:paraId="26534308" w14:textId="77777777" w:rsidR="00FE0252" w:rsidRPr="00666CE4" w:rsidRDefault="00FE0252" w:rsidP="00666CE4">
            <w:pPr>
              <w:pStyle w:val="TableParagraph"/>
              <w:spacing w:line="255" w:lineRule="exact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Мука</w:t>
            </w:r>
            <w:proofErr w:type="spellEnd"/>
            <w:r w:rsidRPr="00666CE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ржаная</w:t>
            </w:r>
            <w:proofErr w:type="spellEnd"/>
          </w:p>
        </w:tc>
      </w:tr>
      <w:tr w:rsidR="00FE0252" w:rsidRPr="00666CE4" w14:paraId="763EB506" w14:textId="77777777" w:rsidTr="00FE0252">
        <w:trPr>
          <w:trHeight w:val="325"/>
        </w:trPr>
        <w:tc>
          <w:tcPr>
            <w:tcW w:w="2444" w:type="dxa"/>
          </w:tcPr>
          <w:p w14:paraId="0D2B1E61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Сеяная</w:t>
            </w:r>
            <w:proofErr w:type="spellEnd"/>
          </w:p>
        </w:tc>
        <w:tc>
          <w:tcPr>
            <w:tcW w:w="2189" w:type="dxa"/>
          </w:tcPr>
          <w:p w14:paraId="4A3926C3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0,75</w:t>
            </w:r>
          </w:p>
        </w:tc>
        <w:tc>
          <w:tcPr>
            <w:tcW w:w="1505" w:type="dxa"/>
          </w:tcPr>
          <w:p w14:paraId="0D90D12C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27/2</w:t>
            </w:r>
          </w:p>
        </w:tc>
        <w:tc>
          <w:tcPr>
            <w:tcW w:w="1561" w:type="dxa"/>
          </w:tcPr>
          <w:p w14:paraId="07B53FA8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38/90</w:t>
            </w:r>
          </w:p>
        </w:tc>
        <w:tc>
          <w:tcPr>
            <w:tcW w:w="1373" w:type="dxa"/>
          </w:tcPr>
          <w:p w14:paraId="4F57CC20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FE0252" w:rsidRPr="00666CE4" w14:paraId="3C83033A" w14:textId="77777777" w:rsidTr="00FE0252">
        <w:trPr>
          <w:trHeight w:val="323"/>
        </w:trPr>
        <w:tc>
          <w:tcPr>
            <w:tcW w:w="2444" w:type="dxa"/>
          </w:tcPr>
          <w:p w14:paraId="5EB3995E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Обдирная</w:t>
            </w:r>
            <w:proofErr w:type="spellEnd"/>
          </w:p>
        </w:tc>
        <w:tc>
          <w:tcPr>
            <w:tcW w:w="2189" w:type="dxa"/>
          </w:tcPr>
          <w:p w14:paraId="2B0FA475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1,45</w:t>
            </w:r>
          </w:p>
        </w:tc>
        <w:tc>
          <w:tcPr>
            <w:tcW w:w="1505" w:type="dxa"/>
          </w:tcPr>
          <w:p w14:paraId="1224F945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045/2</w:t>
            </w:r>
          </w:p>
        </w:tc>
        <w:tc>
          <w:tcPr>
            <w:tcW w:w="1561" w:type="dxa"/>
          </w:tcPr>
          <w:p w14:paraId="2F7B7A99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38/60</w:t>
            </w:r>
          </w:p>
        </w:tc>
        <w:tc>
          <w:tcPr>
            <w:tcW w:w="1373" w:type="dxa"/>
          </w:tcPr>
          <w:p w14:paraId="2F1B11B4" w14:textId="77777777" w:rsidR="00FE0252" w:rsidRPr="00666CE4" w:rsidRDefault="00FE0252" w:rsidP="00666CE4">
            <w:pPr>
              <w:pStyle w:val="TableParagraph"/>
              <w:spacing w:before="21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</w:tr>
      <w:tr w:rsidR="00FE0252" w:rsidRPr="00666CE4" w14:paraId="1DE0D5D4" w14:textId="77777777" w:rsidTr="00FE0252">
        <w:trPr>
          <w:trHeight w:val="345"/>
        </w:trPr>
        <w:tc>
          <w:tcPr>
            <w:tcW w:w="9072" w:type="dxa"/>
            <w:gridSpan w:val="5"/>
          </w:tcPr>
          <w:p w14:paraId="091FA3F0" w14:textId="77777777" w:rsidR="00FE0252" w:rsidRPr="00666CE4" w:rsidRDefault="00FE0252" w:rsidP="00666CE4">
            <w:pPr>
              <w:pStyle w:val="TableParagraph"/>
              <w:spacing w:before="21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Обойная</w:t>
            </w: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(То</w:t>
            </w: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же,</w:t>
            </w: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Pr="00666CE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66CE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66CE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пшеничная)</w:t>
            </w:r>
          </w:p>
        </w:tc>
      </w:tr>
    </w:tbl>
    <w:p w14:paraId="5577DCDD" w14:textId="77777777" w:rsidR="00FE0252" w:rsidRPr="00666CE4" w:rsidRDefault="00FE0252" w:rsidP="00666CE4">
      <w:pPr>
        <w:pStyle w:val="a5"/>
        <w:spacing w:before="5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0E29F" w14:textId="77777777" w:rsidR="00FE0252" w:rsidRPr="00666CE4" w:rsidRDefault="00FE0252" w:rsidP="00FB34EF">
      <w:pPr>
        <w:pStyle w:val="a5"/>
        <w:spacing w:before="1"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Макаронная мука отличается малой влагоемкостью, способностью образовывать плотное упругое тесто (не темнеющее). Используют твердую или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высокостекловидную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пшеницу с большим содержанием сырой клейковины, достаточно эластичной и светлоокрашенной.</w:t>
      </w:r>
    </w:p>
    <w:p w14:paraId="09E2F3E3" w14:textId="77777777" w:rsidR="00FE0252" w:rsidRPr="00666CE4" w:rsidRDefault="00FE0252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При помоле измельчают продукт до относительно крупных частиц, в несколько раз больше, чем частицы хлебопекарной муки. Мука, готовая к потреблению, отличается от хлебопекарной тем, что к ней добавляют соли, сахара, химические разрыхлители, сухое молоко и другие компоненты по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рецептуре.</w:t>
      </w:r>
    </w:p>
    <w:p w14:paraId="62B30455" w14:textId="77777777" w:rsidR="00FE0252" w:rsidRPr="00666CE4" w:rsidRDefault="00FE0252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i/>
          <w:sz w:val="28"/>
          <w:szCs w:val="28"/>
        </w:rPr>
        <w:t xml:space="preserve">Качество муки </w:t>
      </w:r>
      <w:r w:rsidRPr="00666CE4">
        <w:rPr>
          <w:rFonts w:ascii="Times New Roman" w:hAnsi="Times New Roman" w:cs="Times New Roman"/>
          <w:sz w:val="28"/>
          <w:szCs w:val="28"/>
        </w:rPr>
        <w:t xml:space="preserve">зависит от качества перерабатываемого зерна и технологии производства. </w:t>
      </w:r>
      <w:proofErr w:type="gramStart"/>
      <w:r w:rsidRPr="00666CE4">
        <w:rPr>
          <w:rFonts w:ascii="Times New Roman" w:hAnsi="Times New Roman" w:cs="Times New Roman"/>
          <w:sz w:val="28"/>
          <w:szCs w:val="28"/>
        </w:rPr>
        <w:t>Технологические операции</w:t>
      </w:r>
      <w:proofErr w:type="gramEnd"/>
      <w:r w:rsidRPr="00666CE4">
        <w:rPr>
          <w:rFonts w:ascii="Times New Roman" w:hAnsi="Times New Roman" w:cs="Times New Roman"/>
          <w:sz w:val="28"/>
          <w:szCs w:val="28"/>
        </w:rPr>
        <w:t xml:space="preserve"> определяющие качество муки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>это смешивание зерна или составление помольных партий, подготовка зерна к помолу, непосредственно размол, просеивание, сортировка и обогащение крупок и формирование товарных сортов муки.</w:t>
      </w:r>
    </w:p>
    <w:p w14:paraId="08BA2BEA" w14:textId="77777777" w:rsidR="00FE0252" w:rsidRPr="00666CE4" w:rsidRDefault="00FE0252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Сорт муки является особенно важной категорией муки всех видов и типов. Основой, определяющей сорт муки, является количественное соотношение содержащихся в ней различных тканей зерна. Изменение количественного соотношения этих частей вызывает изменение состава и свойств муки.</w:t>
      </w:r>
    </w:p>
    <w:p w14:paraId="69336D39" w14:textId="77777777" w:rsidR="00FE0252" w:rsidRPr="00666CE4" w:rsidRDefault="00FE0252" w:rsidP="00FB34EF">
      <w:pPr>
        <w:pStyle w:val="a5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Мука разных сортов отличается по многим признакам: цвету, зольности, </w:t>
      </w:r>
      <w:r w:rsidRPr="00666CE4">
        <w:rPr>
          <w:rFonts w:ascii="Times New Roman" w:hAnsi="Times New Roman" w:cs="Times New Roman"/>
          <w:sz w:val="28"/>
          <w:szCs w:val="28"/>
        </w:rPr>
        <w:lastRenderedPageBreak/>
        <w:t>содержанию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клетчатки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других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веществ,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неравномерно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распределенных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тканях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зерна.</w:t>
      </w:r>
    </w:p>
    <w:p w14:paraId="74F20CE7" w14:textId="01B94E91" w:rsidR="00FE0252" w:rsidRPr="00666CE4" w:rsidRDefault="00FE0252" w:rsidP="00FB34EF">
      <w:pPr>
        <w:pStyle w:val="a5"/>
        <w:spacing w:line="280" w:lineRule="auto"/>
        <w:ind w:left="0" w:right="-1" w:firstLine="224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В зависимости от поставленной задачи по выходу муки и ее качеству может различаться количество технологических операций, их взаимосвязь и последовательность выполнения. Например, при помоле зерна в муку простого размола - обойную муку, измельчается все зерно, включая оболочки и зародыш. При современном уровне техники эта задача решается просто, поэтому весь помол ограничивается всего лишь одним этапом измельчения и сортирования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продуктов.</w:t>
      </w:r>
    </w:p>
    <w:p w14:paraId="4EAEFA66" w14:textId="77777777" w:rsid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w w:val="105"/>
          <w:sz w:val="28"/>
          <w:szCs w:val="28"/>
        </w:rPr>
        <w:t>Технологический процесс размола зерна в сортовую муку отличается сложным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многоэтапным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построением.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66CE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размольном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отделении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мукомольного </w:t>
      </w:r>
      <w:r w:rsidRPr="00666CE4">
        <w:rPr>
          <w:rFonts w:ascii="Times New Roman" w:hAnsi="Times New Roman" w:cs="Times New Roman"/>
          <w:sz w:val="28"/>
          <w:szCs w:val="28"/>
        </w:rPr>
        <w:t xml:space="preserve">завода сортового помола пшеницы последовательно осуществляются следующие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операции: 1. дранной процесс - грубое дробление зерна и отбор эндосперма в виде крупок и дунстов; 2. сортировочный процесс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5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сортирование продуктов </w:t>
      </w:r>
      <w:r w:rsidRPr="00666CE4">
        <w:rPr>
          <w:rFonts w:ascii="Times New Roman" w:hAnsi="Times New Roman" w:cs="Times New Roman"/>
          <w:sz w:val="28"/>
          <w:szCs w:val="28"/>
        </w:rPr>
        <w:t xml:space="preserve">дранного процесса по крупности; 3. вымол оболочек зерна на конечных системах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дранного процесса; 4. процесс обогащения крупок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8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сортирование крупок по крупности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качеству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66CE4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spellStart"/>
      <w:r w:rsidRPr="00666CE4">
        <w:rPr>
          <w:rFonts w:ascii="Times New Roman" w:hAnsi="Times New Roman" w:cs="Times New Roman"/>
          <w:w w:val="105"/>
          <w:sz w:val="28"/>
          <w:szCs w:val="28"/>
        </w:rPr>
        <w:t>ситовеечных</w:t>
      </w:r>
      <w:proofErr w:type="spellEnd"/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машинах;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5.</w:t>
      </w:r>
      <w:r w:rsidRPr="00666CE4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размольный</w:t>
      </w:r>
      <w:r w:rsidRPr="00666CE4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процесс</w:t>
      </w:r>
      <w:r w:rsidRPr="00666CE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размол обогащенных крупок и дунстов с целью получения муки; 6. контроль муки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 xml:space="preserve">контрольное просеивание муки в рассевах; 7. витаминизация – добавление в муку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синтетических</w:t>
      </w:r>
      <w:r w:rsidRPr="00666CE4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витаминов.</w:t>
      </w:r>
    </w:p>
    <w:p w14:paraId="428B131F" w14:textId="1B7E1316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Измельчение зерна в муку осуществляется </w:t>
      </w:r>
      <w:proofErr w:type="gramStart"/>
      <w:r w:rsidRPr="00666CE4">
        <w:rPr>
          <w:rFonts w:ascii="Times New Roman" w:hAnsi="Times New Roman" w:cs="Times New Roman"/>
          <w:sz w:val="28"/>
          <w:szCs w:val="28"/>
        </w:rPr>
        <w:t>на размольных системах</w:t>
      </w:r>
      <w:proofErr w:type="gramEnd"/>
      <w:r w:rsidRPr="00666CE4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666CE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состоят</w:t>
      </w:r>
      <w:r w:rsidRPr="00666CE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</w:t>
      </w:r>
      <w:r w:rsidRPr="00666CE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измельчающего</w:t>
      </w:r>
      <w:r w:rsidRPr="00666CE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просеивающего</w:t>
      </w:r>
      <w:r w:rsidRPr="00666CE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устройств.</w:t>
      </w:r>
      <w:r w:rsidRPr="00666CE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Весь</w:t>
      </w:r>
      <w:r w:rsidRPr="00666CE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процесс</w:t>
      </w:r>
      <w:r w:rsidRPr="00666CE4">
        <w:rPr>
          <w:rFonts w:ascii="Times New Roman" w:hAnsi="Times New Roman" w:cs="Times New Roman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измельчения зерна и классификация продуктов измельчения последовательно осуществляются на 5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>6 драных системах и 10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- 12 размольных системах. В задачу драных систем входит отделение покровных оболочек зерна, включая алейроновый</w:t>
      </w:r>
      <w:r w:rsidRPr="00666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слой</w:t>
      </w:r>
      <w:r w:rsidRPr="00666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зародыш. Каждая из драных систем состоит из вальцового станка с рифленой поверхностью вальцов, вращающихся навстречу друг другу с разными окружными скоростями, и рассева с необходимым набором сит. На рассевах драных систем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проходом отсеивается 15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 xml:space="preserve">20% муки, а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сходовые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продукты направляются на основные размольные системы.</w:t>
      </w:r>
    </w:p>
    <w:p w14:paraId="6C6974B6" w14:textId="77777777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sz w:val="28"/>
          <w:szCs w:val="28"/>
        </w:rPr>
        <w:t>Драной процесс</w:t>
      </w:r>
      <w:r w:rsidRPr="00666CE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- главный этап помола, на котором необходимо провести избирательное измельчение зерна. В сортовых помолах этот процесс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крупообразующий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>, т.е. предназначенный для получения крупок и дунстов.</w:t>
      </w:r>
    </w:p>
    <w:p w14:paraId="24AF4BE7" w14:textId="77777777" w:rsidR="00FE0252" w:rsidRPr="00666CE4" w:rsidRDefault="00FE0252" w:rsidP="00FB34EF">
      <w:pPr>
        <w:pStyle w:val="a5"/>
        <w:spacing w:line="28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sz w:val="28"/>
          <w:szCs w:val="28"/>
        </w:rPr>
        <w:t xml:space="preserve">Сортировочный процесс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 xml:space="preserve">предназначен для дополнительного фракционирования </w:t>
      </w:r>
      <w:proofErr w:type="gramStart"/>
      <w:r w:rsidRPr="00666CE4">
        <w:rPr>
          <w:rFonts w:ascii="Times New Roman" w:hAnsi="Times New Roman" w:cs="Times New Roman"/>
          <w:sz w:val="28"/>
          <w:szCs w:val="28"/>
        </w:rPr>
        <w:t>продуктов измельчения</w:t>
      </w:r>
      <w:proofErr w:type="gramEnd"/>
      <w:r w:rsidRPr="00666CE4">
        <w:rPr>
          <w:rFonts w:ascii="Times New Roman" w:hAnsi="Times New Roman" w:cs="Times New Roman"/>
          <w:sz w:val="28"/>
          <w:szCs w:val="28"/>
        </w:rPr>
        <w:t xml:space="preserve"> прошедших сортирование в рассевах драных систем. Схемы рассевов драных систем не позволяют четко </w:t>
      </w:r>
      <w:r w:rsidRPr="00666CE4">
        <w:rPr>
          <w:rFonts w:ascii="Times New Roman" w:hAnsi="Times New Roman" w:cs="Times New Roman"/>
          <w:sz w:val="28"/>
          <w:szCs w:val="28"/>
        </w:rPr>
        <w:lastRenderedPageBreak/>
        <w:t>разделить продукты сортирования на такие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фракции как: крупки и дунсты.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Для этого проводится операция сортирования продуктов дранного процесса.</w:t>
      </w:r>
    </w:p>
    <w:p w14:paraId="73FF920A" w14:textId="77777777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CE4">
        <w:rPr>
          <w:rFonts w:ascii="Times New Roman" w:hAnsi="Times New Roman" w:cs="Times New Roman"/>
          <w:b/>
          <w:sz w:val="28"/>
          <w:szCs w:val="28"/>
        </w:rPr>
        <w:t>Ситовеечный</w:t>
      </w:r>
      <w:proofErr w:type="spellEnd"/>
      <w:r w:rsidRPr="00666CE4">
        <w:rPr>
          <w:rFonts w:ascii="Times New Roman" w:hAnsi="Times New Roman" w:cs="Times New Roman"/>
          <w:b/>
          <w:sz w:val="28"/>
          <w:szCs w:val="28"/>
        </w:rPr>
        <w:t xml:space="preserve"> процесс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 xml:space="preserve">в зависимости от типа помола может быть сокращенным, развитым и наиболее развитым. Например, развитый процесс используют при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трехсортных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хлебопекарных помолах пшеницы, а наиболее развитый используется при получении макаронной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муки. В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ситовеечном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процессе получают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такие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продукты</w:t>
      </w:r>
      <w:r w:rsidRPr="00666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как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крупки</w:t>
      </w:r>
      <w:r w:rsidRPr="00666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(крупные,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средние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мелкие),</w:t>
      </w:r>
      <w:r w:rsidRPr="00666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дунсты</w:t>
      </w:r>
      <w:r w:rsidRPr="00666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(жесткий и мягкий), муку и муку крупчатку.</w:t>
      </w:r>
    </w:p>
    <w:p w14:paraId="2E928185" w14:textId="77777777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sz w:val="28"/>
          <w:szCs w:val="28"/>
        </w:rPr>
        <w:t>Шлифовочный процесс</w:t>
      </w:r>
      <w:r w:rsidRPr="00666CE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proofErr w:type="gramStart"/>
      <w:r w:rsidRPr="00666CE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66CE4">
        <w:rPr>
          <w:rFonts w:ascii="Times New Roman" w:hAnsi="Times New Roman" w:cs="Times New Roman"/>
          <w:sz w:val="28"/>
          <w:szCs w:val="28"/>
        </w:rPr>
        <w:t xml:space="preserve"> процесс измельчения крупок на вальцевых станках с целью отделения эндосперма от оболочек и зародыша. Применяется как правило, при сортовых помолах зерна с использованием от 1-й до 6-ти шлифовочных систем. Рациональная организация и правильное ведение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процесса шлифования позволяют упростить схему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ситовеечного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14:paraId="457F96C5" w14:textId="77777777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w w:val="105"/>
          <w:sz w:val="28"/>
          <w:szCs w:val="28"/>
        </w:rPr>
        <w:t xml:space="preserve">Размольный процесс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это заключительный этап в измельчении </w:t>
      </w:r>
      <w:r w:rsidRPr="00666CE4">
        <w:rPr>
          <w:rFonts w:ascii="Times New Roman" w:hAnsi="Times New Roman" w:cs="Times New Roman"/>
          <w:sz w:val="28"/>
          <w:szCs w:val="28"/>
        </w:rPr>
        <w:t xml:space="preserve">промежуточных продуктов. Задача его состоит в получении возможно большего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количества</w:t>
      </w:r>
      <w:r w:rsidRPr="00666CE4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муки</w:t>
      </w:r>
      <w:r w:rsidRPr="00666CE4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лучшего</w:t>
      </w:r>
      <w:r w:rsidRPr="00666CE4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качества.</w:t>
      </w:r>
      <w:r w:rsidRPr="00666CE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Этот</w:t>
      </w:r>
      <w:r w:rsidRPr="00666CE4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процесс</w:t>
      </w:r>
      <w:r w:rsidRPr="00666CE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состоит</w:t>
      </w:r>
      <w:r w:rsidRPr="00666CE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из</w:t>
      </w:r>
      <w:r w:rsidRPr="00666CE4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10</w:t>
      </w:r>
      <w:r w:rsidRPr="00666CE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45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22"/>
          <w:w w:val="14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12</w:t>
      </w:r>
      <w:r w:rsidRPr="00666CE4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размольных </w:t>
      </w:r>
      <w:r w:rsidRPr="00666CE4">
        <w:rPr>
          <w:rFonts w:ascii="Times New Roman" w:hAnsi="Times New Roman" w:cs="Times New Roman"/>
          <w:sz w:val="28"/>
          <w:szCs w:val="28"/>
        </w:rPr>
        <w:t>систем.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Проходом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сит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рассевов</w:t>
      </w:r>
      <w:r w:rsidRPr="00666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каждой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системы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получают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муку,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направляемую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на контроль, а сходом дунст, который идет на следующую размольную систему. При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размольном процессе получают 60% муки, после драного и шлифовочного процесса</w:t>
      </w:r>
      <w:r w:rsidRPr="00666CE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получают</w:t>
      </w:r>
      <w:r w:rsidRPr="00666CE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15%</w:t>
      </w:r>
      <w:r w:rsidRPr="00666CE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>муки.</w:t>
      </w:r>
    </w:p>
    <w:p w14:paraId="4AC7DA09" w14:textId="77777777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b/>
          <w:sz w:val="28"/>
          <w:szCs w:val="28"/>
        </w:rPr>
        <w:t>Контроль муки и формирование сортов</w:t>
      </w:r>
      <w:r w:rsidRPr="00666CE4">
        <w:rPr>
          <w:rFonts w:ascii="Times New Roman" w:hAnsi="Times New Roman" w:cs="Times New Roman"/>
          <w:sz w:val="28"/>
          <w:szCs w:val="28"/>
        </w:rPr>
        <w:t>. Мука, полученная с разных систем,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отличается</w:t>
      </w:r>
      <w:r w:rsidRPr="00666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качеству.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ней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колеблется</w:t>
      </w:r>
      <w:r w:rsidRPr="00666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содержание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белка,</w:t>
      </w:r>
      <w:r w:rsidRPr="00666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клейковины, крахмала она отличается зольностью и цветом. Поэтому формирование потоков осуществляется следующим образом: муку высшего сорта отбирают с 1,2 и 3-й размольных систем, муку 1-го сорта с 4,5 и 6-й размольных систем, муку 2-го сорта со всех остальных систем. Контроль муки осуществляется на рассевах для каждого сорта отдельно.</w:t>
      </w:r>
    </w:p>
    <w:p w14:paraId="194959EE" w14:textId="77777777" w:rsidR="00FE0252" w:rsidRPr="00666CE4" w:rsidRDefault="00FE0252" w:rsidP="00666CE4">
      <w:pPr>
        <w:pStyle w:val="a5"/>
        <w:spacing w:before="174"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Для</w:t>
      </w:r>
      <w:r w:rsidRPr="00666CE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характеристики</w:t>
      </w:r>
      <w:r w:rsidRPr="00666CE4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продуктов</w:t>
      </w:r>
      <w:r w:rsidRPr="00666CE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666CE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первом</w:t>
      </w:r>
      <w:r w:rsidRPr="00666CE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этапе</w:t>
      </w:r>
      <w:r w:rsidRPr="00666CE4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измельчения</w:t>
      </w:r>
      <w:r w:rsidRPr="00666CE4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используют два</w:t>
      </w:r>
      <w:r w:rsidRPr="00666CE4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показателя</w:t>
      </w:r>
      <w:r w:rsidRPr="00666CE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38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крупность</w:t>
      </w:r>
      <w:r w:rsidRPr="00666CE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w w:val="105"/>
          <w:sz w:val="28"/>
          <w:szCs w:val="28"/>
        </w:rPr>
        <w:t>качество.</w:t>
      </w:r>
    </w:p>
    <w:p w14:paraId="731C51E8" w14:textId="77777777" w:rsidR="00390E0D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w w:val="110"/>
          <w:sz w:val="28"/>
          <w:szCs w:val="28"/>
        </w:rPr>
        <w:t xml:space="preserve">Крупность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w w:val="110"/>
          <w:sz w:val="28"/>
          <w:szCs w:val="28"/>
        </w:rPr>
        <w:t xml:space="preserve">это показатель геометрических размеров продуктов </w:t>
      </w:r>
      <w:r w:rsidRPr="00666CE4">
        <w:rPr>
          <w:rFonts w:ascii="Times New Roman" w:hAnsi="Times New Roman" w:cs="Times New Roman"/>
          <w:spacing w:val="-2"/>
          <w:w w:val="110"/>
          <w:sz w:val="28"/>
          <w:szCs w:val="28"/>
        </w:rPr>
        <w:t>измельчения.</w:t>
      </w:r>
    </w:p>
    <w:p w14:paraId="1648FFE8" w14:textId="63133670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Качество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это содержание в продуктах измельчения высокозольных оболочек. Продукты измельчения делятся на два класса качества: 1-й класс качества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6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это низкозольные продукты; 2-й класс качества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6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05"/>
          <w:sz w:val="28"/>
          <w:szCs w:val="28"/>
        </w:rPr>
        <w:t xml:space="preserve">высокозольные </w:t>
      </w:r>
      <w:r w:rsidRPr="00666CE4">
        <w:rPr>
          <w:rFonts w:ascii="Times New Roman" w:hAnsi="Times New Roman" w:cs="Times New Roman"/>
          <w:sz w:val="28"/>
          <w:szCs w:val="28"/>
        </w:rPr>
        <w:t>продукты с большим содержанием оболочек.</w:t>
      </w:r>
    </w:p>
    <w:p w14:paraId="0B33C781" w14:textId="687F0ECE" w:rsidR="00FE0252" w:rsidRPr="00666CE4" w:rsidRDefault="00FE0252" w:rsidP="00FB34EF">
      <w:pPr>
        <w:pStyle w:val="a5"/>
        <w:spacing w:line="280" w:lineRule="auto"/>
        <w:ind w:left="0"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На промежуточных и конечных системах измельчения продукты измельчения классифицируют по соотношению оболочек и эндосперма. При </w:t>
      </w:r>
      <w:r w:rsidRPr="00666CE4">
        <w:rPr>
          <w:rFonts w:ascii="Times New Roman" w:hAnsi="Times New Roman" w:cs="Times New Roman"/>
          <w:sz w:val="28"/>
          <w:szCs w:val="28"/>
        </w:rPr>
        <w:lastRenderedPageBreak/>
        <w:t xml:space="preserve">этом выделяют три группы продуктов: </w:t>
      </w:r>
      <w:r w:rsidRPr="00666CE4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Pr="00666CE4">
        <w:rPr>
          <w:rFonts w:ascii="Times New Roman" w:hAnsi="Times New Roman" w:cs="Times New Roman"/>
          <w:sz w:val="28"/>
          <w:szCs w:val="28"/>
        </w:rPr>
        <w:t xml:space="preserve">частицы крахмалистого эндосперма, </w:t>
      </w:r>
      <w:r w:rsidRPr="00666CE4"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666CE4">
        <w:rPr>
          <w:rFonts w:ascii="Times New Roman" w:hAnsi="Times New Roman" w:cs="Times New Roman"/>
          <w:sz w:val="28"/>
          <w:szCs w:val="28"/>
        </w:rPr>
        <w:t>сростки</w:t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эндосперма</w:t>
      </w:r>
      <w:r w:rsidRPr="00666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оболочек,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Pr="00666CE4">
        <w:rPr>
          <w:rFonts w:ascii="Times New Roman" w:hAnsi="Times New Roman" w:cs="Times New Roman"/>
          <w:sz w:val="28"/>
          <w:szCs w:val="28"/>
        </w:rPr>
        <w:t>частицы оболочек с незначительным содержанием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эндосперма.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Соотношение частиц с различным содержанием эндосперма отличается в зависимости от этапа технологии. Частицы эндосперма обладают наивысшими потенциальными возможностями для получения низкозольной муки, а частицы оболочек пригодны для получения отрубей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>побочного продукта технологии. При совместном их измельчении получаем низкокачественную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высокозольную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муку.</w:t>
      </w:r>
      <w:r w:rsidRPr="00666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Поэтому</w:t>
      </w:r>
      <w:r w:rsidRPr="00666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продукты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измельчения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 xml:space="preserve">требуют тщательной сортировки. Еще один аргумент в пользу необходимости сортирования продуктов измельчения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666CE4">
        <w:rPr>
          <w:rFonts w:ascii="Times New Roman" w:hAnsi="Times New Roman" w:cs="Times New Roman"/>
          <w:sz w:val="28"/>
          <w:szCs w:val="28"/>
        </w:rPr>
        <w:t>это наличие в составе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измельченной смеси</w:t>
      </w:r>
      <w:r w:rsidRPr="00666CE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конечных</w:t>
      </w:r>
      <w:r w:rsidRPr="00666CE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продуктов</w:t>
      </w:r>
      <w:r w:rsidRPr="00666CE4">
        <w:rPr>
          <w:rFonts w:ascii="Times New Roman" w:hAnsi="Times New Roman" w:cs="Times New Roman"/>
          <w:spacing w:val="-23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666CE4">
        <w:rPr>
          <w:rFonts w:ascii="Times New Roman" w:hAnsi="Times New Roman" w:cs="Times New Roman"/>
          <w:spacing w:val="-25"/>
          <w:w w:val="16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муки,</w:t>
      </w:r>
      <w:r w:rsidRPr="00666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манной</w:t>
      </w:r>
      <w:r w:rsidRPr="00666CE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крупы,</w:t>
      </w:r>
      <w:r w:rsidRPr="00666CE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отрубей.</w:t>
      </w:r>
      <w:r w:rsidRPr="00666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Эти</w:t>
      </w:r>
      <w:r w:rsidRPr="00666CE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продукты</w:t>
      </w:r>
      <w:r w:rsidRPr="00666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должны</w:t>
      </w:r>
      <w:r w:rsidRPr="00666C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1B0E8E" wp14:editId="010A3B2D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9D5A" id="Graphic 573" o:spid="_x0000_s1026" style="position:absolute;margin-left:103.7pt;margin-top:32.95pt;width:430.3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 w:rsidR="00390E0D">
        <w:rPr>
          <w:rFonts w:ascii="Times New Roman" w:hAnsi="Times New Roman" w:cs="Times New Roman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быть выделены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 процесса и направлены на контрольные операции.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 xml:space="preserve">Таким </w:t>
      </w:r>
      <w:r w:rsidRPr="00666CE4">
        <w:rPr>
          <w:rFonts w:ascii="Times New Roman" w:hAnsi="Times New Roman" w:cs="Times New Roman"/>
          <w:sz w:val="28"/>
          <w:szCs w:val="28"/>
        </w:rPr>
        <w:t>образом,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продукты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измельчения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на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различных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этапах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технологии</w:t>
      </w:r>
      <w:r w:rsidRPr="00666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слишком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разнокачественные и</w:t>
      </w:r>
      <w:r w:rsidRPr="00666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должны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быть</w:t>
      </w:r>
      <w:r w:rsidRPr="00666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рассортированы на однородные фракции как по крупности, так и по качеству.</w:t>
      </w:r>
    </w:p>
    <w:p w14:paraId="5C79628C" w14:textId="77777777" w:rsidR="00FE0252" w:rsidRPr="00666CE4" w:rsidRDefault="00FE0252" w:rsidP="00390E0D">
      <w:pPr>
        <w:pStyle w:val="a5"/>
        <w:tabs>
          <w:tab w:val="left" w:pos="3877"/>
          <w:tab w:val="left" w:pos="5098"/>
          <w:tab w:val="left" w:pos="6691"/>
          <w:tab w:val="left" w:pos="7197"/>
          <w:tab w:val="left" w:pos="9428"/>
          <w:tab w:val="left" w:pos="10626"/>
        </w:tabs>
        <w:spacing w:line="283" w:lineRule="auto"/>
        <w:ind w:left="0" w:right="85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pacing w:val="-2"/>
          <w:sz w:val="28"/>
          <w:szCs w:val="28"/>
        </w:rPr>
        <w:t>Полученные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фракции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направляют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соответствующие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системы</w:t>
      </w:r>
      <w:r w:rsidRPr="00666CE4">
        <w:rPr>
          <w:rFonts w:ascii="Times New Roman" w:hAnsi="Times New Roman" w:cs="Times New Roman"/>
          <w:sz w:val="28"/>
          <w:szCs w:val="28"/>
        </w:rPr>
        <w:tab/>
      </w:r>
      <w:r w:rsidRPr="00666CE4">
        <w:rPr>
          <w:rFonts w:ascii="Times New Roman" w:hAnsi="Times New Roman" w:cs="Times New Roman"/>
          <w:spacing w:val="-4"/>
          <w:sz w:val="28"/>
          <w:szCs w:val="28"/>
        </w:rPr>
        <w:t xml:space="preserve">тех.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процесса:</w:t>
      </w:r>
    </w:p>
    <w:p w14:paraId="37C68806" w14:textId="77777777" w:rsidR="00FE0252" w:rsidRPr="00666CE4" w:rsidRDefault="00FE0252" w:rsidP="00666CE4">
      <w:pPr>
        <w:pStyle w:val="a7"/>
        <w:numPr>
          <w:ilvl w:val="0"/>
          <w:numId w:val="1"/>
        </w:numPr>
        <w:tabs>
          <w:tab w:val="left" w:pos="2266"/>
        </w:tabs>
        <w:spacing w:line="267" w:lineRule="exact"/>
        <w:ind w:left="2266" w:hanging="564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частицы,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размером</w:t>
      </w:r>
      <w:r w:rsidRPr="00666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с</w:t>
      </w:r>
      <w:r w:rsidRPr="00666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зерно,</w:t>
      </w:r>
      <w:r w:rsidRPr="00666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требуют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z w:val="28"/>
          <w:szCs w:val="28"/>
        </w:rPr>
        <w:t>повторного</w:t>
      </w:r>
      <w:r w:rsidRPr="00666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66CE4">
        <w:rPr>
          <w:rFonts w:ascii="Times New Roman" w:hAnsi="Times New Roman" w:cs="Times New Roman"/>
          <w:spacing w:val="-2"/>
          <w:sz w:val="28"/>
          <w:szCs w:val="28"/>
        </w:rPr>
        <w:t>измельчения.</w:t>
      </w:r>
    </w:p>
    <w:p w14:paraId="565D2EFC" w14:textId="77777777" w:rsidR="00FE0252" w:rsidRPr="00666CE4" w:rsidRDefault="00FE0252" w:rsidP="00666CE4">
      <w:pPr>
        <w:pStyle w:val="a7"/>
        <w:numPr>
          <w:ilvl w:val="0"/>
          <w:numId w:val="1"/>
        </w:numPr>
        <w:tabs>
          <w:tab w:val="left" w:pos="2265"/>
          <w:tab w:val="left" w:pos="2268"/>
        </w:tabs>
        <w:spacing w:before="44" w:line="280" w:lineRule="auto"/>
        <w:ind w:right="853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частицы чистого эндосперма (крупки) могут быть или конечным продуктом (макаронной мукой или манной крупой) или могут быть направлены на дальнейшее измельчение в тонкодисперсную муку.</w:t>
      </w:r>
    </w:p>
    <w:p w14:paraId="4FE06D76" w14:textId="77777777" w:rsidR="00FE0252" w:rsidRPr="00666CE4" w:rsidRDefault="00FE0252" w:rsidP="00666CE4">
      <w:pPr>
        <w:pStyle w:val="a7"/>
        <w:numPr>
          <w:ilvl w:val="0"/>
          <w:numId w:val="1"/>
        </w:numPr>
        <w:tabs>
          <w:tab w:val="left" w:pos="2265"/>
          <w:tab w:val="left" w:pos="2268"/>
        </w:tabs>
        <w:spacing w:line="28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>«сростки» - частицы, требующие измельчения с целью разделения высокозольных оболочек и низкозольного эндосперма.</w:t>
      </w:r>
    </w:p>
    <w:p w14:paraId="6FD421A1" w14:textId="77777777" w:rsidR="00FE0252" w:rsidRPr="00666CE4" w:rsidRDefault="00FE0252" w:rsidP="00666CE4">
      <w:pPr>
        <w:pStyle w:val="a7"/>
        <w:numPr>
          <w:ilvl w:val="0"/>
          <w:numId w:val="1"/>
        </w:numPr>
        <w:tabs>
          <w:tab w:val="left" w:pos="2265"/>
          <w:tab w:val="left" w:pos="2268"/>
        </w:tabs>
        <w:spacing w:line="283" w:lineRule="auto"/>
        <w:ind w:right="855"/>
        <w:jc w:val="both"/>
        <w:rPr>
          <w:rFonts w:ascii="Times New Roman" w:hAnsi="Times New Roman" w:cs="Times New Roman"/>
          <w:sz w:val="28"/>
          <w:szCs w:val="28"/>
        </w:rPr>
      </w:pPr>
      <w:r w:rsidRPr="00666CE4">
        <w:rPr>
          <w:rFonts w:ascii="Times New Roman" w:hAnsi="Times New Roman" w:cs="Times New Roman"/>
          <w:sz w:val="28"/>
          <w:szCs w:val="28"/>
        </w:rPr>
        <w:t xml:space="preserve">оболочки с незначительным содержанием эндосперма должны быть направлены на </w:t>
      </w:r>
      <w:proofErr w:type="spellStart"/>
      <w:r w:rsidRPr="00666CE4">
        <w:rPr>
          <w:rFonts w:ascii="Times New Roman" w:hAnsi="Times New Roman" w:cs="Times New Roman"/>
          <w:sz w:val="28"/>
          <w:szCs w:val="28"/>
        </w:rPr>
        <w:t>выбой</w:t>
      </w:r>
      <w:proofErr w:type="spellEnd"/>
      <w:r w:rsidRPr="00666CE4">
        <w:rPr>
          <w:rFonts w:ascii="Times New Roman" w:hAnsi="Times New Roman" w:cs="Times New Roman"/>
          <w:sz w:val="28"/>
          <w:szCs w:val="28"/>
        </w:rPr>
        <w:t xml:space="preserve"> в бичевые машины.</w:t>
      </w:r>
    </w:p>
    <w:p w14:paraId="29F7388E" w14:textId="70045645" w:rsidR="00FE0252" w:rsidRPr="00666CE4" w:rsidRDefault="00FE0252" w:rsidP="00666CE4">
      <w:pPr>
        <w:pStyle w:val="a5"/>
        <w:spacing w:line="280" w:lineRule="auto"/>
        <w:ind w:right="854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3D07C86D" w14:textId="77777777" w:rsidR="00FE0252" w:rsidRPr="00666CE4" w:rsidRDefault="00FE0252" w:rsidP="00666CE4">
      <w:pPr>
        <w:pStyle w:val="a5"/>
        <w:spacing w:line="280" w:lineRule="auto"/>
        <w:ind w:right="851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952F462" w14:textId="77777777" w:rsidR="00F624BD" w:rsidRPr="00F624BD" w:rsidRDefault="00F624BD">
      <w:pPr>
        <w:rPr>
          <w:b/>
          <w:bCs/>
        </w:rPr>
      </w:pPr>
    </w:p>
    <w:sectPr w:rsidR="00F624BD" w:rsidRPr="00F6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1689"/>
    <w:multiLevelType w:val="hybridMultilevel"/>
    <w:tmpl w:val="5BFC4BD6"/>
    <w:lvl w:ilvl="0" w:tplc="EA323826">
      <w:start w:val="1"/>
      <w:numFmt w:val="decimal"/>
      <w:lvlText w:val="%1."/>
      <w:lvlJc w:val="left"/>
      <w:pPr>
        <w:ind w:left="2268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E0118">
      <w:numFmt w:val="bullet"/>
      <w:lvlText w:val="•"/>
      <w:lvlJc w:val="left"/>
      <w:pPr>
        <w:ind w:left="3224" w:hanging="567"/>
      </w:pPr>
      <w:rPr>
        <w:rFonts w:hint="default"/>
        <w:lang w:val="ru-RU" w:eastAsia="en-US" w:bidi="ar-SA"/>
      </w:rPr>
    </w:lvl>
    <w:lvl w:ilvl="2" w:tplc="38F2F61E">
      <w:numFmt w:val="bullet"/>
      <w:lvlText w:val="•"/>
      <w:lvlJc w:val="left"/>
      <w:pPr>
        <w:ind w:left="4189" w:hanging="567"/>
      </w:pPr>
      <w:rPr>
        <w:rFonts w:hint="default"/>
        <w:lang w:val="ru-RU" w:eastAsia="en-US" w:bidi="ar-SA"/>
      </w:rPr>
    </w:lvl>
    <w:lvl w:ilvl="3" w:tplc="7CC06DD8"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4" w:tplc="5870329A">
      <w:numFmt w:val="bullet"/>
      <w:lvlText w:val="•"/>
      <w:lvlJc w:val="left"/>
      <w:pPr>
        <w:ind w:left="6118" w:hanging="567"/>
      </w:pPr>
      <w:rPr>
        <w:rFonts w:hint="default"/>
        <w:lang w:val="ru-RU" w:eastAsia="en-US" w:bidi="ar-SA"/>
      </w:rPr>
    </w:lvl>
    <w:lvl w:ilvl="5" w:tplc="8F5A1B0C">
      <w:numFmt w:val="bullet"/>
      <w:lvlText w:val="•"/>
      <w:lvlJc w:val="left"/>
      <w:pPr>
        <w:ind w:left="7083" w:hanging="567"/>
      </w:pPr>
      <w:rPr>
        <w:rFonts w:hint="default"/>
        <w:lang w:val="ru-RU" w:eastAsia="en-US" w:bidi="ar-SA"/>
      </w:rPr>
    </w:lvl>
    <w:lvl w:ilvl="6" w:tplc="1DEA0262">
      <w:numFmt w:val="bullet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  <w:lvl w:ilvl="7" w:tplc="A0FC6A84">
      <w:numFmt w:val="bullet"/>
      <w:lvlText w:val="•"/>
      <w:lvlJc w:val="left"/>
      <w:pPr>
        <w:ind w:left="9012" w:hanging="567"/>
      </w:pPr>
      <w:rPr>
        <w:rFonts w:hint="default"/>
        <w:lang w:val="ru-RU" w:eastAsia="en-US" w:bidi="ar-SA"/>
      </w:rPr>
    </w:lvl>
    <w:lvl w:ilvl="8" w:tplc="AE80DAAC">
      <w:numFmt w:val="bullet"/>
      <w:lvlText w:val="•"/>
      <w:lvlJc w:val="left"/>
      <w:pPr>
        <w:ind w:left="9977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60"/>
    <w:rsid w:val="00073DB1"/>
    <w:rsid w:val="003460E6"/>
    <w:rsid w:val="00390E0D"/>
    <w:rsid w:val="00666CE4"/>
    <w:rsid w:val="00A30DF8"/>
    <w:rsid w:val="00C84A60"/>
    <w:rsid w:val="00F624BD"/>
    <w:rsid w:val="00FB34EF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E2E5"/>
  <w15:chartTrackingRefBased/>
  <w15:docId w15:val="{330F480A-61AD-4F69-A758-DA111FE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F8"/>
  </w:style>
  <w:style w:type="paragraph" w:styleId="6">
    <w:name w:val="heading 6"/>
    <w:basedOn w:val="a"/>
    <w:link w:val="60"/>
    <w:uiPriority w:val="9"/>
    <w:unhideWhenUsed/>
    <w:qFormat/>
    <w:rsid w:val="00FE0252"/>
    <w:pPr>
      <w:widowControl w:val="0"/>
      <w:autoSpaceDE w:val="0"/>
      <w:autoSpaceDN w:val="0"/>
      <w:spacing w:after="0" w:line="240" w:lineRule="auto"/>
      <w:ind w:left="2242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DF8"/>
    <w:rPr>
      <w:b/>
      <w:bCs/>
    </w:rPr>
  </w:style>
  <w:style w:type="paragraph" w:styleId="a5">
    <w:name w:val="Body Text"/>
    <w:basedOn w:val="a"/>
    <w:link w:val="a6"/>
    <w:uiPriority w:val="1"/>
    <w:qFormat/>
    <w:rsid w:val="00F624BD"/>
    <w:pPr>
      <w:widowControl w:val="0"/>
      <w:autoSpaceDE w:val="0"/>
      <w:autoSpaceDN w:val="0"/>
      <w:spacing w:after="0" w:line="240" w:lineRule="auto"/>
      <w:ind w:left="170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624BD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E025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02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0252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</w:rPr>
  </w:style>
  <w:style w:type="paragraph" w:styleId="a7">
    <w:name w:val="List Paragraph"/>
    <w:basedOn w:val="a"/>
    <w:uiPriority w:val="1"/>
    <w:qFormat/>
    <w:rsid w:val="00FE0252"/>
    <w:pPr>
      <w:widowControl w:val="0"/>
      <w:autoSpaceDE w:val="0"/>
      <w:autoSpaceDN w:val="0"/>
      <w:spacing w:after="0" w:line="240" w:lineRule="auto"/>
      <w:ind w:left="2268" w:hanging="56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4</cp:revision>
  <dcterms:created xsi:type="dcterms:W3CDTF">2026-06-10T07:32:00Z</dcterms:created>
  <dcterms:modified xsi:type="dcterms:W3CDTF">2026-06-10T09:17:00Z</dcterms:modified>
</cp:coreProperties>
</file>