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2CA8" w14:textId="64D6598B" w:rsidR="00317D95" w:rsidRPr="00317D95" w:rsidRDefault="00317D95" w:rsidP="00317D9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17D95">
        <w:rPr>
          <w:rFonts w:ascii="Times New Roman" w:hAnsi="Times New Roman"/>
          <w:b/>
          <w:sz w:val="28"/>
          <w:szCs w:val="28"/>
        </w:rPr>
        <w:t xml:space="preserve">Рекомендации по структуре и содержанию </w:t>
      </w:r>
      <w:r>
        <w:rPr>
          <w:rFonts w:ascii="Times New Roman" w:hAnsi="Times New Roman"/>
          <w:b/>
          <w:sz w:val="28"/>
          <w:szCs w:val="28"/>
        </w:rPr>
        <w:br/>
      </w:r>
      <w:r w:rsidRPr="00317D95">
        <w:rPr>
          <w:rFonts w:ascii="Times New Roman" w:hAnsi="Times New Roman"/>
          <w:b/>
          <w:sz w:val="28"/>
          <w:szCs w:val="28"/>
        </w:rPr>
        <w:t xml:space="preserve">выпускной квалификационной работы специалиста </w:t>
      </w:r>
      <w:r>
        <w:rPr>
          <w:rFonts w:ascii="Times New Roman" w:hAnsi="Times New Roman"/>
          <w:b/>
          <w:sz w:val="28"/>
          <w:szCs w:val="28"/>
        </w:rPr>
        <w:br/>
      </w:r>
      <w:r w:rsidRPr="00317D95">
        <w:rPr>
          <w:rFonts w:ascii="Times New Roman" w:hAnsi="Times New Roman"/>
          <w:b/>
          <w:sz w:val="28"/>
          <w:szCs w:val="28"/>
        </w:rPr>
        <w:t>по специальности 38.05.01 Экономическая безопасность</w:t>
      </w:r>
    </w:p>
    <w:p w14:paraId="39505416" w14:textId="60BD2EC4" w:rsidR="00317D95" w:rsidRPr="00317D95" w:rsidRDefault="00317D95" w:rsidP="00317D95">
      <w:pPr>
        <w:spacing w:after="0" w:line="360" w:lineRule="auto"/>
        <w:ind w:firstLine="709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317D95">
        <w:rPr>
          <w:rFonts w:ascii="Times New Roman" w:hAnsi="Times New Roman"/>
          <w:bCs/>
          <w:i/>
          <w:iCs/>
          <w:sz w:val="28"/>
          <w:szCs w:val="28"/>
        </w:rPr>
        <w:t xml:space="preserve">(извлечение из программы государственной итоговой аттестации </w:t>
      </w:r>
      <w:r w:rsidRPr="00317D95">
        <w:rPr>
          <w:rFonts w:ascii="Times New Roman" w:hAnsi="Times New Roman"/>
          <w:bCs/>
          <w:i/>
          <w:iCs/>
          <w:sz w:val="28"/>
          <w:szCs w:val="28"/>
        </w:rPr>
        <w:t>одобренной методической комиссией экономического</w:t>
      </w:r>
      <w:r w:rsidRPr="00317D95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17D95">
        <w:rPr>
          <w:rFonts w:ascii="Times New Roman" w:hAnsi="Times New Roman"/>
          <w:bCs/>
          <w:i/>
          <w:iCs/>
          <w:sz w:val="28"/>
          <w:szCs w:val="28"/>
        </w:rPr>
        <w:t xml:space="preserve">факультета </w:t>
      </w:r>
      <w:r w:rsidRPr="00317D95">
        <w:rPr>
          <w:rFonts w:ascii="Times New Roman" w:hAnsi="Times New Roman"/>
          <w:bCs/>
          <w:i/>
          <w:iCs/>
          <w:sz w:val="28"/>
          <w:szCs w:val="28"/>
        </w:rPr>
        <w:br/>
      </w:r>
      <w:r w:rsidRPr="00317D95">
        <w:rPr>
          <w:rFonts w:ascii="Times New Roman" w:hAnsi="Times New Roman"/>
          <w:bCs/>
          <w:i/>
          <w:iCs/>
          <w:sz w:val="28"/>
          <w:szCs w:val="28"/>
        </w:rPr>
        <w:t>(протокол №12 от 20.02.2017</w:t>
      </w:r>
      <w:r w:rsidRPr="00317D95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17D95">
        <w:rPr>
          <w:rFonts w:ascii="Times New Roman" w:hAnsi="Times New Roman"/>
          <w:bCs/>
          <w:i/>
          <w:iCs/>
          <w:sz w:val="28"/>
          <w:szCs w:val="28"/>
        </w:rPr>
        <w:t>и утвержденной деканом 20.02.2017</w:t>
      </w:r>
      <w:r w:rsidRPr="00317D95">
        <w:rPr>
          <w:rFonts w:ascii="Times New Roman" w:hAnsi="Times New Roman"/>
          <w:bCs/>
          <w:i/>
          <w:iCs/>
          <w:sz w:val="28"/>
          <w:szCs w:val="28"/>
        </w:rPr>
        <w:t>))</w:t>
      </w:r>
    </w:p>
    <w:p w14:paraId="2F0F8E08" w14:textId="77777777" w:rsidR="00317D95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ABCFD11" w14:textId="54B7ED18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 xml:space="preserve">Структура выпускной квалификационной работы специалиста должна включать следующие разделы: </w:t>
      </w:r>
    </w:p>
    <w:p w14:paraId="2F4549D9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 xml:space="preserve">титульный лист; </w:t>
      </w:r>
    </w:p>
    <w:p w14:paraId="102EC70D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 xml:space="preserve">задание; </w:t>
      </w:r>
    </w:p>
    <w:p w14:paraId="6D97008E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>содержание;</w:t>
      </w:r>
    </w:p>
    <w:p w14:paraId="54FD48B0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 xml:space="preserve">введение; </w:t>
      </w:r>
    </w:p>
    <w:p w14:paraId="13DA6095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 xml:space="preserve">основная часть; </w:t>
      </w:r>
    </w:p>
    <w:p w14:paraId="3BB7E309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 xml:space="preserve">выводы и предложения; </w:t>
      </w:r>
    </w:p>
    <w:p w14:paraId="188D9EDF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 xml:space="preserve">список использованных источников; </w:t>
      </w:r>
    </w:p>
    <w:p w14:paraId="0C14993F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 xml:space="preserve">приложения. </w:t>
      </w:r>
    </w:p>
    <w:p w14:paraId="0D47BD43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>Во введении обосновывается актуальность выбранной темы, освещае</w:t>
      </w:r>
      <w:r w:rsidRPr="002735AB">
        <w:rPr>
          <w:rFonts w:ascii="Times New Roman" w:hAnsi="Times New Roman"/>
          <w:bCs/>
          <w:sz w:val="28"/>
          <w:szCs w:val="28"/>
        </w:rPr>
        <w:t>т</w:t>
      </w:r>
      <w:r w:rsidRPr="002735AB">
        <w:rPr>
          <w:rFonts w:ascii="Times New Roman" w:hAnsi="Times New Roman"/>
          <w:bCs/>
          <w:sz w:val="28"/>
          <w:szCs w:val="28"/>
        </w:rPr>
        <w:t>ся история затрагиваемой проблемы, целесообразность разработки. Освещ</w:t>
      </w:r>
      <w:r w:rsidRPr="002735AB">
        <w:rPr>
          <w:rFonts w:ascii="Times New Roman" w:hAnsi="Times New Roman"/>
          <w:bCs/>
          <w:sz w:val="28"/>
          <w:szCs w:val="28"/>
        </w:rPr>
        <w:t>е</w:t>
      </w:r>
      <w:r w:rsidRPr="002735AB">
        <w:rPr>
          <w:rFonts w:ascii="Times New Roman" w:hAnsi="Times New Roman"/>
          <w:bCs/>
          <w:sz w:val="28"/>
          <w:szCs w:val="28"/>
        </w:rPr>
        <w:t xml:space="preserve">ние актуальности не должно быть многословным. </w:t>
      </w:r>
    </w:p>
    <w:p w14:paraId="14346FBC" w14:textId="4593DFA4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>Дальше определяются границы исследования, т.е. объект и предмет анализа. Объект – это то общее явление или процесс, избранные для изуч</w:t>
      </w:r>
      <w:r w:rsidRPr="002735AB">
        <w:rPr>
          <w:rFonts w:ascii="Times New Roman" w:hAnsi="Times New Roman"/>
          <w:bCs/>
          <w:sz w:val="28"/>
          <w:szCs w:val="28"/>
        </w:rPr>
        <w:t>е</w:t>
      </w:r>
      <w:r w:rsidRPr="002735AB">
        <w:rPr>
          <w:rFonts w:ascii="Times New Roman" w:hAnsi="Times New Roman"/>
          <w:bCs/>
          <w:sz w:val="28"/>
          <w:szCs w:val="28"/>
        </w:rPr>
        <w:t xml:space="preserve">ния и анализа (в качестве объекта могут выступать организации). Предмет </w:t>
      </w:r>
      <w:r w:rsidRPr="002735AB">
        <w:rPr>
          <w:rFonts w:ascii="Times New Roman" w:hAnsi="Times New Roman"/>
          <w:bCs/>
          <w:sz w:val="28"/>
          <w:szCs w:val="28"/>
        </w:rPr>
        <w:noBreakHyphen/>
        <w:t xml:space="preserve"> это более узкое и более конкретное явление, по сравнению с объектом, т.е. предмет находится в границах объекта (</w:t>
      </w:r>
      <w:r w:rsidRPr="002735AB">
        <w:rPr>
          <w:rFonts w:ascii="Times New Roman" w:hAnsi="Times New Roman"/>
          <w:bCs/>
          <w:iCs/>
          <w:sz w:val="28"/>
          <w:szCs w:val="28"/>
        </w:rPr>
        <w:t xml:space="preserve">например, </w:t>
      </w:r>
      <w:r w:rsidRPr="002735AB">
        <w:rPr>
          <w:rFonts w:ascii="Times New Roman" w:hAnsi="Times New Roman"/>
          <w:bCs/>
          <w:sz w:val="28"/>
          <w:szCs w:val="28"/>
        </w:rPr>
        <w:t xml:space="preserve">кадровая составляющая экономической безопасности). </w:t>
      </w:r>
    </w:p>
    <w:p w14:paraId="3AAF4235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>Во введении формулируется основная цель ВКР и подчиненные ей з</w:t>
      </w:r>
      <w:r w:rsidRPr="002735AB">
        <w:rPr>
          <w:rFonts w:ascii="Times New Roman" w:hAnsi="Times New Roman"/>
          <w:bCs/>
          <w:sz w:val="28"/>
          <w:szCs w:val="28"/>
        </w:rPr>
        <w:t>а</w:t>
      </w:r>
      <w:r w:rsidRPr="002735AB">
        <w:rPr>
          <w:rFonts w:ascii="Times New Roman" w:hAnsi="Times New Roman"/>
          <w:bCs/>
          <w:sz w:val="28"/>
          <w:szCs w:val="28"/>
        </w:rPr>
        <w:t>дачи, обычно соответствующие параграфам работы. Поэтому сколько пар</w:t>
      </w:r>
      <w:r w:rsidRPr="002735AB">
        <w:rPr>
          <w:rFonts w:ascii="Times New Roman" w:hAnsi="Times New Roman"/>
          <w:bCs/>
          <w:sz w:val="28"/>
          <w:szCs w:val="28"/>
        </w:rPr>
        <w:t>а</w:t>
      </w:r>
      <w:r w:rsidRPr="002735AB">
        <w:rPr>
          <w:rFonts w:ascii="Times New Roman" w:hAnsi="Times New Roman"/>
          <w:bCs/>
          <w:sz w:val="28"/>
          <w:szCs w:val="28"/>
        </w:rPr>
        <w:t xml:space="preserve">графов, примерно столько должно быть и задач. </w:t>
      </w:r>
    </w:p>
    <w:p w14:paraId="708BCCF5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 xml:space="preserve">Во введении определяются методы исследования. </w:t>
      </w:r>
    </w:p>
    <w:p w14:paraId="27FA9A3B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lastRenderedPageBreak/>
        <w:t>Введение должно занимать от двух до пяти страниц текста.</w:t>
      </w:r>
    </w:p>
    <w:p w14:paraId="770CCD99" w14:textId="636E3E9A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>Основная часть выпускной квалификационной работы специалиста включает главы и параграфы в соответствии с логической структурой изл</w:t>
      </w:r>
      <w:r w:rsidRPr="002735AB">
        <w:rPr>
          <w:rFonts w:ascii="Times New Roman" w:hAnsi="Times New Roman"/>
          <w:bCs/>
          <w:sz w:val="28"/>
          <w:szCs w:val="28"/>
        </w:rPr>
        <w:t>о</w:t>
      </w:r>
      <w:r w:rsidRPr="002735AB">
        <w:rPr>
          <w:rFonts w:ascii="Times New Roman" w:hAnsi="Times New Roman"/>
          <w:bCs/>
          <w:sz w:val="28"/>
          <w:szCs w:val="28"/>
        </w:rPr>
        <w:t>жения. Название главы не должно дублировать название темы, а название параграфов - названия глав. Формулировки должны быть лаконичны и отр</w:t>
      </w:r>
      <w:r w:rsidRPr="002735AB">
        <w:rPr>
          <w:rFonts w:ascii="Times New Roman" w:hAnsi="Times New Roman"/>
          <w:bCs/>
          <w:sz w:val="28"/>
          <w:szCs w:val="28"/>
        </w:rPr>
        <w:t>а</w:t>
      </w:r>
      <w:r w:rsidRPr="002735AB">
        <w:rPr>
          <w:rFonts w:ascii="Times New Roman" w:hAnsi="Times New Roman"/>
          <w:bCs/>
          <w:sz w:val="28"/>
          <w:szCs w:val="28"/>
        </w:rPr>
        <w:t xml:space="preserve">жать суть главы или параграфа. 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Основная часть выпускной квалификацио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н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ной работы должна содержать три главы.</w:t>
      </w:r>
    </w:p>
    <w:p w14:paraId="41386F2D" w14:textId="6DC1EC1A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>Первая глава ВКР должна содержать теоретические аспекты исследу</w:t>
      </w:r>
      <w:r w:rsidRPr="002735AB">
        <w:rPr>
          <w:rFonts w:ascii="Times New Roman" w:hAnsi="Times New Roman"/>
          <w:bCs/>
          <w:sz w:val="28"/>
          <w:szCs w:val="28"/>
        </w:rPr>
        <w:t>е</w:t>
      </w:r>
      <w:r w:rsidRPr="002735AB">
        <w:rPr>
          <w:rFonts w:ascii="Times New Roman" w:hAnsi="Times New Roman"/>
          <w:bCs/>
          <w:sz w:val="28"/>
          <w:szCs w:val="28"/>
        </w:rPr>
        <w:t>мой проблемы, основы избранной темы с позиций современных достижений экономической науки. В ней обязательно должны найти отражение вопросы экономической безопасности предприятия. В первой главе оцениваются опубликованные в печати работы отечественных и зар</w:t>
      </w:r>
      <w:r w:rsidRPr="002735AB">
        <w:rPr>
          <w:rFonts w:ascii="Times New Roman" w:hAnsi="Times New Roman"/>
          <w:bCs/>
          <w:sz w:val="28"/>
          <w:szCs w:val="28"/>
        </w:rPr>
        <w:t>у</w:t>
      </w:r>
      <w:r w:rsidRPr="002735AB">
        <w:rPr>
          <w:rFonts w:ascii="Times New Roman" w:hAnsi="Times New Roman"/>
          <w:bCs/>
          <w:sz w:val="28"/>
          <w:szCs w:val="28"/>
        </w:rPr>
        <w:t>бежных авторов. Если по теме работы существуют различные позиции уч</w:t>
      </w:r>
      <w:r w:rsidRPr="002735AB">
        <w:rPr>
          <w:rFonts w:ascii="Times New Roman" w:hAnsi="Times New Roman"/>
          <w:bCs/>
          <w:sz w:val="28"/>
          <w:szCs w:val="28"/>
        </w:rPr>
        <w:t>е</w:t>
      </w:r>
      <w:r w:rsidRPr="002735AB">
        <w:rPr>
          <w:rFonts w:ascii="Times New Roman" w:hAnsi="Times New Roman"/>
          <w:bCs/>
          <w:sz w:val="28"/>
          <w:szCs w:val="28"/>
        </w:rPr>
        <w:t>ных или имеются сведения о различных путях (способах) практического р</w:t>
      </w:r>
      <w:r w:rsidRPr="002735AB">
        <w:rPr>
          <w:rFonts w:ascii="Times New Roman" w:hAnsi="Times New Roman"/>
          <w:bCs/>
          <w:sz w:val="28"/>
          <w:szCs w:val="28"/>
        </w:rPr>
        <w:t>е</w:t>
      </w:r>
      <w:r w:rsidRPr="002735AB">
        <w:rPr>
          <w:rFonts w:ascii="Times New Roman" w:hAnsi="Times New Roman"/>
          <w:bCs/>
          <w:sz w:val="28"/>
          <w:szCs w:val="28"/>
        </w:rPr>
        <w:t>шения данной проблемы, то обучающийся должен определить свое отнош</w:t>
      </w:r>
      <w:r w:rsidRPr="002735AB">
        <w:rPr>
          <w:rFonts w:ascii="Times New Roman" w:hAnsi="Times New Roman"/>
          <w:bCs/>
          <w:sz w:val="28"/>
          <w:szCs w:val="28"/>
        </w:rPr>
        <w:t>е</w:t>
      </w:r>
      <w:r w:rsidRPr="002735AB">
        <w:rPr>
          <w:rFonts w:ascii="Times New Roman" w:hAnsi="Times New Roman"/>
          <w:bCs/>
          <w:sz w:val="28"/>
          <w:szCs w:val="28"/>
        </w:rPr>
        <w:t>ние и обосновать свою точку зрения, которая может совпадать с чьим-то мнением, или может быть оригинальной. В последнем случае обоснование должно быть развернутым, базироваться на теоретической основе и иметь практическое подтверждение. Если теория, на которой базируется тема раб</w:t>
      </w:r>
      <w:r w:rsidRPr="002735AB">
        <w:rPr>
          <w:rFonts w:ascii="Times New Roman" w:hAnsi="Times New Roman"/>
          <w:bCs/>
          <w:sz w:val="28"/>
          <w:szCs w:val="28"/>
        </w:rPr>
        <w:t>о</w:t>
      </w:r>
      <w:r w:rsidRPr="002735AB">
        <w:rPr>
          <w:rFonts w:ascii="Times New Roman" w:hAnsi="Times New Roman"/>
          <w:bCs/>
          <w:sz w:val="28"/>
          <w:szCs w:val="28"/>
        </w:rPr>
        <w:t>ты, прошла определенные этапы развития, претерпела определенные измен</w:t>
      </w:r>
      <w:r w:rsidRPr="002735AB">
        <w:rPr>
          <w:rFonts w:ascii="Times New Roman" w:hAnsi="Times New Roman"/>
          <w:bCs/>
          <w:sz w:val="28"/>
          <w:szCs w:val="28"/>
        </w:rPr>
        <w:t>е</w:t>
      </w:r>
      <w:r w:rsidRPr="002735AB">
        <w:rPr>
          <w:rFonts w:ascii="Times New Roman" w:hAnsi="Times New Roman"/>
          <w:bCs/>
          <w:sz w:val="28"/>
          <w:szCs w:val="28"/>
        </w:rPr>
        <w:t>ния, то в первой главе эти моменты также должны найти свое отражение. Первая глава служит основой для исследования фактических данных в п</w:t>
      </w:r>
      <w:r w:rsidRPr="002735AB">
        <w:rPr>
          <w:rFonts w:ascii="Times New Roman" w:hAnsi="Times New Roman"/>
          <w:bCs/>
          <w:sz w:val="28"/>
          <w:szCs w:val="28"/>
        </w:rPr>
        <w:t>о</w:t>
      </w:r>
      <w:r w:rsidRPr="002735AB">
        <w:rPr>
          <w:rFonts w:ascii="Times New Roman" w:hAnsi="Times New Roman"/>
          <w:bCs/>
          <w:sz w:val="28"/>
          <w:szCs w:val="28"/>
        </w:rPr>
        <w:t>следующих главах работы, которые должны явиться логическим продолж</w:t>
      </w:r>
      <w:r w:rsidRPr="002735AB">
        <w:rPr>
          <w:rFonts w:ascii="Times New Roman" w:hAnsi="Times New Roman"/>
          <w:bCs/>
          <w:sz w:val="28"/>
          <w:szCs w:val="28"/>
        </w:rPr>
        <w:t>е</w:t>
      </w:r>
      <w:r w:rsidRPr="002735AB">
        <w:rPr>
          <w:rFonts w:ascii="Times New Roman" w:hAnsi="Times New Roman"/>
          <w:bCs/>
          <w:sz w:val="28"/>
          <w:szCs w:val="28"/>
        </w:rPr>
        <w:t>нием первой – теоретической главы. Ее объем может составлять 20-25 стр</w:t>
      </w:r>
      <w:r w:rsidRPr="002735AB">
        <w:rPr>
          <w:rFonts w:ascii="Times New Roman" w:hAnsi="Times New Roman"/>
          <w:bCs/>
          <w:sz w:val="28"/>
          <w:szCs w:val="28"/>
        </w:rPr>
        <w:t>а</w:t>
      </w:r>
      <w:r w:rsidRPr="002735AB">
        <w:rPr>
          <w:rFonts w:ascii="Times New Roman" w:hAnsi="Times New Roman"/>
          <w:bCs/>
          <w:sz w:val="28"/>
          <w:szCs w:val="28"/>
        </w:rPr>
        <w:t>ниц ВКР.</w:t>
      </w:r>
    </w:p>
    <w:p w14:paraId="0AC7D952" w14:textId="2464D6B0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>Вторая глава ВКР содержит описание объекта исследования с обяз</w:t>
      </w:r>
      <w:r w:rsidRPr="002735AB">
        <w:rPr>
          <w:rFonts w:ascii="Times New Roman" w:hAnsi="Times New Roman"/>
          <w:bCs/>
          <w:sz w:val="28"/>
          <w:szCs w:val="28"/>
        </w:rPr>
        <w:t>а</w:t>
      </w:r>
      <w:r w:rsidRPr="002735AB">
        <w:rPr>
          <w:rFonts w:ascii="Times New Roman" w:hAnsi="Times New Roman"/>
          <w:bCs/>
          <w:sz w:val="28"/>
          <w:szCs w:val="28"/>
        </w:rPr>
        <w:t xml:space="preserve">тельным анализом производственной деятельности и финансового состояния организации 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за период не менее трех лет</w:t>
      </w:r>
      <w:r w:rsidRPr="002735AB">
        <w:rPr>
          <w:rFonts w:ascii="Times New Roman" w:hAnsi="Times New Roman"/>
          <w:bCs/>
          <w:sz w:val="28"/>
          <w:szCs w:val="28"/>
        </w:rPr>
        <w:t>. Во второй главе д</w:t>
      </w:r>
      <w:r w:rsidRPr="002735AB">
        <w:rPr>
          <w:rFonts w:ascii="Times New Roman" w:hAnsi="Times New Roman"/>
          <w:bCs/>
          <w:sz w:val="28"/>
          <w:szCs w:val="28"/>
        </w:rPr>
        <w:t>а</w:t>
      </w:r>
      <w:r w:rsidRPr="002735AB">
        <w:rPr>
          <w:rFonts w:ascii="Times New Roman" w:hAnsi="Times New Roman"/>
          <w:bCs/>
          <w:sz w:val="28"/>
          <w:szCs w:val="28"/>
        </w:rPr>
        <w:t>ется общая оценка экономической безопасности объекта исследования и угрозы ее снижения. В этой главе нужно кратко проанализировать правовые аспекты деятельности организации и обеспечения ее эк</w:t>
      </w:r>
      <w:r w:rsidRPr="002735AB">
        <w:rPr>
          <w:rFonts w:ascii="Times New Roman" w:hAnsi="Times New Roman"/>
          <w:bCs/>
          <w:sz w:val="28"/>
          <w:szCs w:val="28"/>
        </w:rPr>
        <w:t>о</w:t>
      </w:r>
      <w:r w:rsidRPr="002735AB">
        <w:rPr>
          <w:rFonts w:ascii="Times New Roman" w:hAnsi="Times New Roman"/>
          <w:bCs/>
          <w:sz w:val="28"/>
          <w:szCs w:val="28"/>
        </w:rPr>
        <w:t xml:space="preserve">номической безопасности, т. е. </w:t>
      </w:r>
      <w:r w:rsidRPr="002735AB">
        <w:rPr>
          <w:rFonts w:ascii="Times New Roman" w:hAnsi="Times New Roman"/>
          <w:bCs/>
          <w:sz w:val="28"/>
          <w:szCs w:val="28"/>
        </w:rPr>
        <w:lastRenderedPageBreak/>
        <w:t>рассмотреть юридические документы, отр</w:t>
      </w:r>
      <w:r w:rsidRPr="002735AB">
        <w:rPr>
          <w:rFonts w:ascii="Times New Roman" w:hAnsi="Times New Roman"/>
          <w:bCs/>
          <w:sz w:val="28"/>
          <w:szCs w:val="28"/>
        </w:rPr>
        <w:t>а</w:t>
      </w:r>
      <w:r w:rsidRPr="002735AB">
        <w:rPr>
          <w:rFonts w:ascii="Times New Roman" w:hAnsi="Times New Roman"/>
          <w:bCs/>
          <w:sz w:val="28"/>
          <w:szCs w:val="28"/>
        </w:rPr>
        <w:t>жающие обеспечение экономической безопасности объекта исследования. Анализ и оценка состояния объекта исследования выполняются на основе собранных на преддипломной практике данных, данных официальных сайтов организаций, статистических данных. Проведенное исследование должно о</w:t>
      </w:r>
      <w:r w:rsidRPr="002735AB">
        <w:rPr>
          <w:rFonts w:ascii="Times New Roman" w:hAnsi="Times New Roman"/>
          <w:bCs/>
          <w:sz w:val="28"/>
          <w:szCs w:val="28"/>
        </w:rPr>
        <w:t>т</w:t>
      </w:r>
      <w:r w:rsidRPr="002735AB">
        <w:rPr>
          <w:rFonts w:ascii="Times New Roman" w:hAnsi="Times New Roman"/>
          <w:bCs/>
          <w:sz w:val="28"/>
          <w:szCs w:val="28"/>
        </w:rPr>
        <w:t>ражать авторский вклад в виде выполненных автором расчетов, составле</w:t>
      </w:r>
      <w:r w:rsidRPr="002735AB">
        <w:rPr>
          <w:rFonts w:ascii="Times New Roman" w:hAnsi="Times New Roman"/>
          <w:bCs/>
          <w:sz w:val="28"/>
          <w:szCs w:val="28"/>
        </w:rPr>
        <w:t>н</w:t>
      </w:r>
      <w:r w:rsidRPr="002735AB">
        <w:rPr>
          <w:rFonts w:ascii="Times New Roman" w:hAnsi="Times New Roman"/>
          <w:bCs/>
          <w:sz w:val="28"/>
          <w:szCs w:val="28"/>
        </w:rPr>
        <w:t xml:space="preserve">ных автором таблиц и рисунков, после которых должны быть представлены авторские выводы. 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Вторая глава ВКР должна называться «Экономико-правовое обеспечение экономической безопасности объекта исследования» (</w:t>
      </w:r>
      <w:r w:rsidRPr="00317D95">
        <w:rPr>
          <w:rFonts w:ascii="Times New Roman" w:hAnsi="Times New Roman"/>
          <w:bCs/>
          <w:i/>
          <w:iCs/>
          <w:sz w:val="28"/>
          <w:szCs w:val="28"/>
          <w:highlight w:val="yellow"/>
        </w:rPr>
        <w:t xml:space="preserve">например, 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Экономико-правовое обеспечение экономической безопасности ООО «Созвездие»). Возможна корректировка названия главы с обязательным включением в ее название словосочетания «Экономико-правовое обеспеч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е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ние».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 xml:space="preserve"> Во второй главе должен быть параграф «Оценка уровня экономической безопасности организации».</w:t>
      </w:r>
    </w:p>
    <w:p w14:paraId="2FE8C621" w14:textId="4B8CD60F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>Отдельный параграф второй главы должен содержать анализ предмета исследования по выбранной теме с обязательным расчетом основных техн</w:t>
      </w:r>
      <w:r w:rsidRPr="002735AB">
        <w:rPr>
          <w:rFonts w:ascii="Times New Roman" w:hAnsi="Times New Roman"/>
          <w:bCs/>
          <w:sz w:val="28"/>
          <w:szCs w:val="28"/>
        </w:rPr>
        <w:t>и</w:t>
      </w:r>
      <w:r w:rsidRPr="002735AB">
        <w:rPr>
          <w:rFonts w:ascii="Times New Roman" w:hAnsi="Times New Roman"/>
          <w:bCs/>
          <w:sz w:val="28"/>
          <w:szCs w:val="28"/>
        </w:rPr>
        <w:t>ко-экономических показателей и выявлением проблемных зон. Следует пр</w:t>
      </w:r>
      <w:r w:rsidRPr="002735AB">
        <w:rPr>
          <w:rFonts w:ascii="Times New Roman" w:hAnsi="Times New Roman"/>
          <w:bCs/>
          <w:sz w:val="28"/>
          <w:szCs w:val="28"/>
        </w:rPr>
        <w:t>о</w:t>
      </w:r>
      <w:r w:rsidRPr="002735AB">
        <w:rPr>
          <w:rFonts w:ascii="Times New Roman" w:hAnsi="Times New Roman"/>
          <w:bCs/>
          <w:sz w:val="28"/>
          <w:szCs w:val="28"/>
        </w:rPr>
        <w:t xml:space="preserve">анализировать существующее состояние изучаемого явления, показать его влияние на уровень экономической безопасности объекта исследования, определить тенденции развития явления в обозримом будущем. </w:t>
      </w:r>
    </w:p>
    <w:p w14:paraId="11BFB615" w14:textId="2323E053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>Третья глава ВКР содержит конкретные рекомендации автора относ</w:t>
      </w:r>
      <w:r w:rsidRPr="002735AB">
        <w:rPr>
          <w:rFonts w:ascii="Times New Roman" w:hAnsi="Times New Roman"/>
          <w:bCs/>
          <w:sz w:val="28"/>
          <w:szCs w:val="28"/>
        </w:rPr>
        <w:t>и</w:t>
      </w:r>
      <w:r w:rsidRPr="002735AB">
        <w:rPr>
          <w:rFonts w:ascii="Times New Roman" w:hAnsi="Times New Roman"/>
          <w:bCs/>
          <w:sz w:val="28"/>
          <w:szCs w:val="28"/>
        </w:rPr>
        <w:t>тельно способов решения проблемы по выбранной теме исследования, направленные на повышение экономической безопасности объекта исслед</w:t>
      </w:r>
      <w:r w:rsidRPr="002735AB">
        <w:rPr>
          <w:rFonts w:ascii="Times New Roman" w:hAnsi="Times New Roman"/>
          <w:bCs/>
          <w:sz w:val="28"/>
          <w:szCs w:val="28"/>
        </w:rPr>
        <w:t>о</w:t>
      </w:r>
      <w:r w:rsidRPr="002735AB">
        <w:rPr>
          <w:rFonts w:ascii="Times New Roman" w:hAnsi="Times New Roman"/>
          <w:bCs/>
          <w:sz w:val="28"/>
          <w:szCs w:val="28"/>
        </w:rPr>
        <w:t>вания, с обязательным расчетом эффективности сделанных предложений или прогнозом основных анализируемых показателей с их подробным анализом и выводами. В ней предлагаются направления и методы совершенствования рассматриваемых процессов организации производства и управления, исходя из аналитических данных предыдущей главы, а также выявле</w:t>
      </w:r>
      <w:r w:rsidRPr="002735AB">
        <w:rPr>
          <w:rFonts w:ascii="Times New Roman" w:hAnsi="Times New Roman"/>
          <w:bCs/>
          <w:sz w:val="28"/>
          <w:szCs w:val="28"/>
        </w:rPr>
        <w:t>н</w:t>
      </w:r>
      <w:r w:rsidRPr="002735AB">
        <w:rPr>
          <w:rFonts w:ascii="Times New Roman" w:hAnsi="Times New Roman"/>
          <w:bCs/>
          <w:sz w:val="28"/>
          <w:szCs w:val="28"/>
        </w:rPr>
        <w:t xml:space="preserve">ных факторов и угроз, которые влияют на состояние изучаемого объекта. </w:t>
      </w:r>
    </w:p>
    <w:p w14:paraId="02B90A71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lastRenderedPageBreak/>
        <w:t xml:space="preserve">Завершающей частью выпускной квалификационной работы является заключение, которое представлено в виде 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выводов и предложений</w:t>
      </w:r>
      <w:r w:rsidRPr="002735AB">
        <w:rPr>
          <w:rFonts w:ascii="Times New Roman" w:hAnsi="Times New Roman"/>
          <w:bCs/>
          <w:sz w:val="28"/>
          <w:szCs w:val="28"/>
        </w:rPr>
        <w:t xml:space="preserve"> из всех трех глав работы с их кратким обоснованием в соответствии с поставленной целью и задачами, раскрывает значимость полученных результатов. При этом выводы не могут подменяться механическим повторением выводов по о</w:t>
      </w:r>
      <w:r w:rsidRPr="002735AB">
        <w:rPr>
          <w:rFonts w:ascii="Times New Roman" w:hAnsi="Times New Roman"/>
          <w:bCs/>
          <w:sz w:val="28"/>
          <w:szCs w:val="28"/>
        </w:rPr>
        <w:t>т</w:t>
      </w:r>
      <w:r w:rsidRPr="002735AB">
        <w:rPr>
          <w:rFonts w:ascii="Times New Roman" w:hAnsi="Times New Roman"/>
          <w:bCs/>
          <w:sz w:val="28"/>
          <w:szCs w:val="28"/>
        </w:rPr>
        <w:t>дельным главам. Заключение лежит в основе доклада студента на защите в</w:t>
      </w:r>
      <w:r w:rsidRPr="002735AB">
        <w:rPr>
          <w:rFonts w:ascii="Times New Roman" w:hAnsi="Times New Roman"/>
          <w:bCs/>
          <w:sz w:val="28"/>
          <w:szCs w:val="28"/>
        </w:rPr>
        <w:t>ы</w:t>
      </w:r>
      <w:r w:rsidRPr="002735AB">
        <w:rPr>
          <w:rFonts w:ascii="Times New Roman" w:hAnsi="Times New Roman"/>
          <w:bCs/>
          <w:sz w:val="28"/>
          <w:szCs w:val="28"/>
        </w:rPr>
        <w:t xml:space="preserve">пускной квалификационной работы. </w:t>
      </w:r>
    </w:p>
    <w:p w14:paraId="0FD2371E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17D95">
        <w:rPr>
          <w:rFonts w:ascii="Times New Roman" w:hAnsi="Times New Roman"/>
          <w:bCs/>
          <w:sz w:val="28"/>
          <w:szCs w:val="28"/>
          <w:highlight w:val="yellow"/>
        </w:rPr>
        <w:t>Список использованных источников должен содержать сведения об и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с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точниках</w:t>
      </w:r>
      <w:r w:rsidRPr="002735AB">
        <w:rPr>
          <w:rFonts w:ascii="Times New Roman" w:hAnsi="Times New Roman"/>
          <w:bCs/>
          <w:sz w:val="28"/>
          <w:szCs w:val="28"/>
        </w:rPr>
        <w:t>, которые использовались при написании выпускной квалификац</w:t>
      </w:r>
      <w:r w:rsidRPr="002735AB">
        <w:rPr>
          <w:rFonts w:ascii="Times New Roman" w:hAnsi="Times New Roman"/>
          <w:bCs/>
          <w:sz w:val="28"/>
          <w:szCs w:val="28"/>
        </w:rPr>
        <w:t>и</w:t>
      </w:r>
      <w:r w:rsidRPr="002735AB">
        <w:rPr>
          <w:rFonts w:ascii="Times New Roman" w:hAnsi="Times New Roman"/>
          <w:bCs/>
          <w:sz w:val="28"/>
          <w:szCs w:val="28"/>
        </w:rPr>
        <w:t xml:space="preserve">онной работы </w:t>
      </w:r>
      <w:r w:rsidRPr="00317D95">
        <w:rPr>
          <w:rFonts w:ascii="Times New Roman" w:hAnsi="Times New Roman"/>
          <w:bCs/>
          <w:sz w:val="28"/>
          <w:szCs w:val="28"/>
          <w:highlight w:val="yellow"/>
        </w:rPr>
        <w:t>(не менее 55)</w:t>
      </w:r>
      <w:r w:rsidRPr="00317D95">
        <w:rPr>
          <w:rFonts w:ascii="Times New Roman" w:hAnsi="Times New Roman"/>
          <w:color w:val="000000"/>
          <w:sz w:val="28"/>
          <w:szCs w:val="28"/>
          <w:highlight w:val="yellow"/>
        </w:rPr>
        <w:t>, в том числе на иностранных языках (не менее одного)</w:t>
      </w:r>
      <w:r w:rsidRPr="002735AB">
        <w:rPr>
          <w:rFonts w:ascii="Times New Roman" w:hAnsi="Times New Roman"/>
          <w:bCs/>
          <w:sz w:val="28"/>
          <w:szCs w:val="28"/>
        </w:rPr>
        <w:t>: нормативные и законодательные акты, отраслевые инструкции и т.п.; монографии, учебники, учебные пособия (в алфавитном порядке); авт</w:t>
      </w:r>
      <w:r w:rsidRPr="002735AB">
        <w:rPr>
          <w:rFonts w:ascii="Times New Roman" w:hAnsi="Times New Roman"/>
          <w:bCs/>
          <w:sz w:val="28"/>
          <w:szCs w:val="28"/>
        </w:rPr>
        <w:t>о</w:t>
      </w:r>
      <w:r w:rsidRPr="002735AB">
        <w:rPr>
          <w:rFonts w:ascii="Times New Roman" w:hAnsi="Times New Roman"/>
          <w:bCs/>
          <w:sz w:val="28"/>
          <w:szCs w:val="28"/>
        </w:rPr>
        <w:t>рефераты диссерт</w:t>
      </w:r>
      <w:r w:rsidRPr="002735AB">
        <w:rPr>
          <w:rFonts w:ascii="Times New Roman" w:hAnsi="Times New Roman"/>
          <w:bCs/>
          <w:sz w:val="28"/>
          <w:szCs w:val="28"/>
        </w:rPr>
        <w:t>а</w:t>
      </w:r>
      <w:r w:rsidRPr="002735AB">
        <w:rPr>
          <w:rFonts w:ascii="Times New Roman" w:hAnsi="Times New Roman"/>
          <w:bCs/>
          <w:sz w:val="28"/>
          <w:szCs w:val="28"/>
        </w:rPr>
        <w:t>ций (в алфавитном порядке); научные статьи, в том числе труды работников выпускающей кафедры (в алфавитном порядке); интернет-источники.</w:t>
      </w:r>
    </w:p>
    <w:p w14:paraId="0E9937DF" w14:textId="77777777" w:rsidR="00317D95" w:rsidRPr="002735AB" w:rsidRDefault="00317D95" w:rsidP="00317D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35AB">
        <w:rPr>
          <w:rFonts w:ascii="Times New Roman" w:hAnsi="Times New Roman"/>
          <w:bCs/>
          <w:sz w:val="28"/>
          <w:szCs w:val="28"/>
        </w:rPr>
        <w:t>Приложения включают дополнительные справочные материалы, им</w:t>
      </w:r>
      <w:r w:rsidRPr="002735AB">
        <w:rPr>
          <w:rFonts w:ascii="Times New Roman" w:hAnsi="Times New Roman"/>
          <w:bCs/>
          <w:sz w:val="28"/>
          <w:szCs w:val="28"/>
        </w:rPr>
        <w:t>е</w:t>
      </w:r>
      <w:r w:rsidRPr="002735AB">
        <w:rPr>
          <w:rFonts w:ascii="Times New Roman" w:hAnsi="Times New Roman"/>
          <w:bCs/>
          <w:sz w:val="28"/>
          <w:szCs w:val="28"/>
        </w:rPr>
        <w:t>ющие вспомогательное значение, например: копии документов, выдер</w:t>
      </w:r>
      <w:r w:rsidRPr="002735AB">
        <w:rPr>
          <w:rFonts w:ascii="Times New Roman" w:hAnsi="Times New Roman"/>
          <w:bCs/>
          <w:sz w:val="28"/>
          <w:szCs w:val="28"/>
        </w:rPr>
        <w:t>ж</w:t>
      </w:r>
      <w:r w:rsidRPr="002735AB">
        <w:rPr>
          <w:rFonts w:ascii="Times New Roman" w:hAnsi="Times New Roman"/>
          <w:bCs/>
          <w:sz w:val="28"/>
          <w:szCs w:val="28"/>
        </w:rPr>
        <w:t>ки из отчетных материалов, статистические данные, схемы, таблицы, ди</w:t>
      </w:r>
      <w:r w:rsidRPr="002735AB">
        <w:rPr>
          <w:rFonts w:ascii="Times New Roman" w:hAnsi="Times New Roman"/>
          <w:bCs/>
          <w:sz w:val="28"/>
          <w:szCs w:val="28"/>
        </w:rPr>
        <w:t>а</w:t>
      </w:r>
      <w:r w:rsidRPr="002735AB">
        <w:rPr>
          <w:rFonts w:ascii="Times New Roman" w:hAnsi="Times New Roman"/>
          <w:bCs/>
          <w:sz w:val="28"/>
          <w:szCs w:val="28"/>
        </w:rPr>
        <w:t xml:space="preserve">граммы, программы, положения и т.п. </w:t>
      </w:r>
    </w:p>
    <w:p w14:paraId="00AD42FF" w14:textId="77777777" w:rsidR="001907DD" w:rsidRDefault="001907DD"/>
    <w:sectPr w:rsidR="00190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95"/>
    <w:rsid w:val="001907DD"/>
    <w:rsid w:val="00317D95"/>
    <w:rsid w:val="00DD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067C"/>
  <w15:chartTrackingRefBased/>
  <w15:docId w15:val="{2617A3DA-C117-4831-B38E-2A2A5CB7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D9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D38DF"/>
    <w:pPr>
      <w:keepNext/>
      <w:spacing w:before="240" w:after="24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38DF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961</Words>
  <Characters>5482</Characters>
  <Application>Microsoft Office Word</Application>
  <DocSecurity>0</DocSecurity>
  <Lines>45</Lines>
  <Paragraphs>12</Paragraphs>
  <ScaleCrop>false</ScaleCrop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2026-06-10T13:47:00Z</dcterms:created>
  <dcterms:modified xsi:type="dcterms:W3CDTF">2026-06-10T13:57:00Z</dcterms:modified>
</cp:coreProperties>
</file>