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18FA" w14:textId="77777777" w:rsidR="00E21CBD" w:rsidRDefault="00E21CBD" w:rsidP="00E21CB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Расчет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дозы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комплексных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минеральных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удобрений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проводят, как правило, по азоту или по тому элементу, который содержится в максимальном количестве (например, аммофос — по фосфору), а затем определяют количество элементов питания, входящих в состав данного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удобрения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которое будет вноситься с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рассчитанной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азоту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дозой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 в случае необходимости — количество тех элементов, которое потребуется внести дополнительно в виде простых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удобрений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2DBF83F" w14:textId="77777777" w:rsidR="00E21CBD" w:rsidRDefault="00E21CBD" w:rsidP="00E21CBD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Формула удобрения – это рекомендованная норма внесения основных элементов питания. Как правило, формула удобрения какой-либо культуры имеет приблизительно такой вид: 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N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  <w:vertAlign w:val="subscript"/>
        </w:rPr>
        <w:t>90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P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  <w:vertAlign w:val="subscript"/>
        </w:rPr>
        <w:t>60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K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  <w:vertAlign w:val="subscript"/>
        </w:rPr>
        <w:t>90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(цифры могут меняться, но это сейчас не существенно). Расшифруем ее. Буквы 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и </w:t>
      </w:r>
      <w:r>
        <w:rPr>
          <w:rStyle w:val="a5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K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обозначают основные элементы питания — </w:t>
      </w:r>
      <w:r>
        <w:rPr>
          <w:rStyle w:val="a6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азот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 </w:t>
      </w:r>
      <w:r>
        <w:rPr>
          <w:rStyle w:val="a6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фосфор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и </w:t>
      </w:r>
      <w:r>
        <w:rPr>
          <w:rStyle w:val="a6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калий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соответственно. Цифры около каждой буквы обозначают дозу внесения этих элементов, в килограммах на гектар (или же в граммах на 10 квадратных метров, что одно и то же).</w:t>
      </w:r>
    </w:p>
    <w:p w14:paraId="7BCF8963" w14:textId="77777777" w:rsidR="00E21CBD" w:rsidRDefault="00E21CBD" w:rsidP="00E21CBD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Простой расчет дозы внесения минеральных удобрений</w:t>
      </w:r>
    </w:p>
    <w:p w14:paraId="63D68895" w14:textId="77777777" w:rsidR="00E21CBD" w:rsidRDefault="00E21CBD" w:rsidP="00E21CBD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Зная рекомендованную норму внесения элемента и его процентное содержание в каком-то удобрении, можно рассчитать дозу его внесения.</w:t>
      </w:r>
    </w:p>
    <w:p w14:paraId="3842B271" w14:textId="77777777" w:rsidR="00E21CBD" w:rsidRDefault="00E21CBD" w:rsidP="00E21CBD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этого используют формулу:</w:t>
      </w:r>
    </w:p>
    <w:p w14:paraId="71C46B9E" w14:textId="77777777" w:rsidR="00E21CBD" w:rsidRDefault="00E21CBD" w:rsidP="00E21CBD">
      <w:pPr>
        <w:shd w:val="clear" w:color="auto" w:fill="FFFFFF"/>
        <w:spacing w:before="24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 = (Н÷Э)×100</w:t>
      </w:r>
    </w:p>
    <w:p w14:paraId="1761930C" w14:textId="77777777" w:rsidR="00E21CBD" w:rsidRDefault="00E21CBD" w:rsidP="00E21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– доза минерального удобрения, кг/га или г/10 м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</w:p>
    <w:p w14:paraId="1552F693" w14:textId="77777777" w:rsidR="00E21CBD" w:rsidRDefault="00E21CBD" w:rsidP="00E21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– рекомендуемая норма внесения элемента питания, кг/га или г/10 м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</w:p>
    <w:p w14:paraId="2ACA1642" w14:textId="77777777" w:rsidR="00E21CBD" w:rsidRDefault="00E21CBD" w:rsidP="00E21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– процентное содержание элемента питания в удобрении, %</w:t>
      </w:r>
    </w:p>
    <w:p w14:paraId="25C4A5F0" w14:textId="77777777" w:rsidR="00E21CBD" w:rsidRDefault="00E21CBD" w:rsidP="00E21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Допустим, в нашем случае, необходимо внести 90 г азота на грядку площадью 10 м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Азотные удобрения у нас представлены карбамидом, который содержит 46% азота. Воспользуемся формулой:</w:t>
      </w:r>
    </w:p>
    <w:p w14:paraId="041EB85D" w14:textId="77777777" w:rsidR="00E21CBD" w:rsidRDefault="00E21CBD" w:rsidP="00E21CBD">
      <w:pPr>
        <w:shd w:val="clear" w:color="auto" w:fill="FFFFFF"/>
        <w:spacing w:before="24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 = (90÷46)×100 = 195</w:t>
      </w:r>
    </w:p>
    <w:p w14:paraId="299388E6" w14:textId="77777777" w:rsidR="00E21CBD" w:rsidRDefault="00E21CBD" w:rsidP="00E21CBD">
      <w:pPr>
        <w:pStyle w:val="2"/>
        <w:shd w:val="clear" w:color="auto" w:fill="FFFFFF"/>
        <w:spacing w:before="240" w:beforeAutospacing="0" w:after="18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Расчет дозы внесения комплексных минеральных удобрений</w:t>
      </w:r>
    </w:p>
    <w:p w14:paraId="1BF7B37A" w14:textId="77777777" w:rsidR="00E21CBD" w:rsidRDefault="00E21CBD" w:rsidP="00E21CB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8"/>
          <w:szCs w:val="28"/>
        </w:rPr>
      </w:pPr>
      <w:r>
        <w:rPr>
          <w:b w:val="0"/>
          <w:bCs w:val="0"/>
          <w:color w:val="202020"/>
          <w:sz w:val="28"/>
          <w:szCs w:val="28"/>
        </w:rPr>
        <w:t>Комплексные минеральные удобрения содержат не один, а два и более элемента питания. Поэтому в данном случае расчет доз внесения имеет свои особенности.</w:t>
      </w:r>
    </w:p>
    <w:p w14:paraId="08AD1395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При использовании комплексных минеральных удобрений, их дозу рассчитывают по элементу, доза внесения которого </w:t>
      </w:r>
      <w:r>
        <w:rPr>
          <w:rStyle w:val="a6"/>
          <w:color w:val="202020"/>
          <w:sz w:val="28"/>
          <w:szCs w:val="28"/>
        </w:rPr>
        <w:t>наименьшая</w:t>
      </w:r>
      <w:r>
        <w:rPr>
          <w:color w:val="202020"/>
          <w:sz w:val="28"/>
          <w:szCs w:val="28"/>
        </w:rPr>
        <w:t> (в нашем примере, N</w:t>
      </w:r>
      <w:r>
        <w:rPr>
          <w:color w:val="202020"/>
          <w:sz w:val="28"/>
          <w:szCs w:val="28"/>
          <w:vertAlign w:val="subscript"/>
        </w:rPr>
        <w:t>90</w:t>
      </w:r>
      <w:r>
        <w:rPr>
          <w:color w:val="202020"/>
          <w:sz w:val="28"/>
          <w:szCs w:val="28"/>
        </w:rPr>
        <w:t>P</w:t>
      </w:r>
      <w:r>
        <w:rPr>
          <w:color w:val="202020"/>
          <w:sz w:val="28"/>
          <w:szCs w:val="28"/>
          <w:vertAlign w:val="subscript"/>
        </w:rPr>
        <w:t>60</w:t>
      </w:r>
      <w:r>
        <w:rPr>
          <w:color w:val="202020"/>
          <w:sz w:val="28"/>
          <w:szCs w:val="28"/>
        </w:rPr>
        <w:t>K</w:t>
      </w:r>
      <w:r>
        <w:rPr>
          <w:color w:val="202020"/>
          <w:sz w:val="28"/>
          <w:szCs w:val="28"/>
          <w:vertAlign w:val="subscript"/>
        </w:rPr>
        <w:t>90</w:t>
      </w:r>
      <w:r>
        <w:rPr>
          <w:color w:val="202020"/>
          <w:sz w:val="28"/>
          <w:szCs w:val="28"/>
        </w:rPr>
        <w:t> – по фосфору), а недостаток остальных элементов (азота и калия) восполняют при помощи простых удобрений.</w:t>
      </w:r>
    </w:p>
    <w:p w14:paraId="72D500CF" w14:textId="77777777" w:rsidR="00E21CBD" w:rsidRDefault="00E21CBD" w:rsidP="00E21CBD">
      <w:pPr>
        <w:pStyle w:val="a4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Пример.</w:t>
      </w:r>
      <w:r>
        <w:rPr>
          <w:color w:val="202020"/>
          <w:sz w:val="28"/>
          <w:szCs w:val="28"/>
        </w:rPr>
        <w:t> Вносим нитроаммофоску, содержание NPK в которой — по 16% каждого элемента. Рассчитываем ее норму по дозе фосфора, чья норма в формуле наименьшая:</w:t>
      </w:r>
    </w:p>
    <w:p w14:paraId="708D028D" w14:textId="77777777" w:rsidR="00E21CBD" w:rsidRDefault="00E21CBD" w:rsidP="00E21CBD">
      <w:pPr>
        <w:pStyle w:val="has-text-align-center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lastRenderedPageBreak/>
        <w:t>(60÷16)×100 = 375 г/10м</w:t>
      </w:r>
      <w:r>
        <w:rPr>
          <w:rStyle w:val="a6"/>
          <w:color w:val="202020"/>
          <w:sz w:val="28"/>
          <w:szCs w:val="28"/>
          <w:vertAlign w:val="superscript"/>
        </w:rPr>
        <w:t>2</w:t>
      </w:r>
    </w:p>
    <w:p w14:paraId="6CA7D714" w14:textId="77777777" w:rsidR="00E21CBD" w:rsidRDefault="00E21CBD" w:rsidP="00E21CBD">
      <w:pPr>
        <w:pStyle w:val="a4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Так как нитроаммофоска содержит и азот, и калий (по 16%), то с этими 375 г нитроаммофоски мы заодно внесем по 60 г (здесь формула расчета представляет собой обычное вычисление процентной доли (375 × 16) ÷ 100 = 60 г) этих элементов. Всего необходимо внести по 90 г азота и калия. То есть, присутствует дефицит N</w:t>
      </w:r>
      <w:r>
        <w:rPr>
          <w:color w:val="202020"/>
          <w:sz w:val="28"/>
          <w:szCs w:val="28"/>
          <w:vertAlign w:val="subscript"/>
        </w:rPr>
        <w:t>30</w:t>
      </w:r>
      <w:r>
        <w:rPr>
          <w:color w:val="202020"/>
          <w:sz w:val="28"/>
          <w:szCs w:val="28"/>
        </w:rPr>
        <w:t>K</w:t>
      </w:r>
      <w:r>
        <w:rPr>
          <w:color w:val="202020"/>
          <w:sz w:val="28"/>
          <w:szCs w:val="28"/>
          <w:vertAlign w:val="subscript"/>
        </w:rPr>
        <w:t>30</w:t>
      </w:r>
      <w:r>
        <w:rPr>
          <w:color w:val="202020"/>
          <w:sz w:val="28"/>
          <w:szCs w:val="28"/>
        </w:rPr>
        <w:t>, восполнить который можно при помощи азотного (например, карбамид в дозе</w:t>
      </w:r>
    </w:p>
    <w:p w14:paraId="7DF2FDD8" w14:textId="77777777" w:rsidR="00E21CBD" w:rsidRDefault="00E21CBD" w:rsidP="00E21CBD">
      <w:pPr>
        <w:pStyle w:val="has-text-align-center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(30÷46)×100 = 65 г/10м</w:t>
      </w:r>
      <w:r>
        <w:rPr>
          <w:rStyle w:val="a6"/>
          <w:color w:val="202020"/>
          <w:sz w:val="28"/>
          <w:szCs w:val="28"/>
          <w:vertAlign w:val="superscript"/>
        </w:rPr>
        <w:t>2</w:t>
      </w:r>
    </w:p>
    <w:p w14:paraId="6E0130BE" w14:textId="77777777" w:rsidR="00E21CBD" w:rsidRDefault="00E21CBD" w:rsidP="00E21CBD">
      <w:pPr>
        <w:pStyle w:val="a4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и калийного удобрений (например, сульфат калия в дозе</w:t>
      </w:r>
    </w:p>
    <w:p w14:paraId="3EB7CACE" w14:textId="77777777" w:rsidR="00E21CBD" w:rsidRDefault="00E21CBD" w:rsidP="00E21CBD">
      <w:pPr>
        <w:pStyle w:val="has-text-align-center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(30÷52)×100 = 58 г/10м</w:t>
      </w:r>
      <w:r>
        <w:rPr>
          <w:rStyle w:val="a6"/>
          <w:color w:val="202020"/>
          <w:sz w:val="28"/>
          <w:szCs w:val="28"/>
          <w:vertAlign w:val="superscript"/>
        </w:rPr>
        <w:t>2</w:t>
      </w:r>
    </w:p>
    <w:p w14:paraId="2BEC1C53" w14:textId="77777777" w:rsidR="00E21CBD" w:rsidRDefault="00E21CBD" w:rsidP="00E21CBD">
      <w:pPr>
        <w:pStyle w:val="a4"/>
        <w:shd w:val="clear" w:color="auto" w:fill="FFFFFF"/>
        <w:spacing w:before="240" w:beforeAutospacing="0" w:after="30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Итак, для того, чтобы внести удобрение по формуле N</w:t>
      </w:r>
      <w:r>
        <w:rPr>
          <w:color w:val="202020"/>
          <w:sz w:val="28"/>
          <w:szCs w:val="28"/>
          <w:vertAlign w:val="subscript"/>
        </w:rPr>
        <w:t>90</w:t>
      </w:r>
      <w:r>
        <w:rPr>
          <w:color w:val="202020"/>
          <w:sz w:val="28"/>
          <w:szCs w:val="28"/>
        </w:rPr>
        <w:t>P</w:t>
      </w:r>
      <w:r>
        <w:rPr>
          <w:color w:val="202020"/>
          <w:sz w:val="28"/>
          <w:szCs w:val="28"/>
          <w:vertAlign w:val="subscript"/>
        </w:rPr>
        <w:t>60</w:t>
      </w:r>
      <w:r>
        <w:rPr>
          <w:color w:val="202020"/>
          <w:sz w:val="28"/>
          <w:szCs w:val="28"/>
        </w:rPr>
        <w:t>K</w:t>
      </w:r>
      <w:r>
        <w:rPr>
          <w:color w:val="202020"/>
          <w:sz w:val="28"/>
          <w:szCs w:val="28"/>
          <w:vertAlign w:val="subscript"/>
        </w:rPr>
        <w:t>90</w:t>
      </w:r>
      <w:r>
        <w:rPr>
          <w:color w:val="202020"/>
          <w:sz w:val="28"/>
          <w:szCs w:val="28"/>
        </w:rPr>
        <w:t>, нам понадобится 375 г нитроаммофоски, 65 г карбамида и 58 г сульфата калия на 10 м</w:t>
      </w:r>
      <w:r>
        <w:rPr>
          <w:color w:val="202020"/>
          <w:sz w:val="28"/>
          <w:szCs w:val="28"/>
          <w:vertAlign w:val="superscript"/>
        </w:rPr>
        <w:t>2</w:t>
      </w:r>
      <w:r>
        <w:rPr>
          <w:color w:val="202020"/>
          <w:sz w:val="28"/>
          <w:szCs w:val="28"/>
        </w:rPr>
        <w:t>.</w:t>
      </w:r>
    </w:p>
    <w:p w14:paraId="1C076DAD" w14:textId="77777777" w:rsidR="00E21CBD" w:rsidRDefault="00E21CBD" w:rsidP="00E21CBD">
      <w:pPr>
        <w:pStyle w:val="2"/>
        <w:shd w:val="clear" w:color="auto" w:fill="FFFFFF"/>
        <w:spacing w:before="240" w:beforeAutospacing="0" w:after="18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Корректировка доз внесения минеральных удобрений</w:t>
      </w:r>
    </w:p>
    <w:p w14:paraId="6407514C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В некоторых случаях, дозы внесения удобрений корректируют. Например, при использовании органических удобрений, дозу минеральных уменьшают на 30 – 50%. А иногда и полностью отказываются от их использования. </w:t>
      </w:r>
    </w:p>
    <w:p w14:paraId="07C6CD72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hyperlink r:id="rId4" w:tgtFrame="_blank" w:history="1">
        <w:r>
          <w:rPr>
            <w:rStyle w:val="a3"/>
            <w:sz w:val="28"/>
            <w:szCs w:val="28"/>
          </w:rPr>
          <w:t>Органические удобрения</w:t>
        </w:r>
      </w:hyperlink>
      <w:r>
        <w:rPr>
          <w:color w:val="202020"/>
          <w:sz w:val="28"/>
          <w:szCs w:val="28"/>
        </w:rPr>
        <w:t> и их доза обычно указываются совместно с формулой минерального удобрения, при описании культуры. Средние ориентировочные нормы их внесения: свежий навоз — 2-4 т/га перегной – 2-3 т/га, сухой птичий помет – 1-2 т/ га.</w:t>
      </w:r>
    </w:p>
    <w:p w14:paraId="70C4330D" w14:textId="77777777" w:rsidR="00E21CBD" w:rsidRDefault="00E21CBD" w:rsidP="00E21CBD">
      <w:pPr>
        <w:pStyle w:val="a4"/>
        <w:spacing w:before="150" w:beforeAutospacing="0" w:after="150" w:afterAutospacing="0" w:line="379" w:lineRule="atLeast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Доза органических удобрений определяется по доле от общей потребной дозы доступного азота:</w:t>
      </w:r>
    </w:p>
    <w:p w14:paraId="31E7731C" w14:textId="4C8033D8" w:rsidR="00E21CBD" w:rsidRDefault="00E21CBD" w:rsidP="00E21CBD">
      <w:pPr>
        <w:pStyle w:val="a4"/>
        <w:spacing w:before="150" w:beforeAutospacing="0" w:after="150" w:afterAutospacing="0" w:line="379" w:lineRule="atLeast"/>
        <w:ind w:left="150" w:right="150"/>
        <w:jc w:val="both"/>
        <w:rPr>
          <w:color w:val="3D3D3D"/>
          <w:sz w:val="28"/>
          <w:szCs w:val="28"/>
        </w:rPr>
      </w:pPr>
      <w:r>
        <w:rPr>
          <w:noProof/>
          <w:color w:val="3D3D3D"/>
          <w:sz w:val="28"/>
          <w:szCs w:val="28"/>
        </w:rPr>
        <w:drawing>
          <wp:inline distT="0" distB="0" distL="0" distR="0" wp14:anchorId="1AA755C0" wp14:editId="2D1CFF70">
            <wp:extent cx="11684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, (1.25)</w:t>
      </w:r>
    </w:p>
    <w:p w14:paraId="1737B68A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где </w:t>
      </w:r>
      <w:r>
        <w:rPr>
          <w:i/>
          <w:iCs/>
          <w:color w:val="3D3D3D"/>
          <w:sz w:val="28"/>
          <w:szCs w:val="28"/>
        </w:rPr>
        <w:t>Д</w:t>
      </w:r>
      <w:r>
        <w:rPr>
          <w:i/>
          <w:iCs/>
          <w:color w:val="3D3D3D"/>
          <w:sz w:val="28"/>
          <w:szCs w:val="28"/>
          <w:vertAlign w:val="subscript"/>
        </w:rPr>
        <w:t>орга</w:t>
      </w:r>
      <w:r>
        <w:rPr>
          <w:color w:val="3D3D3D"/>
          <w:sz w:val="28"/>
          <w:szCs w:val="28"/>
        </w:rPr>
        <w:t> – доза азота, которую необходимо внести с органическими удобрениями, кг д.в./га; </w:t>
      </w:r>
      <w:r>
        <w:rPr>
          <w:i/>
          <w:iCs/>
          <w:color w:val="3D3D3D"/>
          <w:sz w:val="28"/>
          <w:szCs w:val="28"/>
        </w:rPr>
        <w:t>Д</w:t>
      </w:r>
      <w:r>
        <w:rPr>
          <w:i/>
          <w:iCs/>
          <w:color w:val="3D3D3D"/>
          <w:sz w:val="28"/>
          <w:szCs w:val="28"/>
          <w:vertAlign w:val="subscript"/>
        </w:rPr>
        <w:t>оа</w:t>
      </w:r>
      <w:r>
        <w:rPr>
          <w:color w:val="3D3D3D"/>
          <w:sz w:val="28"/>
          <w:szCs w:val="28"/>
        </w:rPr>
        <w:t> – общая доза доступного азота, необходимая для поддержания его бездефицитного ротационного баланса, кг д.в./га; </w:t>
      </w:r>
      <w:r>
        <w:rPr>
          <w:i/>
          <w:iCs/>
          <w:color w:val="3D3D3D"/>
          <w:sz w:val="28"/>
          <w:szCs w:val="28"/>
        </w:rPr>
        <w:t>П</w:t>
      </w:r>
      <w:r>
        <w:rPr>
          <w:i/>
          <w:iCs/>
          <w:color w:val="3D3D3D"/>
          <w:sz w:val="28"/>
          <w:szCs w:val="28"/>
          <w:vertAlign w:val="subscript"/>
        </w:rPr>
        <w:t>орга</w:t>
      </w:r>
      <w:r>
        <w:rPr>
          <w:color w:val="3D3D3D"/>
          <w:sz w:val="28"/>
          <w:szCs w:val="28"/>
        </w:rPr>
        <w:t> – доля покрытия балансовой потребности в доступном азоте с помощью органических удобрений в процентах. Она дифференцирована в зависимости от содержания гумуса в почве конкретного подтипа и установлена на основе обобщения опытных данных по эффективности органических удобрений при разном потенциальном плодородии зональных почв.</w:t>
      </w:r>
    </w:p>
    <w:p w14:paraId="4F629CE8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Расчет необходимой дозы внесения конкретного вида органического удобрения определяется по формуле:</w:t>
      </w:r>
    </w:p>
    <w:p w14:paraId="152A42C8" w14:textId="23F2CC97" w:rsidR="00E21CBD" w:rsidRDefault="00E21CBD" w:rsidP="00E21CBD">
      <w:pPr>
        <w:pStyle w:val="a4"/>
        <w:spacing w:before="150" w:beforeAutospacing="0" w:after="150" w:afterAutospacing="0" w:line="379" w:lineRule="atLeast"/>
        <w:ind w:left="150" w:right="150"/>
        <w:jc w:val="both"/>
        <w:rPr>
          <w:color w:val="3D3D3D"/>
          <w:sz w:val="28"/>
          <w:szCs w:val="28"/>
        </w:rPr>
      </w:pPr>
      <w:r>
        <w:rPr>
          <w:noProof/>
          <w:color w:val="3D3D3D"/>
          <w:sz w:val="28"/>
          <w:szCs w:val="28"/>
        </w:rPr>
        <w:lastRenderedPageBreak/>
        <w:drawing>
          <wp:inline distT="0" distB="0" distL="0" distR="0" wp14:anchorId="209156A2" wp14:editId="586E8BB7">
            <wp:extent cx="990600" cy="4699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 xml:space="preserve"> , </w:t>
      </w:r>
    </w:p>
    <w:p w14:paraId="1150A59C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где </w:t>
      </w:r>
      <w:r>
        <w:rPr>
          <w:i/>
          <w:iCs/>
          <w:color w:val="3D3D3D"/>
          <w:sz w:val="28"/>
          <w:szCs w:val="28"/>
        </w:rPr>
        <w:t>Д</w:t>
      </w:r>
      <w:r>
        <w:rPr>
          <w:i/>
          <w:iCs/>
          <w:color w:val="3D3D3D"/>
          <w:sz w:val="28"/>
          <w:szCs w:val="28"/>
          <w:vertAlign w:val="subscript"/>
        </w:rPr>
        <w:t>орга</w:t>
      </w:r>
      <w:r>
        <w:rPr>
          <w:color w:val="3D3D3D"/>
          <w:sz w:val="28"/>
          <w:szCs w:val="28"/>
        </w:rPr>
        <w:t> – доза органического удобрения, т/га; </w:t>
      </w:r>
      <w:r>
        <w:rPr>
          <w:i/>
          <w:iCs/>
          <w:color w:val="3D3D3D"/>
          <w:sz w:val="28"/>
          <w:szCs w:val="28"/>
        </w:rPr>
        <w:t>Д</w:t>
      </w:r>
      <w:r>
        <w:rPr>
          <w:i/>
          <w:iCs/>
          <w:color w:val="3D3D3D"/>
          <w:sz w:val="28"/>
          <w:szCs w:val="28"/>
          <w:vertAlign w:val="subscript"/>
        </w:rPr>
        <w:t>орга</w:t>
      </w:r>
      <w:r>
        <w:rPr>
          <w:color w:val="3D3D3D"/>
          <w:sz w:val="28"/>
          <w:szCs w:val="28"/>
        </w:rPr>
        <w:t> – как в предыдущей формуле; </w:t>
      </w:r>
      <w:r>
        <w:rPr>
          <w:i/>
          <w:iCs/>
          <w:color w:val="3D3D3D"/>
          <w:sz w:val="28"/>
          <w:szCs w:val="28"/>
        </w:rPr>
        <w:t>С</w:t>
      </w:r>
      <w:r>
        <w:rPr>
          <w:i/>
          <w:iCs/>
          <w:color w:val="3D3D3D"/>
          <w:sz w:val="28"/>
          <w:szCs w:val="28"/>
          <w:vertAlign w:val="subscript"/>
        </w:rPr>
        <w:t>орга</w:t>
      </w:r>
      <w:r>
        <w:rPr>
          <w:color w:val="3D3D3D"/>
          <w:sz w:val="28"/>
          <w:szCs w:val="28"/>
        </w:rPr>
        <w:t> – содержание азота в конкретном виде органического удобрения, %.</w:t>
      </w:r>
    </w:p>
    <w:p w14:paraId="5DEE18ED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Общая доза органического удобрения, которая вносится в один или два приема за ротацию, определяется суммированием доз, рассчитанных под отдельные культуры севооборота и округлением суммы до ближайшего целого числа кратного 5. Общая доза органики вносится в один или два приема за севооборот под наиболее отзывчивые культуры (кукуруза, подсолнечник, сахарная и кормовая свекла, картофель).</w:t>
      </w:r>
    </w:p>
    <w:p w14:paraId="123F3256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rStyle w:val="a6"/>
          <w:color w:val="3D3D3D"/>
          <w:sz w:val="28"/>
          <w:szCs w:val="28"/>
        </w:rPr>
        <w:t xml:space="preserve">Пример </w:t>
      </w:r>
      <w:r>
        <w:rPr>
          <w:color w:val="3D3D3D"/>
          <w:sz w:val="28"/>
          <w:szCs w:val="28"/>
        </w:rPr>
        <w:t>. Планируемая урожайность силосной кукурузы – 47,5 т/га. Почва участка – темно-каштановая, содержание гумуса в пахотном горизонте 2,3%; доступного фосфора и обменного калия – 4 и 55 мг на 100 г абсолютно сухой почвы соответственно. Определить дозы внесения органических удобрений в тоннах на гектар конкретного удобрения, а также в килограммах на гектар действующего вещества и натуральных туков для конкретного минерального удобрения. Используются следующие виды удобрений: органическое – птичий помет; минеральное азотное – мочевина, фосфорное – суперфосфат гранулированный, калийное – калий-магнезия.</w:t>
      </w:r>
    </w:p>
    <w:p w14:paraId="1D7AD8D9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rStyle w:val="a6"/>
          <w:color w:val="3D3D3D"/>
          <w:sz w:val="28"/>
          <w:szCs w:val="28"/>
        </w:rPr>
        <w:t>Решение</w:t>
      </w:r>
      <w:r>
        <w:rPr>
          <w:i/>
          <w:iCs/>
          <w:color w:val="3D3D3D"/>
          <w:sz w:val="28"/>
          <w:szCs w:val="28"/>
        </w:rPr>
        <w:t>.</w:t>
      </w:r>
      <w:r>
        <w:rPr>
          <w:color w:val="3D3D3D"/>
          <w:sz w:val="28"/>
          <w:szCs w:val="28"/>
        </w:rPr>
        <w:t> Вынос азота с урожаем у кукурузы равен 3,5 кг/т, азотфиксация отсутствует (</w:t>
      </w:r>
      <w:r>
        <w:rPr>
          <w:i/>
          <w:iCs/>
          <w:color w:val="3D3D3D"/>
          <w:sz w:val="28"/>
          <w:szCs w:val="28"/>
        </w:rPr>
        <w:t>АФ =0</w:t>
      </w:r>
      <w:r>
        <w:rPr>
          <w:color w:val="3D3D3D"/>
          <w:sz w:val="28"/>
          <w:szCs w:val="28"/>
        </w:rPr>
        <w:t>); фосфора и калия 1,4 и 4,5 кг/т. Содержание азота в органическом удобрении 0,9%, минеральном – 46%; фосфора – 1,7 и 20,5; калия – 0,9 и 28% соответственно.</w:t>
      </w:r>
    </w:p>
    <w:p w14:paraId="0CDDBAE0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Ротационные коэффициенты баланса равны: для азота </w:t>
      </w:r>
      <w:r>
        <w:rPr>
          <w:i/>
          <w:iCs/>
          <w:color w:val="3D3D3D"/>
          <w:sz w:val="28"/>
          <w:szCs w:val="28"/>
        </w:rPr>
        <w:t>К</w:t>
      </w:r>
      <w:r>
        <w:rPr>
          <w:i/>
          <w:iCs/>
          <w:color w:val="3D3D3D"/>
          <w:sz w:val="28"/>
          <w:szCs w:val="28"/>
          <w:vertAlign w:val="subscript"/>
        </w:rPr>
        <w:t>а</w:t>
      </w:r>
      <w:r>
        <w:rPr>
          <w:i/>
          <w:iCs/>
          <w:color w:val="3D3D3D"/>
          <w:sz w:val="28"/>
          <w:szCs w:val="28"/>
        </w:rPr>
        <w:t> = 1</w:t>
      </w:r>
      <w:r>
        <w:rPr>
          <w:color w:val="3D3D3D"/>
          <w:sz w:val="28"/>
          <w:szCs w:val="28"/>
        </w:rPr>
        <w:t>;</w:t>
      </w:r>
    </w:p>
    <w:p w14:paraId="3156E623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для фосфора </w:t>
      </w:r>
      <w:r>
        <w:rPr>
          <w:noProof/>
          <w:color w:val="3D3D3D"/>
          <w:sz w:val="28"/>
          <w:szCs w:val="28"/>
        </w:rPr>
        <w:t>1,03</w:t>
      </w:r>
      <w:r>
        <w:rPr>
          <w:color w:val="3D3D3D"/>
          <w:sz w:val="28"/>
          <w:szCs w:val="28"/>
        </w:rPr>
        <w:t> ;</w:t>
      </w:r>
    </w:p>
    <w:p w14:paraId="6DC7A07B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для калия </w:t>
      </w:r>
      <w:r>
        <w:rPr>
          <w:noProof/>
          <w:color w:val="3D3D3D"/>
          <w:sz w:val="28"/>
          <w:szCs w:val="28"/>
        </w:rPr>
        <w:t>0,45</w:t>
      </w:r>
      <w:r>
        <w:rPr>
          <w:color w:val="3D3D3D"/>
          <w:sz w:val="28"/>
          <w:szCs w:val="28"/>
        </w:rPr>
        <w:t> .</w:t>
      </w:r>
    </w:p>
    <w:p w14:paraId="1E6491BC" w14:textId="77777777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Общие дозы удобрения по каждому основному элементу питания:</w:t>
      </w:r>
    </w:p>
    <w:p w14:paraId="1337A74D" w14:textId="4AEEC57C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Азот –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02B53AF4" wp14:editId="23AD5050">
            <wp:extent cx="31115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;</w:t>
      </w:r>
    </w:p>
    <w:p w14:paraId="5919EBD2" w14:textId="505ECB29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Фосфор –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7DA35BA8" wp14:editId="7D6615C9">
            <wp:extent cx="1816100" cy="241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 д.в./га;</w:t>
      </w:r>
    </w:p>
    <w:p w14:paraId="5278AFA1" w14:textId="26D20764" w:rsidR="00E21CBD" w:rsidRDefault="00E21CBD" w:rsidP="00E21CBD">
      <w:pPr>
        <w:pStyle w:val="a4"/>
        <w:spacing w:before="150" w:beforeAutospacing="0" w:after="15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Калий –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7F004500" wp14:editId="3BDCF5E4">
            <wp:extent cx="1765300" cy="2286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 д.в./га.</w:t>
      </w:r>
    </w:p>
    <w:p w14:paraId="7AF6933E" w14:textId="7777777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Доля покрытия балансовой потребности в доступном азоте с помощью органических удобрений согласно приложению 11 равна 60%.</w:t>
      </w:r>
    </w:p>
    <w:p w14:paraId="607BB6F8" w14:textId="25BEEBC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Доза органического азота: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4864036A" wp14:editId="03105CA6">
            <wp:extent cx="2451100" cy="4191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 д.в./га.</w:t>
      </w:r>
    </w:p>
    <w:p w14:paraId="05273545" w14:textId="4114B551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lastRenderedPageBreak/>
        <w:t>Доза птичьего помета: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3FE3E16F" wp14:editId="58FEC692">
            <wp:extent cx="2057400" cy="4699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т/га, округляя до 5 получим 10 т/га.</w:t>
      </w:r>
    </w:p>
    <w:p w14:paraId="4C333E21" w14:textId="7777777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Минеральные удобрения в действующих веществах:</w:t>
      </w:r>
    </w:p>
    <w:p w14:paraId="64E35C51" w14:textId="7777777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Азотные: 166,25 – 99,75 = 66,5 кг/га</w:t>
      </w:r>
    </w:p>
    <w:p w14:paraId="01597196" w14:textId="535D46D8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Фосфорные: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244C36B1" wp14:editId="68A66AD4">
            <wp:extent cx="114300" cy="22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1ADAF633" wp14:editId="4B90F6F7">
            <wp:extent cx="3994150" cy="2413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кг/га (принимаем равным 0).</w:t>
      </w:r>
    </w:p>
    <w:p w14:paraId="5F673905" w14:textId="50071B15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Калийные: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5D23CA75" wp14:editId="5DB05058">
            <wp:extent cx="3702050" cy="241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кг/га.</w:t>
      </w:r>
    </w:p>
    <w:p w14:paraId="16035122" w14:textId="7777777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Минеральные удобрения в туках:</w:t>
      </w:r>
    </w:p>
    <w:p w14:paraId="184C3BE7" w14:textId="2276D49E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Азотные: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411AD2BB" wp14:editId="09C9EC31">
            <wp:extent cx="3651250" cy="4635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кг/га.</w:t>
      </w:r>
    </w:p>
    <w:p w14:paraId="3FA2C963" w14:textId="77777777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Фосфорных нет.</w:t>
      </w:r>
    </w:p>
    <w:p w14:paraId="6314A4D8" w14:textId="52B4E4AE" w:rsidR="00E21CBD" w:rsidRDefault="00E21CBD" w:rsidP="00E21CBD">
      <w:pPr>
        <w:pStyle w:val="a4"/>
        <w:spacing w:before="0" w:beforeAutospacing="0" w:after="0" w:afterAutospacing="0"/>
        <w:ind w:left="150" w:right="150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Калийные: </w:t>
      </w:r>
      <w:r>
        <w:rPr>
          <w:noProof/>
          <w:color w:val="3D3D3D"/>
          <w:sz w:val="28"/>
          <w:szCs w:val="28"/>
        </w:rPr>
        <w:drawing>
          <wp:inline distT="0" distB="0" distL="0" distR="0" wp14:anchorId="3D131CCF" wp14:editId="3181916E">
            <wp:extent cx="3232150" cy="463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D3D3D"/>
          <w:sz w:val="28"/>
          <w:szCs w:val="28"/>
        </w:rPr>
        <w:t> кг/га.</w:t>
      </w:r>
    </w:p>
    <w:p w14:paraId="2A04D00E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Коровий навоз может содержать азота 0,21-0,75%, калия – 0,19-0,75%, фосфора – 0,11-0,6%. В навозе на торфяной подстилке в среднем содержится: воды 67%, азота – 0,8%, калия - 0,5%, фосфора – 0,2%, кальция – 0,4%. На соломенной подстилке навоз имеет воды 77%, азота – 0,45%, калия – 0,5%, фосфора – 0,25%, кальция – 0,4%, магния – 0,11%, серы – 0,06%</w:t>
      </w:r>
    </w:p>
    <w:p w14:paraId="15AE7DE8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Конский навоз по ряду свойств является предпочтительнее коровьего, но его крайне мало. Содержание элементов в нём колеблется: азота – от 0,3 до 0,84%, калия – от 0,23 до 0,80%, фосфора – от 0,16 до 0,68%. С торфяной подстилкой он имеет воды 77%, азота – 0,6%, калия – 0,5%, фосфора – 0,2%, кальция – 0,45%. Соломистый навоз содержит воды 71%, органики – 25%, азота – 0,6%, калия – 0,6%, фосфора – 0,3%, кальция – 0,2%, магния – 0,14%, серы – 0,07%, хлора – 0,04%. В конском навозе фосфор на 51% находится в минеральной легкорастворимой форме и на 49% – в органической.</w:t>
      </w:r>
    </w:p>
    <w:p w14:paraId="6220F86F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Свиной навоз может содержать азота от 0,3 до 1,05%, калия – 0,2-0,85%, фосфора – 0,15-0,73%. Лучше он с соломенной подстилкой, при этом имеет 72% воды, 25% органики, 0,45% азота, 0,6% калия, 0,2% фосфора, 0,2% кальция, 0,09% магния, 0,17% хлора. Из-за высокой кислотности его лучше использовать с калийными или известковыми удобрениями, а также после 4-х месяцев хранения в плотном виде с добавкой 0,5% суперфосфата.</w:t>
      </w:r>
    </w:p>
    <w:p w14:paraId="25E79B49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7F7F7"/>
        </w:rPr>
      </w:pPr>
      <w:r>
        <w:rPr>
          <w:color w:val="222222"/>
          <w:sz w:val="28"/>
          <w:szCs w:val="28"/>
          <w:shd w:val="clear" w:color="auto" w:fill="F7F7F7"/>
        </w:rPr>
        <w:t>Овечий навоз с соломой содержит 65% воды, 32% органики, 0,8% азота, 0,7% калия, 0,2% фосфора, 0,3% кальция, 0,18% магния, 0,17% хлора.</w:t>
      </w:r>
    </w:p>
    <w:p w14:paraId="413CF4A5" w14:textId="77777777" w:rsidR="00E21CBD" w:rsidRDefault="00E21CBD" w:rsidP="00E21CBD">
      <w:pPr>
        <w:pStyle w:val="a4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rStyle w:val="a6"/>
          <w:color w:val="000000"/>
          <w:sz w:val="28"/>
          <w:szCs w:val="28"/>
          <w:shd w:val="clear" w:color="auto" w:fill="E4F2CF"/>
        </w:rPr>
        <w:t>Сидераты</w:t>
      </w:r>
      <w:r>
        <w:rPr>
          <w:color w:val="000000"/>
          <w:sz w:val="28"/>
          <w:szCs w:val="28"/>
          <w:shd w:val="clear" w:color="auto" w:fill="E4F2CF"/>
        </w:rPr>
        <w:t> или как их ещё называют - зеленое удобрение, обогащают почву азотом и органическим веществом. Нередко на гектаре пашни запахивают 35 - 45 тонн органической массы, содержащей 150 - 200 кг азота</w:t>
      </w:r>
    </w:p>
    <w:p w14:paraId="5A822F76" w14:textId="77777777" w:rsidR="00E21CBD" w:rsidRDefault="00E21CBD" w:rsidP="00E2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4F2CF"/>
          <w:lang w:eastAsia="ru-RU"/>
        </w:rPr>
        <w:t>  Содержание основных питательных веществ в зеленой массе сидератов и в навозе, 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4F2C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4F2CF"/>
          <w:lang w:eastAsia="ru-RU"/>
        </w:rPr>
        <w:br/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4F2CF"/>
        <w:tblLook w:val="04A0" w:firstRow="1" w:lastRow="0" w:firstColumn="1" w:lastColumn="0" w:noHBand="0" w:noVBand="1"/>
      </w:tblPr>
      <w:tblGrid>
        <w:gridCol w:w="4486"/>
        <w:gridCol w:w="683"/>
        <w:gridCol w:w="1085"/>
        <w:gridCol w:w="913"/>
        <w:gridCol w:w="1238"/>
      </w:tblGrid>
      <w:tr w:rsidR="00E21CBD" w14:paraId="4CC5A9A2" w14:textId="77777777" w:rsidTr="00E21C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3B3AF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Удобрения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1170B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DCC00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7EF06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9768C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Кальций</w:t>
            </w:r>
          </w:p>
        </w:tc>
      </w:tr>
      <w:tr w:rsidR="00E21CBD" w14:paraId="1A83190A" w14:textId="77777777" w:rsidTr="00E21C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7E59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F5A6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A88F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6C30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390A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1CBD" w14:paraId="79AC97D6" w14:textId="77777777" w:rsidTr="00E21C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45765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Навоз смешанный (плотного хранения)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99176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388E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C6D84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210D6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E21CBD" w14:paraId="4AC687B1" w14:textId="77777777" w:rsidTr="00E21C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9F27D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Зеленая масса люпина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88817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9BCBD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A6518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519AB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0,47</w:t>
            </w:r>
          </w:p>
        </w:tc>
      </w:tr>
      <w:tr w:rsidR="00E21CBD" w14:paraId="78500F5C" w14:textId="77777777" w:rsidTr="00E21C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07196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Зеленная масса </w:t>
            </w:r>
            <w:hyperlink r:id="rId17" w:history="1">
              <w:r>
                <w:rPr>
                  <w:rStyle w:val="a3"/>
                  <w:color w:val="004000"/>
                  <w:sz w:val="28"/>
                  <w:szCs w:val="28"/>
                </w:rPr>
                <w:t>донника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24AA1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5D2BD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264BD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2C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F9CD3" w14:textId="77777777" w:rsidR="00E21CBD" w:rsidRDefault="00E2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0,90</w:t>
            </w:r>
          </w:p>
        </w:tc>
      </w:tr>
    </w:tbl>
    <w:p w14:paraId="326A2BEB" w14:textId="77777777" w:rsidR="00E21CBD" w:rsidRDefault="00E21CBD" w:rsidP="00E21C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Солома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является источник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питательных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элементов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Химический состав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соломы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меняется в зависимости от почвенных и погодных условий. В среднем при влажности 16% содержит: 0,5% азота, 0,25% — фосфора (P2O5), 0,8-1,0% — калия (K2O), 35-40% углерода, а также сера, кальций, магний, бор, медь, марганец, молибден, цинк, кобальт.</w:t>
      </w:r>
    </w:p>
    <w:p w14:paraId="2E2394A3" w14:textId="77777777" w:rsidR="00E21CBD" w:rsidRDefault="00E21CBD" w:rsidP="00E21CBD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Навоз КРС 40-70 тонн/га; Конский навоз 30-40 тонн/га; Птичий помёт 20-25 тонн/га, подсушенный 5-8 тонн/га; Свиной навоз 40-60 тонн/га.</w:t>
      </w:r>
    </w:p>
    <w:p w14:paraId="260A08E2" w14:textId="77777777" w:rsidR="00E21CBD" w:rsidRDefault="00E21CBD" w:rsidP="00E2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19D7F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5"/>
    <w:rsid w:val="00073DB1"/>
    <w:rsid w:val="003460E6"/>
    <w:rsid w:val="00537565"/>
    <w:rsid w:val="00E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DB6E-AA67-4436-8EF9-CF611C3B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BD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E21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1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1C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uiPriority w:val="99"/>
    <w:semiHidden/>
    <w:rsid w:val="00E2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21CBD"/>
    <w:rPr>
      <w:i/>
      <w:iCs/>
    </w:rPr>
  </w:style>
  <w:style w:type="character" w:styleId="a6">
    <w:name w:val="Strong"/>
    <w:basedOn w:val="a0"/>
    <w:uiPriority w:val="22"/>
    <w:qFormat/>
    <w:rsid w:val="00E21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s://www.vitusltd.ru/med_donnik_bel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hyperlink" Target="https://agroschool.com.ua/organicheskie-udobreniya-osobennosti-ispolzovaniya/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2026-06-06T14:32:00Z</dcterms:created>
  <dcterms:modified xsi:type="dcterms:W3CDTF">2026-06-06T14:32:00Z</dcterms:modified>
</cp:coreProperties>
</file>