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78A4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rStyle w:val="a5"/>
          <w:color w:val="333333"/>
          <w:sz w:val="28"/>
          <w:szCs w:val="28"/>
        </w:rPr>
        <w:t>Пример 1.</w:t>
      </w:r>
      <w:r w:rsidRPr="00612DCB">
        <w:rPr>
          <w:color w:val="333333"/>
          <w:sz w:val="28"/>
          <w:szCs w:val="28"/>
        </w:rPr>
        <w:t> Составить схему </w:t>
      </w:r>
      <w:hyperlink r:id="rId4" w:history="1">
        <w:r w:rsidRPr="00612DCB">
          <w:rPr>
            <w:rStyle w:val="a3"/>
            <w:sz w:val="28"/>
            <w:szCs w:val="28"/>
          </w:rPr>
          <w:t>севооборота</w:t>
        </w:r>
      </w:hyperlink>
      <w:r w:rsidRPr="00612DCB">
        <w:rPr>
          <w:color w:val="333333"/>
          <w:sz w:val="28"/>
          <w:szCs w:val="28"/>
        </w:rPr>
        <w:t>, исходя из данной структуры </w:t>
      </w:r>
      <w:hyperlink r:id="rId5" w:history="1">
        <w:r w:rsidRPr="00612DCB">
          <w:rPr>
            <w:rStyle w:val="a3"/>
            <w:sz w:val="28"/>
            <w:szCs w:val="28"/>
          </w:rPr>
          <w:t>посевных площадей</w:t>
        </w:r>
      </w:hyperlink>
      <w:r w:rsidRPr="00612DCB">
        <w:rPr>
          <w:color w:val="333333"/>
          <w:sz w:val="28"/>
          <w:szCs w:val="28"/>
        </w:rPr>
        <w:t>:</w:t>
      </w:r>
    </w:p>
    <w:p w14:paraId="67831DB1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горох - 1 поле</w:t>
      </w:r>
    </w:p>
    <w:p w14:paraId="2C1701B8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hyperlink r:id="rId6" w:history="1">
        <w:r w:rsidRPr="00612DCB">
          <w:rPr>
            <w:rStyle w:val="a3"/>
            <w:sz w:val="28"/>
            <w:szCs w:val="28"/>
          </w:rPr>
          <w:t>озимая пшеница</w:t>
        </w:r>
      </w:hyperlink>
      <w:r w:rsidRPr="00612DCB">
        <w:rPr>
          <w:color w:val="333333"/>
          <w:sz w:val="28"/>
          <w:szCs w:val="28"/>
        </w:rPr>
        <w:t> - 1 поле</w:t>
      </w:r>
    </w:p>
    <w:p w14:paraId="09A9B156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озимая рожь -1 поле</w:t>
      </w:r>
    </w:p>
    <w:p w14:paraId="4E04DA47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hyperlink r:id="rId7" w:history="1">
        <w:r w:rsidRPr="00612DCB">
          <w:rPr>
            <w:rStyle w:val="a3"/>
            <w:sz w:val="28"/>
            <w:szCs w:val="28"/>
          </w:rPr>
          <w:t>ячмень</w:t>
        </w:r>
      </w:hyperlink>
      <w:r w:rsidRPr="00612DCB">
        <w:rPr>
          <w:color w:val="333333"/>
          <w:sz w:val="28"/>
          <w:szCs w:val="28"/>
        </w:rPr>
        <w:t> -1 поле</w:t>
      </w:r>
    </w:p>
    <w:p w14:paraId="2B36ABD0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чистый пар -1 поле</w:t>
      </w:r>
    </w:p>
    <w:p w14:paraId="6B6A121E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hyperlink r:id="rId8" w:history="1">
        <w:r w:rsidRPr="00612DCB">
          <w:rPr>
            <w:rStyle w:val="a3"/>
            <w:sz w:val="28"/>
            <w:szCs w:val="28"/>
          </w:rPr>
          <w:t>подсолнечник</w:t>
        </w:r>
      </w:hyperlink>
      <w:r w:rsidRPr="00612DCB">
        <w:rPr>
          <w:color w:val="333333"/>
          <w:sz w:val="28"/>
          <w:szCs w:val="28"/>
        </w:rPr>
        <w:t> -1 поле</w:t>
      </w:r>
    </w:p>
    <w:p w14:paraId="5F45F4A5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hyperlink r:id="rId9" w:history="1">
        <w:r w:rsidRPr="00612DCB">
          <w:rPr>
            <w:rStyle w:val="a3"/>
            <w:sz w:val="28"/>
            <w:szCs w:val="28"/>
          </w:rPr>
          <w:t>сахарная свекла</w:t>
        </w:r>
      </w:hyperlink>
      <w:r w:rsidRPr="00612DCB">
        <w:rPr>
          <w:color w:val="333333"/>
          <w:sz w:val="28"/>
          <w:szCs w:val="28"/>
        </w:rPr>
        <w:t> -1 поле</w:t>
      </w:r>
    </w:p>
    <w:p w14:paraId="19C73F93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кукуруза на силос -1 поле</w:t>
      </w:r>
    </w:p>
    <w:p w14:paraId="0BDEB7E2" w14:textId="77777777" w:rsidR="00612DCB" w:rsidRPr="00612DCB" w:rsidRDefault="00612DCB" w:rsidP="00612DCB">
      <w:pPr>
        <w:pStyle w:val="a4"/>
        <w:jc w:val="both"/>
        <w:rPr>
          <w:sz w:val="28"/>
          <w:szCs w:val="28"/>
        </w:rPr>
      </w:pPr>
      <w:r w:rsidRPr="00612DCB">
        <w:rPr>
          <w:sz w:val="28"/>
          <w:szCs w:val="28"/>
        </w:rPr>
        <w:t>Сначала необходимо определить количество полей севооборота. В нашем примере это несложно сделать, подчитав сумму полей, занятых каждой культурой или паром их - 8.</w:t>
      </w:r>
    </w:p>
    <w:p w14:paraId="7A410588" w14:textId="77777777" w:rsidR="00612DCB" w:rsidRPr="00612DCB" w:rsidRDefault="00612DCB" w:rsidP="00612DCB">
      <w:pPr>
        <w:pStyle w:val="a4"/>
        <w:jc w:val="both"/>
        <w:rPr>
          <w:sz w:val="28"/>
          <w:szCs w:val="28"/>
        </w:rPr>
      </w:pPr>
      <w:r w:rsidRPr="00612DCB">
        <w:rPr>
          <w:sz w:val="28"/>
          <w:szCs w:val="28"/>
        </w:rPr>
        <w:t>Теперь нужно определить предшественники для наиболее требовательных культур. Такими являются, прежде всего, озимые (пшеница и рожь), потому что ко времени их посева (конец августа - начало сентября) предшественники должны быть убраны и почва хорошо подготовлена. Из имеющегося набора культур предшественниками озимых могут быть горох, чистый пар и кукуруза на силос. Так как нам необходимы предшественники только для двух культур - пшеницы и ржи, силосную кукурузу можно исключить, как наименее ценный предшественник. Для озимой пшеницы, как культуры более требовательной, предшественником будет чистый пар, а озимую рожь можно будет посеять после гороха.</w:t>
      </w:r>
    </w:p>
    <w:p w14:paraId="2B7E2798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Итак, два звена севооборота уже определились: чистый пар - озимая пшеница и горох - озимая рожь.</w:t>
      </w:r>
    </w:p>
    <w:p w14:paraId="21C1CF5B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lastRenderedPageBreak/>
        <w:t>Теперь необходимо определиться с еще одной культурой, требовательной к предшественникам - сахарной свеклой. Согласно рекомендациям, ее размещают после озимой пшеницы, идущей по чистому или занятому пару. В нашем случае ее можно разместить в звене чистый пар - озимая пшеница - сахарная свекла.</w:t>
      </w:r>
    </w:p>
    <w:p w14:paraId="233CA76F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Схему севооборота обычно начинают с чистого или занятого пара и потому уже сейчас можно определить, какие культуры будут располагаться на первых трех полях. Подсолнечник обычно завершает схему, его размещают перед паром. Следовательно культура на 8-ом поле тоже известна.</w:t>
      </w:r>
    </w:p>
    <w:p w14:paraId="68F00AD7" w14:textId="77777777" w:rsidR="00612DCB" w:rsidRPr="00612DCB" w:rsidRDefault="00612DCB" w:rsidP="00612DCB">
      <w:pPr>
        <w:pStyle w:val="a4"/>
        <w:jc w:val="both"/>
        <w:rPr>
          <w:color w:val="333333"/>
          <w:sz w:val="28"/>
          <w:szCs w:val="28"/>
        </w:rPr>
      </w:pPr>
      <w:r w:rsidRPr="00612DCB">
        <w:rPr>
          <w:color w:val="333333"/>
          <w:sz w:val="28"/>
          <w:szCs w:val="28"/>
        </w:rPr>
        <w:t>Осталось определить предшественники для ячменя, кукурузы, гороха и подсолнечника. Ячмень целесообразно разместить после сахарной свеклы, так как под нее вносят много удобрений, последействие которых положительно скажется на ячмене. К тому же на свекловичном поле при хорошем уходе мало сорняков, что также важно для ячменя.</w:t>
      </w:r>
    </w:p>
    <w:p w14:paraId="5BDCB8D0" w14:textId="77777777" w:rsidR="00612DCB" w:rsidRPr="00612DCB" w:rsidRDefault="00612DCB" w:rsidP="00612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2D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уже определились, что после гороха идет озимая рожь. При размещении оставшихся культур возможны варианты. После ячменя можно сеять горох (5-ое поле). Тогда на 6-ом поле будет озимая рожь, а 7-ое останется для кукурузы, которая является приемлемым предшественником для подсолнечника.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71"/>
        <w:gridCol w:w="2102"/>
      </w:tblGrid>
      <w:tr w:rsidR="00612DCB" w:rsidRPr="00612DCB" w14:paraId="0CE82C83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AF42E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поля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662C6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Культура</w:t>
            </w:r>
          </w:p>
        </w:tc>
      </w:tr>
      <w:tr w:rsidR="00612DCB" w:rsidRPr="00612DCB" w14:paraId="0B9404EC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04441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740F7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Чистый пар</w:t>
            </w:r>
          </w:p>
        </w:tc>
      </w:tr>
      <w:tr w:rsidR="00612DCB" w:rsidRPr="00612DCB" w14:paraId="416ECCBE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D8642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4787A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Озимая пшеница</w:t>
            </w:r>
          </w:p>
        </w:tc>
      </w:tr>
      <w:tr w:rsidR="00612DCB" w:rsidRPr="00612DCB" w14:paraId="1AC60295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16891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570D1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Сахарная свекла</w:t>
            </w:r>
          </w:p>
        </w:tc>
      </w:tr>
      <w:tr w:rsidR="00612DCB" w:rsidRPr="00612DCB" w14:paraId="5CF8595A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BCF6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6F0FF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12DCB" w:rsidRPr="00612DCB" w14:paraId="3CEBD14D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AF0E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0925E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12DCB" w:rsidRPr="00612DCB" w14:paraId="4ABFA770" w14:textId="77777777" w:rsidTr="00612D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56CE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02E3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14:paraId="35875FF6" w14:textId="77777777" w:rsidR="00612DCB" w:rsidRPr="00612DCB" w:rsidRDefault="00612DCB" w:rsidP="00612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2D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Схема севооборота №1. Схема полей севооборота №1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789"/>
        <w:gridCol w:w="2565"/>
      </w:tblGrid>
      <w:tr w:rsidR="00612DCB" w:rsidRPr="00612DCB" w14:paraId="7BFD491D" w14:textId="77777777" w:rsidTr="00612DCB">
        <w:trPr>
          <w:tblCellSpacing w:w="15" w:type="dxa"/>
        </w:trPr>
        <w:tc>
          <w:tcPr>
            <w:tcW w:w="8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925E7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Чистый пар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FD7F9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Кукуруза на силос</w:t>
            </w:r>
          </w:p>
        </w:tc>
      </w:tr>
      <w:tr w:rsidR="00612DCB" w:rsidRPr="00612DCB" w14:paraId="761DD04B" w14:textId="77777777" w:rsidTr="00612DCB">
        <w:trPr>
          <w:tblCellSpacing w:w="15" w:type="dxa"/>
        </w:trPr>
        <w:tc>
          <w:tcPr>
            <w:tcW w:w="8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ADFB0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Озимая пшеница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42A0B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Горох</w:t>
            </w:r>
          </w:p>
        </w:tc>
      </w:tr>
      <w:tr w:rsidR="00612DCB" w:rsidRPr="00612DCB" w14:paraId="2C1E8BDC" w14:textId="77777777" w:rsidTr="00612DCB">
        <w:trPr>
          <w:tblCellSpacing w:w="15" w:type="dxa"/>
        </w:trPr>
        <w:tc>
          <w:tcPr>
            <w:tcW w:w="8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CC774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Сах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свёкла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BF2D2" w14:textId="77777777" w:rsid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Озимая рожь</w:t>
            </w:r>
          </w:p>
          <w:p w14:paraId="5DDF63B0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 Подсолнечник</w:t>
            </w:r>
          </w:p>
          <w:p w14:paraId="7B0C90DE" w14:textId="629B19DC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12DCB" w:rsidRPr="00612DCB" w14:paraId="51FFF803" w14:textId="77777777" w:rsidTr="00612DCB">
        <w:trPr>
          <w:tblCellSpacing w:w="15" w:type="dxa"/>
        </w:trPr>
        <w:tc>
          <w:tcPr>
            <w:tcW w:w="8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5076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Ячмень </w:t>
            </w:r>
          </w:p>
          <w:p w14:paraId="2D639B08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13F456A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356E699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7D9556C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Пример 2</w:t>
            </w: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.</w:t>
            </w: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Составить схему севооборота, исходя из данной структуры посевных площадей:</w:t>
            </w:r>
          </w:p>
          <w:p w14:paraId="77AEE1E7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озимая пшеница - 207 га</w:t>
            </w:r>
          </w:p>
          <w:p w14:paraId="0B1D5AAD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ячмень - 100 га</w:t>
            </w:r>
          </w:p>
          <w:p w14:paraId="002C46CA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многолетние травы - 102 га</w:t>
            </w:r>
          </w:p>
          <w:p w14:paraId="3DA45FBE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сахарная свекла - 200 га</w:t>
            </w:r>
          </w:p>
          <w:p w14:paraId="65F9C3E1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чистый пар - 50 га</w:t>
            </w:r>
          </w:p>
          <w:p w14:paraId="39DC7E62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овес - 98 га</w:t>
            </w:r>
          </w:p>
          <w:p w14:paraId="5AE941CD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горох на зеленый корм - 50 га</w:t>
            </w:r>
          </w:p>
          <w:p w14:paraId="418E4B43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гречиха - 40 га</w:t>
            </w:r>
          </w:p>
          <w:p w14:paraId="0AEA1180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просо - 60 га</w:t>
            </w:r>
          </w:p>
          <w:p w14:paraId="50AE0BE7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подсолнечник - 100 га</w:t>
            </w:r>
          </w:p>
          <w:p w14:paraId="400B83CB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Общая площадь 1007 га</w:t>
            </w:r>
          </w:p>
          <w:p w14:paraId="14CBEBA6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Прежде чем подсчитать количество полей в севообороте, необходимо определить средний размер поля. При проектировании севооборотов поля стараются делать равновеликими, но могут быть и небольшие отклонения от какого-то среднего значения.</w:t>
            </w:r>
          </w:p>
          <w:p w14:paraId="6E1BFE2B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данном примере целесообразно принять средний размер поля 100 га. Тогда озимая пшеница разместится на двух полях, сахарная свекла также займет два поля, а вот чистый и занятый пар (горох на зеленый корм) необходимо соединить в одно поле. В сборном поле придется сеять просо (60 га) и гречиху (40 га). Это удобно, так как обработка почвы под обе культуры практически одинакова и сроки посева также совпадают. Таким образом, общее число полей севооборота - 10.</w:t>
            </w:r>
          </w:p>
          <w:p w14:paraId="42F2A0AC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схемы севооборота начинается с определения предшественников для двух полей озимой пшеницы. Оптимальный вариант: одно поле пшеницы разместить после сборного парового поля (чистый пар - 50 га; горох на з/к - 50 га), а второе после - многолетних трав на 1 укос (занятый пар).</w:t>
            </w:r>
          </w:p>
          <w:p w14:paraId="710AB36F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размещением двух полей сахарной свеклы сложностей нет, ее высеваем в обоих случаях после озимой пшеницы, Следовательно, два звена севооборота уже сложились: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996"/>
              <w:gridCol w:w="2385"/>
            </w:tblGrid>
            <w:tr w:rsidR="00612DCB" w:rsidRPr="00612DCB" w14:paraId="22CCB21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2981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I звено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E0B000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II звено</w:t>
                  </w:r>
                </w:p>
              </w:tc>
            </w:tr>
            <w:tr w:rsidR="00612DCB" w:rsidRPr="00612DCB" w14:paraId="5C92D4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D8D7C7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чистый пар; горох на з/к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DAA25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многолетние травы</w:t>
                  </w:r>
                </w:p>
              </w:tc>
            </w:tr>
            <w:tr w:rsidR="00612DCB" w:rsidRPr="00612DCB" w14:paraId="3DD27D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EFE84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озимая пшеница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DDBB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 пшеница</w:t>
                  </w:r>
                </w:p>
              </w:tc>
            </w:tr>
            <w:tr w:rsidR="00612DCB" w:rsidRPr="00612DCB" w14:paraId="494557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1CF46B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 свекла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D98EBB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 свекла</w:t>
                  </w:r>
                </w:p>
              </w:tc>
            </w:tr>
          </w:tbl>
          <w:p w14:paraId="044BF214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Общая схема севооборота будет выглядеть следующим образом: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4687"/>
            </w:tblGrid>
            <w:tr w:rsidR="00612DCB" w:rsidRPr="00612DCB" w14:paraId="421D4A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292D9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№ поля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887C4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Культура</w:t>
                  </w:r>
                </w:p>
              </w:tc>
            </w:tr>
            <w:tr w:rsidR="00612DCB" w:rsidRPr="00612DCB" w14:paraId="3934B9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52049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747EE4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чистый пар (50 га); горох на з/к (50 га)</w:t>
                  </w:r>
                </w:p>
              </w:tc>
            </w:tr>
            <w:tr w:rsidR="00612DCB" w:rsidRPr="00612DCB" w14:paraId="581CFB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6310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5370D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 пшеница</w:t>
                  </w:r>
                </w:p>
              </w:tc>
            </w:tr>
            <w:tr w:rsidR="00612DCB" w:rsidRPr="00612DCB" w14:paraId="69B7F3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DA700F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9D83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 свекла</w:t>
                  </w:r>
                </w:p>
              </w:tc>
            </w:tr>
            <w:tr w:rsidR="00612DCB" w:rsidRPr="00612DCB" w14:paraId="2D2E74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749F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D262E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просо (60 га); гречиха (40 га)</w:t>
                  </w:r>
                </w:p>
              </w:tc>
            </w:tr>
            <w:tr w:rsidR="00612DCB" w:rsidRPr="00612DCB" w14:paraId="7B34727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957A1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3B506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ячмень+ многолетние травы</w:t>
                  </w:r>
                </w:p>
              </w:tc>
            </w:tr>
            <w:tr w:rsidR="00612DCB" w:rsidRPr="00612DCB" w14:paraId="5649E15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18C794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D4C0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многолетние травы</w:t>
                  </w:r>
                </w:p>
              </w:tc>
            </w:tr>
            <w:tr w:rsidR="00612DCB" w:rsidRPr="00612DCB" w14:paraId="1AA713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77131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E5EC9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 пшеница</w:t>
                  </w:r>
                </w:p>
              </w:tc>
            </w:tr>
            <w:tr w:rsidR="00612DCB" w:rsidRPr="00612DCB" w14:paraId="42C257E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AE42BD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42FBCA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 свекла</w:t>
                  </w:r>
                </w:p>
              </w:tc>
            </w:tr>
            <w:tr w:rsidR="00612DCB" w:rsidRPr="00612DCB" w14:paraId="3F84B4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281B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66886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овес</w:t>
                  </w:r>
                </w:p>
              </w:tc>
            </w:tr>
            <w:tr w:rsidR="00612DCB" w:rsidRPr="00612DCB" w14:paraId="256CCFB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1BA0D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5F2B4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подсолнечник</w:t>
                  </w:r>
                </w:p>
              </w:tc>
            </w:tr>
          </w:tbl>
          <w:p w14:paraId="5A6A524F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схеме полей севооборота расположение культур будет</w:t>
            </w:r>
          </w:p>
          <w:p w14:paraId="3BE499EF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примерно таким:</w:t>
            </w:r>
          </w:p>
          <w:p w14:paraId="4BF23B9E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1 2 3 4 5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56"/>
              <w:gridCol w:w="1124"/>
              <w:gridCol w:w="1967"/>
              <w:gridCol w:w="2025"/>
              <w:gridCol w:w="1250"/>
            </w:tblGrid>
            <w:tr w:rsidR="00612DCB" w:rsidRPr="00612DCB" w14:paraId="7F26D7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E5F56A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чистый пар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4B541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A5EF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A408F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просо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BA071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ячмень +</w:t>
                  </w:r>
                </w:p>
              </w:tc>
            </w:tr>
            <w:tr w:rsidR="00612DCB" w:rsidRPr="00612DCB" w14:paraId="64C091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26628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горох на з/к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9DC56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пшеница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AF8C0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свекла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5D30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гречиха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4CFE3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мн. травы</w:t>
                  </w:r>
                </w:p>
              </w:tc>
            </w:tr>
            <w:tr w:rsidR="00612DCB" w:rsidRPr="00612DCB" w14:paraId="1FEA2C6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9773C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подсолнеч</w:t>
                  </w:r>
                  <w:proofErr w:type="spellEnd"/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-ник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0DB07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овес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F778E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сахарная свекла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3A5E8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 пшеница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90FA6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мн. травы</w:t>
                  </w:r>
                </w:p>
              </w:tc>
            </w:tr>
          </w:tbl>
          <w:p w14:paraId="75B5F767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10 9 8 7 6</w:t>
            </w:r>
          </w:p>
          <w:p w14:paraId="60E12D04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Пример 3.</w:t>
            </w: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Составить схему кормового севооборота, исходя из данной структуры посевных площадей.</w:t>
            </w:r>
          </w:p>
          <w:p w14:paraId="3988E35F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Многолетние травы - 33,4% (от площади пашни)</w:t>
            </w:r>
          </w:p>
          <w:p w14:paraId="53878316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Озимая пшеница - 11,1%</w:t>
            </w:r>
          </w:p>
          <w:p w14:paraId="10BCB917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Горох - 11,1%</w:t>
            </w:r>
          </w:p>
          <w:p w14:paraId="33154F85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Кормовая свекла - 11,1%</w:t>
            </w:r>
          </w:p>
          <w:p w14:paraId="53986294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Вика-овес на зеленый корм - 11,1%</w:t>
            </w:r>
          </w:p>
          <w:p w14:paraId="180AA9A0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Ячмень - 22,3%</w:t>
            </w:r>
          </w:p>
          <w:p w14:paraId="6C1A1B24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Кукуруза на зеленый корм - 11,1% (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поукосно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14:paraId="409020E0" w14:textId="70CBBB8E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севооборота следует начать с определения числа полей и среднего размера поля. Размер поля целесообразно принять 11,1%, так как в этом случае будет 3 поля многолетних трав, 2 поля ячменя, остальные культуры займут по одному полю. В этом случае число полей определяем разделив площадь пашни (100%) на размер одного поля (11,1%) - 100 : 11 </w:t>
            </w:r>
            <w:r w:rsidRPr="00612DC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A646D85" wp14:editId="06832915">
                  <wp:extent cx="36195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9 полей.</w:t>
            </w:r>
          </w:p>
          <w:p w14:paraId="744A0152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Однако, если сложить посевные площади всех культур из структуры посевных площадей, получаем 111,1%, то есть площадь культур, которые </w:t>
            </w: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надо посеять на 11,1% больше, чем площадь пашни (100%). Проблема легко разрешима, если учесть, что кукуруза на зеленый корм выращивается 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поукосно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то есть сеется в этот же год после уборки какой-либо культуры, и, таким образом, с одного поля получается два урожая за вегетационный период. В рассматриваемом примере кукурузу на зеленый корм целесообразно посеять после 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-овсяной смеси, так как она рано освобождает поле, есть время для обработки почвы, посева и получения зеленой массы.</w:t>
            </w:r>
          </w:p>
          <w:p w14:paraId="56219FB9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качестве предшественника озимой пшеницы можно использовать горох; кормовую свеклу следует разместить после озимой пшеницы; после свеклы - ячмень с подсевом многолетних трав. Так как многолетние травы растут на одном месте несколько лет, нет необходимости высевать их на каждом из трех полей севооборота. Такая схема выглядит следующим образом: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3589"/>
            </w:tblGrid>
            <w:tr w:rsidR="00612DCB" w:rsidRPr="00612DCB" w14:paraId="77485E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95CA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№ поля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63D0A7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Культура</w:t>
                  </w:r>
                </w:p>
              </w:tc>
            </w:tr>
            <w:tr w:rsidR="00612DCB" w:rsidRPr="00612DCB" w14:paraId="04B06D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64DBAE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C6AF7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Горох</w:t>
                  </w:r>
                </w:p>
              </w:tc>
            </w:tr>
            <w:tr w:rsidR="00612DCB" w:rsidRPr="00612DCB" w14:paraId="281BD4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743D2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B215E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Озимая пшеница</w:t>
                  </w:r>
                </w:p>
              </w:tc>
            </w:tr>
            <w:tr w:rsidR="00612DCB" w:rsidRPr="00612DCB" w14:paraId="596D813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52285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2A14D2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Кормовая свекла</w:t>
                  </w:r>
                </w:p>
              </w:tc>
            </w:tr>
            <w:tr w:rsidR="00612DCB" w:rsidRPr="00612DCB" w14:paraId="63A289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345BE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76249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Ячмень + многолетние травы</w:t>
                  </w:r>
                </w:p>
              </w:tc>
            </w:tr>
            <w:tr w:rsidR="00612DCB" w:rsidRPr="00612DCB" w14:paraId="074F804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886EC3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E2288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Многолетние травы</w:t>
                  </w:r>
                </w:p>
              </w:tc>
            </w:tr>
            <w:tr w:rsidR="00612DCB" w:rsidRPr="00612DCB" w14:paraId="02C9A5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F887C6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7D6CF4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Многолетние травы</w:t>
                  </w:r>
                </w:p>
              </w:tc>
            </w:tr>
            <w:tr w:rsidR="00612DCB" w:rsidRPr="00612DCB" w14:paraId="2AE4B7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DF0D1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C3687" w14:textId="77777777" w:rsidR="00612DCB" w:rsidRPr="00612DCB" w:rsidRDefault="00612DCB" w:rsidP="00612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12DC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Многолетние травы</w:t>
                  </w:r>
                </w:p>
              </w:tc>
            </w:tr>
          </w:tbl>
          <w:p w14:paraId="2352D664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После многолетних трав размещаем еще одно поле ячменя, и на 9-ом поле высеваем 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-овес, а затем </w:t>
            </w:r>
            <w:proofErr w:type="spellStart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поукосно</w:t>
            </w:r>
            <w:proofErr w:type="spellEnd"/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кукурузу на зеленый корм.</w:t>
            </w:r>
          </w:p>
          <w:p w14:paraId="3BF78CE6" w14:textId="77777777" w:rsidR="00612DCB" w:rsidRPr="00612DCB" w:rsidRDefault="00612DCB" w:rsidP="00612D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данной схеме, многолетние травы ежегодно подсевают только на одном поле (в текущем году - на 4-ом поле). Соответственно, 7-ое поле после уборки урожая травы будет распахано и в будущем году засеяно ячменем. Таким образом многолетние травы на каждом из трех полей используются по 3 года.</w:t>
            </w:r>
          </w:p>
          <w:p w14:paraId="22E533D7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2D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54C5" w14:textId="77777777" w:rsidR="00612DCB" w:rsidRPr="00612DCB" w:rsidRDefault="00612DCB" w:rsidP="00612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465812B0" w14:textId="77777777" w:rsidR="00073DB1" w:rsidRDefault="00073DB1"/>
    <w:sectPr w:rsidR="00073DB1" w:rsidSect="00612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38"/>
    <w:rsid w:val="00073DB1"/>
    <w:rsid w:val="003460E6"/>
    <w:rsid w:val="00612DCB"/>
    <w:rsid w:val="00D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DDD9"/>
  <w15:chartTrackingRefBased/>
  <w15:docId w15:val="{98B65BB5-8592-4CAE-9D7F-74A3952B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D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2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2_100898_tehnologiya-vozdelivaniya-podsolnechnika-na-semen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udopedia.ru/21_36949_podgotovka-semyan-k-posevu-posev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2_16028_tehnologiya-vozdelivanie-ozimoy-pshenits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opedia.ru/22_63121_struktura-posevnih-ploshchadey.htm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studopedia.ru/15_51120_sevooboroti-ih-klassifikatsiya-shemi-osnovnih-sevooborotov.html" TargetMode="External"/><Relationship Id="rId9" Type="http://schemas.openxmlformats.org/officeDocument/2006/relationships/hyperlink" Target="https://studopedia.ru/21_82890_tehnologiya-vozdelivaniya-saharnoy-svek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3</cp:revision>
  <dcterms:created xsi:type="dcterms:W3CDTF">2026-06-06T14:34:00Z</dcterms:created>
  <dcterms:modified xsi:type="dcterms:W3CDTF">2026-06-06T14:37:00Z</dcterms:modified>
</cp:coreProperties>
</file>