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27544" w14:textId="77777777" w:rsidR="00DB3EA5" w:rsidRPr="00DB3EA5" w:rsidRDefault="00DB3EA5" w:rsidP="001E3957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Оценка стоимости машин и оборудования</w:t>
      </w:r>
    </w:p>
    <w:p w14:paraId="29E97BBC" w14:textId="77777777" w:rsidR="00DB3EA5" w:rsidRPr="00DB3EA5" w:rsidRDefault="00DB3EA5" w:rsidP="001E395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 № 1.</w:t>
      </w:r>
    </w:p>
    <w:p w14:paraId="7D3CA074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Определить восстановительную стоимость специального аквариума, аналога которому на рынке нет. Габаритные размеры аквариума 1500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1800 мм. Действующие ставки: НДС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%, налог на прибыль –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%. Коэффициент 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рентабельности  на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данный вид продукции – 0,25.</w:t>
      </w:r>
    </w:p>
    <w:p w14:paraId="19E47515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Решение.</w:t>
      </w:r>
    </w:p>
    <w:p w14:paraId="6C6C72AE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целесообразным в данном конкретном случае является затратный подход к оценке объекта, и поскольку в условиях задачи других исходных данных нет, то определить восстановительную стоимость изделия можно, используя рассмотренный выше метод расчета.</w:t>
      </w:r>
    </w:p>
    <w:p w14:paraId="17786510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качестве объекта-аналога можно выбрать обычный стеклянный шкаф, который используется в медицинских учреждениях. Его размеры, как правило, 500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2000 мм., рыночная цена – </w:t>
      </w:r>
      <w:r w:rsidRPr="009F4961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30000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14:paraId="00C9E75D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Принимаем коэффициент рентабельности для стеклянного медицинского шкафа – 0,25, поскольку этот вид продукции пользуется спросом на рынке.</w:t>
      </w:r>
    </w:p>
    <w:p w14:paraId="5CBD9860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Себестоимость изготовления шкафа (С полн. аналога.) определяется по формуле:</w:t>
      </w:r>
    </w:p>
    <w:p w14:paraId="708B808D" w14:textId="77777777"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 wp14:anchorId="1B10C872" wp14:editId="6DE66D97">
            <wp:extent cx="3916680" cy="457200"/>
            <wp:effectExtent l="0" t="0" r="7620" b="0"/>
            <wp:docPr id="1" name="Рисунок 1" descr="http://www.aup.ru/books/m212/img/image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p.ru/books/m212/img/image11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14:paraId="32CF992F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</w:p>
    <w:p w14:paraId="61347292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 аналога – рыночная цена объекта-аналога, включая НДС;</w:t>
      </w:r>
    </w:p>
    <w:p w14:paraId="341C245B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Ндс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ставка НДС;</w:t>
      </w:r>
    </w:p>
    <w:p w14:paraId="36AB7E51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Нпр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ставка налога на прибыль;</w:t>
      </w:r>
    </w:p>
    <w:p w14:paraId="6C19B94C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показатель рентабельности, то есть доля чистой прибыли и торговой наценки по отношению к рыночной цене.</w:t>
      </w:r>
    </w:p>
    <w:p w14:paraId="31E68A94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45F0DE1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Полную себестоимость изготовления аквариума получаем путем корректировки полной себестоимости изготовления стеклянного шкафа на разницу в габаритных размерах сопоставляемых объектов</w:t>
      </w:r>
      <w:r w:rsidR="00564E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DA460D4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Восстановительную стоимость объекта рассчитываем по формуле:</w:t>
      </w:r>
    </w:p>
    <w:p w14:paraId="26239B08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Sвосст</w:t>
      </w:r>
      <w:proofErr w:type="spellEnd"/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564E78" w:rsidRPr="00564E78">
        <w:t xml:space="preserve"> </w:t>
      </w:r>
      <w:r w:rsidR="00564E78">
        <w:rPr>
          <w:noProof/>
        </w:rPr>
        <w:drawing>
          <wp:inline distT="0" distB="0" distL="0" distR="0" wp14:anchorId="3C073231" wp14:editId="7B1D50D9">
            <wp:extent cx="1364615" cy="450215"/>
            <wp:effectExtent l="0" t="0" r="6985" b="6985"/>
            <wp:docPr id="10" name="Рисунок 10" descr="http://www.aup.ru/books/m212/img/image0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up.ru/books/m212/img/image069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45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F38AE" w14:textId="77777777" w:rsidR="00564E78" w:rsidRDefault="00564E78" w:rsidP="001E39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где</w:t>
      </w:r>
    </w:p>
    <w:p w14:paraId="602E3C95" w14:textId="77777777" w:rsidR="00564E78" w:rsidRDefault="00564E78" w:rsidP="001E39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 </w:t>
      </w:r>
      <w:proofErr w:type="spellStart"/>
      <w:r>
        <w:rPr>
          <w:color w:val="000000"/>
        </w:rPr>
        <w:t>пр</w:t>
      </w:r>
      <w:proofErr w:type="spellEnd"/>
      <w:r>
        <w:rPr>
          <w:color w:val="000000"/>
        </w:rPr>
        <w:t xml:space="preserve"> – ставка налога на прибыль;</w:t>
      </w:r>
    </w:p>
    <w:p w14:paraId="68D70402" w14:textId="77777777" w:rsidR="00564E78" w:rsidRDefault="00564E78" w:rsidP="001E39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 </w:t>
      </w:r>
      <w:proofErr w:type="spellStart"/>
      <w:r>
        <w:rPr>
          <w:color w:val="000000"/>
        </w:rPr>
        <w:t>полн</w:t>
      </w:r>
      <w:proofErr w:type="spellEnd"/>
      <w:r>
        <w:rPr>
          <w:color w:val="000000"/>
        </w:rPr>
        <w:t xml:space="preserve"> – полная себестоимость оцениваемого объекта;</w:t>
      </w:r>
    </w:p>
    <w:p w14:paraId="1BC19F70" w14:textId="77777777" w:rsidR="00564E78" w:rsidRDefault="00564E78" w:rsidP="001E3957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Кр</w:t>
      </w:r>
      <w:proofErr w:type="spellEnd"/>
      <w:r>
        <w:rPr>
          <w:color w:val="000000"/>
        </w:rPr>
        <w:t xml:space="preserve"> – показатель рентабельности.</w:t>
      </w:r>
    </w:p>
    <w:p w14:paraId="6E0E55F0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Задача 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</w:p>
    <w:p w14:paraId="3703D89E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поэлементный (</w:t>
      </w: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поагрегатный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метод расчета, определить восстановительную стоимость специальной электросварочной установки, состоящей из электросварочного агрегата, металлической конструкции, ограждающей рабочее место сварщика, прожектора (мощного светильника). Исходные данные для расчета:</w:t>
      </w:r>
    </w:p>
    <w:p w14:paraId="2999E5C3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Габаритные размеры специальной установ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мм – 2000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×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2500</w:t>
      </w:r>
    </w:p>
    <w:p w14:paraId="101044CE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масса конструкции, кг – 405</w:t>
      </w:r>
    </w:p>
    <w:p w14:paraId="5B2C59F1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Потребляемая мощность, кВт – 2,5</w:t>
      </w:r>
    </w:p>
    <w:p w14:paraId="4F835ADA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Ставка налога на прибыль      – 0,24</w:t>
      </w:r>
    </w:p>
    <w:p w14:paraId="7D413109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Однородными объектами для каждой составной части электросварочной установки являются:</w:t>
      </w:r>
    </w:p>
    <w:p w14:paraId="4903304A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функции электросварочного агрегата могут с успехом выполнять четыре переносные установки для термической резки металлов, стоимость четырех таких установок составляет: 5300 х 4 = 21200 рублей;</w:t>
      </w:r>
    </w:p>
    <w:p w14:paraId="1A6050D7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металлическая конструкция, ограждающая рабочее место сварщика, представляет собой металлический шкаф, масса которого около 230 кг. Цена 1 кг холоднокатаного стального листа равна 800 руб. Следовательно затраты на металл составляют: 800 х 230 = 184000 рублей;</w:t>
      </w:r>
    </w:p>
    <w:p w14:paraId="7C0A064B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к этой сумме прибавляем еще стоимость двух квадратных метров стекла и получаем: 184000 + 300 = 184300 рублей;</w:t>
      </w:r>
    </w:p>
    <w:p w14:paraId="27A0624F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прожектор аналогичен светильнику ЛПО 2x40, цена которого 5000 рублей.</w:t>
      </w:r>
    </w:p>
    <w:p w14:paraId="4EE83C4D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Суммарная стоимость однородных объектов составляет:</w:t>
      </w:r>
    </w:p>
    <w:p w14:paraId="3E5E3A61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21200 + 184300 + 5000 = 210500 рублей.</w:t>
      </w:r>
    </w:p>
    <w:p w14:paraId="3FF25E00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Решение.</w:t>
      </w:r>
    </w:p>
    <w:p w14:paraId="500CF9C5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Полная себестоимость специальной электросварочной установки (коэффициент собственных затрат принимаем – 0,4) составляет:</w:t>
      </w:r>
    </w:p>
    <w:p w14:paraId="1CD6D741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пол = </w:t>
      </w:r>
    </w:p>
    <w:p w14:paraId="790CA689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Восстановительная стоимость специальной электросварочной установки (при показателе рентабельности 5%) составит:</w:t>
      </w:r>
    </w:p>
    <w:p w14:paraId="755DD25F" w14:textId="77777777"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B5C896A" w14:textId="77777777" w:rsidR="001E3957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106793" w14:textId="77777777" w:rsidR="001E3957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62317E" w14:textId="77777777" w:rsidR="001E3957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A11865D" w14:textId="77777777" w:rsidR="001E3957" w:rsidRPr="00DB3EA5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5C8497" w14:textId="77777777"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57506D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Задача №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7DB52895" w14:textId="6CD21F2D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Балансовая стоимость </w:t>
      </w: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зубонарезного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станка по состоянию на апрель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41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составила 365000 руб. Используя метод анализа и индексации затрат, определить восстановительную стоимость станка по состоянию на январь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41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Исходная структура себестоимости изготовления станка (в процентах) по экономическим элементам принята следующей:</w:t>
      </w:r>
    </w:p>
    <w:p w14:paraId="29E2C4CE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материалы (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М)   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48%,</w:t>
      </w:r>
    </w:p>
    <w:p w14:paraId="7BA4E33B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энергоресурсы (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Э)   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–15%,</w:t>
      </w:r>
    </w:p>
    <w:p w14:paraId="7FAE4AD0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оплата труда с начислениями (</w:t>
      </w:r>
      <w:proofErr w:type="gram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Т)  –</w:t>
      </w:r>
      <w:proofErr w:type="gram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30%,</w:t>
      </w:r>
    </w:p>
    <w:p w14:paraId="5C78FB7B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 амортизация (А) – 7%.</w:t>
      </w:r>
    </w:p>
    <w:p w14:paraId="28548982" w14:textId="097CEB3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Ценовой индекс на исходный момент, то есть отношение цены в апреле  к январю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данным, взятым из справочников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 – 2,08, Э – 2,02, Т – 24,5, А – 2,5. Ценовой индекс на момент оценки, то есть отношение цены в январе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41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к цене в апреле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41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г., составляет : М – 132,68, Э – 158,4, Т – 894,5, А – 118,47.</w:t>
      </w:r>
    </w:p>
    <w:p w14:paraId="4E2C0250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Коэффициент рентабельности изготовления станка – 20%.</w:t>
      </w:r>
    </w:p>
    <w:p w14:paraId="096198D9" w14:textId="11C416F5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Ставка налога на прибыль – 2</w:t>
      </w:r>
      <w:r w:rsidR="00141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14:paraId="003171E3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Решение:</w:t>
      </w:r>
    </w:p>
    <w:p w14:paraId="03EAB5A9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Определяем полную себестоимость станка на исходный момент по формуле:</w:t>
      </w:r>
    </w:p>
    <w:p w14:paraId="5E47BD9B" w14:textId="77777777"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noProof/>
          <w:color w:val="000000"/>
          <w:sz w:val="24"/>
          <w:szCs w:val="24"/>
          <w:vertAlign w:val="subscript"/>
          <w:lang w:eastAsia="ru-RU"/>
        </w:rPr>
        <w:drawing>
          <wp:inline distT="0" distB="0" distL="0" distR="0" wp14:anchorId="2EB386E0" wp14:editId="384A0489">
            <wp:extent cx="2103120" cy="426720"/>
            <wp:effectExtent l="0" t="0" r="0" b="0"/>
            <wp:docPr id="6" name="Рисунок 6" descr="http://www.aup.ru/books/m212/img/image0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aup.ru/books/m212/img/image07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1C7C7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</w:p>
    <w:p w14:paraId="5399D02B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пр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ставка налога на прибыль;</w:t>
      </w:r>
    </w:p>
    <w:p w14:paraId="4ED3E846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р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показатель рентабельности;</w:t>
      </w:r>
    </w:p>
    <w:p w14:paraId="3282A4E4" w14:textId="72D6EA4B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 </w:t>
      </w: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исх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балансовая стоимость оцениваемого объекта (без НДС) на апрель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1413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14:paraId="58FC820A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Подставляя числовые значения в формулу, получаем:</w:t>
      </w:r>
    </w:p>
    <w:p w14:paraId="6A1590D9" w14:textId="77777777" w:rsidR="00564E78" w:rsidRPr="00DB3EA5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62BF27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принятой структурой себестоимости рассчитаем затраты по экономическим элементам:</w:t>
      </w:r>
    </w:p>
    <w:p w14:paraId="5F4C31B4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91BADDF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= </w:t>
      </w:r>
    </w:p>
    <w:p w14:paraId="05E9F192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 = </w:t>
      </w:r>
    </w:p>
    <w:p w14:paraId="7AE5324C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= </w:t>
      </w:r>
    </w:p>
    <w:p w14:paraId="45C779A8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= </w:t>
      </w:r>
    </w:p>
    <w:p w14:paraId="1092F92D" w14:textId="77777777"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16DF056" w14:textId="77777777" w:rsidR="001E3957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AA0DE7" w14:textId="77777777" w:rsidR="001E3957" w:rsidRPr="00DB3EA5" w:rsidRDefault="001E3957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E417BC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Зная ценовой индекс на исходный момент и на момент оценки, рассчитаем корректирующий индекс по затратам на экономические элементы:</w:t>
      </w:r>
    </w:p>
    <w:p w14:paraId="306F3F58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м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</w:p>
    <w:p w14:paraId="36DDE7B7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э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</w:p>
    <w:p w14:paraId="7A0F1BA9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т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</w:p>
    <w:p w14:paraId="30A52DD6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а</w:t>
      </w: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= </w:t>
      </w:r>
    </w:p>
    <w:p w14:paraId="4BDC45EE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полученные корректирующие индексы, рассчитаем затраты по экономическим элементам себестоимости на момент оценки:</w:t>
      </w:r>
    </w:p>
    <w:p w14:paraId="5C739779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 = </w:t>
      </w:r>
    </w:p>
    <w:p w14:paraId="5986D8E5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 = </w:t>
      </w:r>
    </w:p>
    <w:p w14:paraId="253B9E29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= </w:t>
      </w:r>
    </w:p>
    <w:p w14:paraId="7B2F63FB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= </w:t>
      </w:r>
    </w:p>
    <w:p w14:paraId="641B9343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 полная себестоимость на момент оценки – </w:t>
      </w:r>
    </w:p>
    <w:p w14:paraId="10ED4D94" w14:textId="77777777" w:rsidR="00DB3EA5" w:rsidRP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Восстановительная стоимость на момент оценки при показателе рентабельности </w:t>
      </w:r>
      <w:proofErr w:type="spellStart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</w:t>
      </w:r>
      <w:proofErr w:type="spellEnd"/>
      <w:r w:rsidRPr="00DB3E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= 10% составит:</w:t>
      </w:r>
    </w:p>
    <w:p w14:paraId="7AC5F13E" w14:textId="77777777" w:rsidR="00DB3EA5" w:rsidRDefault="00DB3EA5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 </w:t>
      </w:r>
      <w:proofErr w:type="spellStart"/>
      <w:proofErr w:type="gramStart"/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восст</w:t>
      </w:r>
      <w:proofErr w:type="spellEnd"/>
      <w:r w:rsidRPr="00DB3E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="00564E7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=</w:t>
      </w:r>
      <w:proofErr w:type="gramEnd"/>
    </w:p>
    <w:p w14:paraId="16C4C67F" w14:textId="77777777" w:rsidR="00564E78" w:rsidRDefault="00564E78" w:rsidP="001E395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BE780F" w14:textId="77777777" w:rsidR="00D425BF" w:rsidRPr="00DB3EA5" w:rsidRDefault="00D425BF" w:rsidP="001E3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425BF" w:rsidRPr="00DB3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A5"/>
    <w:rsid w:val="00141352"/>
    <w:rsid w:val="001E3957"/>
    <w:rsid w:val="003F000E"/>
    <w:rsid w:val="00564E78"/>
    <w:rsid w:val="008C0283"/>
    <w:rsid w:val="009F4961"/>
    <w:rsid w:val="00D425BF"/>
    <w:rsid w:val="00DB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F31E8"/>
  <w15:chartTrackingRefBased/>
  <w15:docId w15:val="{4C1E9BBB-C86D-4020-8734-5D771142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4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0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6</cp:revision>
  <dcterms:created xsi:type="dcterms:W3CDTF">2023-05-22T07:14:00Z</dcterms:created>
  <dcterms:modified xsi:type="dcterms:W3CDTF">2026-05-25T07:10:00Z</dcterms:modified>
</cp:coreProperties>
</file>