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15" w:rsidRPr="002A242B" w:rsidRDefault="002C3015" w:rsidP="002C3015">
      <w:pPr>
        <w:shd w:val="clear" w:color="auto" w:fill="FFFFFF"/>
        <w:rPr>
          <w:b/>
          <w:bCs w:val="0"/>
          <w:sz w:val="28"/>
          <w:szCs w:val="28"/>
        </w:rPr>
      </w:pPr>
      <w:r w:rsidRPr="002A242B">
        <w:rPr>
          <w:b/>
          <w:bCs w:val="0"/>
          <w:sz w:val="28"/>
          <w:szCs w:val="28"/>
        </w:rPr>
        <w:t xml:space="preserve">Типы сенокосно-пастбищных растений по характеру побегообразования и </w:t>
      </w:r>
      <w:proofErr w:type="spellStart"/>
      <w:r w:rsidRPr="002A242B">
        <w:rPr>
          <w:b/>
          <w:bCs w:val="0"/>
          <w:sz w:val="28"/>
          <w:szCs w:val="28"/>
        </w:rPr>
        <w:t>облиственности</w:t>
      </w:r>
      <w:proofErr w:type="spellEnd"/>
      <w:r w:rsidRPr="002A242B">
        <w:rPr>
          <w:b/>
          <w:bCs w:val="0"/>
          <w:sz w:val="28"/>
          <w:szCs w:val="28"/>
        </w:rPr>
        <w:t xml:space="preserve">. </w:t>
      </w:r>
      <w:r w:rsidRPr="002A242B">
        <w:rPr>
          <w:color w:val="000000"/>
          <w:sz w:val="28"/>
          <w:szCs w:val="28"/>
        </w:rPr>
        <w:t>Злаки по типу кущения делятся на четыре типа.</w:t>
      </w:r>
    </w:p>
    <w:p w:rsidR="002C3015" w:rsidRPr="002A242B" w:rsidRDefault="002C3015" w:rsidP="002C301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080"/>
        </w:tabs>
        <w:ind w:left="0" w:firstLine="709"/>
        <w:rPr>
          <w:color w:val="000000"/>
          <w:sz w:val="28"/>
          <w:szCs w:val="28"/>
        </w:rPr>
      </w:pPr>
      <w:r w:rsidRPr="002A242B">
        <w:rPr>
          <w:i/>
          <w:iCs w:val="0"/>
          <w:color w:val="000000"/>
          <w:sz w:val="28"/>
          <w:szCs w:val="28"/>
        </w:rPr>
        <w:t xml:space="preserve">Корневищные. </w:t>
      </w:r>
      <w:r w:rsidRPr="002A242B">
        <w:rPr>
          <w:color w:val="000000"/>
          <w:sz w:val="28"/>
          <w:szCs w:val="28"/>
        </w:rPr>
        <w:t>Узел кущения находиться на глубине 5–20 см от поверхности почвы. От него разветвляются подземные побеги корневища длиной до 1,0</w:t>
      </w:r>
      <w:r w:rsidRPr="002A242B">
        <w:rPr>
          <w:sz w:val="28"/>
          <w:szCs w:val="28"/>
        </w:rPr>
        <w:t>–</w:t>
      </w:r>
      <w:r w:rsidRPr="002A242B">
        <w:rPr>
          <w:color w:val="000000"/>
          <w:sz w:val="28"/>
          <w:szCs w:val="28"/>
        </w:rPr>
        <w:t>1,5 м и более. На корневищах закладываются дочерние узлы кущения, из которых формируются кусты с надземными побегами и собственными корневищами. Травы корневищного типа кущения требовательны к аэрации почвы (</w:t>
      </w:r>
      <w:r w:rsidRPr="002A242B">
        <w:rPr>
          <w:i/>
          <w:color w:val="000000"/>
          <w:sz w:val="28"/>
          <w:szCs w:val="28"/>
        </w:rPr>
        <w:t xml:space="preserve">кострец безостый, полевица белая, бекмания обыкновенная, </w:t>
      </w:r>
      <w:proofErr w:type="spellStart"/>
      <w:r w:rsidRPr="002A242B">
        <w:rPr>
          <w:i/>
          <w:color w:val="000000"/>
          <w:sz w:val="28"/>
          <w:szCs w:val="28"/>
        </w:rPr>
        <w:t>двукисточник</w:t>
      </w:r>
      <w:proofErr w:type="spellEnd"/>
      <w:r w:rsidRPr="002A242B">
        <w:rPr>
          <w:i/>
          <w:color w:val="000000"/>
          <w:sz w:val="28"/>
          <w:szCs w:val="28"/>
        </w:rPr>
        <w:t xml:space="preserve"> тростниковый, пырей ползучий</w:t>
      </w:r>
      <w:r w:rsidRPr="002A242B">
        <w:rPr>
          <w:color w:val="000000"/>
          <w:sz w:val="28"/>
          <w:szCs w:val="28"/>
        </w:rPr>
        <w:t>).</w:t>
      </w:r>
    </w:p>
    <w:p w:rsidR="002C3015" w:rsidRPr="002A242B" w:rsidRDefault="002C3015" w:rsidP="002C301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394"/>
          <w:tab w:val="left" w:pos="1080"/>
        </w:tabs>
        <w:ind w:left="0" w:firstLine="709"/>
        <w:rPr>
          <w:color w:val="000000"/>
          <w:sz w:val="28"/>
          <w:szCs w:val="28"/>
        </w:rPr>
      </w:pPr>
      <w:r w:rsidRPr="002A242B">
        <w:rPr>
          <w:i/>
          <w:iCs w:val="0"/>
          <w:color w:val="000000"/>
          <w:sz w:val="28"/>
          <w:szCs w:val="28"/>
        </w:rPr>
        <w:t xml:space="preserve">Рыхлокустовые. </w:t>
      </w:r>
      <w:r w:rsidRPr="002A242B">
        <w:rPr>
          <w:color w:val="000000"/>
          <w:sz w:val="28"/>
          <w:szCs w:val="28"/>
        </w:rPr>
        <w:t>Узел кущения закладывается на глубине 2</w:t>
      </w:r>
      <w:r w:rsidRPr="002A242B">
        <w:rPr>
          <w:sz w:val="28"/>
          <w:szCs w:val="28"/>
        </w:rPr>
        <w:t>–</w:t>
      </w:r>
      <w:r w:rsidRPr="002A242B">
        <w:rPr>
          <w:color w:val="000000"/>
          <w:sz w:val="28"/>
          <w:szCs w:val="28"/>
        </w:rPr>
        <w:t>5 см. Боковые побеги отходят от узла кущения под острым углом к центральному побегу, образуя при выходе из почвы рыхлый куст. В рыхлом кусте ежегодно отрастают новые побеги с самостоятельными узлами кущения. От этих узлов кущения идут новые побеги, благодаря чему куст увеличивается в объеме, но остается рыхлым, так как новые побеги, выходя на поверхность, располагаются недалеко друг от друга. Рыхлокустовые злаки образуют более плотную дернину, чем корневищные (</w:t>
      </w:r>
      <w:r w:rsidRPr="002A242B">
        <w:rPr>
          <w:i/>
          <w:color w:val="000000"/>
          <w:sz w:val="28"/>
          <w:szCs w:val="28"/>
        </w:rPr>
        <w:t xml:space="preserve">овсяница луговая и тростниковая, тимофеевка луговая, ежа сборная, </w:t>
      </w:r>
      <w:proofErr w:type="spellStart"/>
      <w:r w:rsidRPr="002A242B">
        <w:rPr>
          <w:i/>
          <w:color w:val="000000"/>
          <w:sz w:val="28"/>
          <w:szCs w:val="28"/>
        </w:rPr>
        <w:t>волоснец</w:t>
      </w:r>
      <w:proofErr w:type="spellEnd"/>
      <w:r w:rsidRPr="002A242B">
        <w:rPr>
          <w:i/>
          <w:color w:val="000000"/>
          <w:sz w:val="28"/>
          <w:szCs w:val="28"/>
        </w:rPr>
        <w:t xml:space="preserve"> сибирский, райграс пастбищный и высокий, пырей </w:t>
      </w:r>
      <w:proofErr w:type="spellStart"/>
      <w:r w:rsidRPr="002A242B">
        <w:rPr>
          <w:i/>
          <w:color w:val="000000"/>
          <w:sz w:val="28"/>
          <w:szCs w:val="28"/>
        </w:rPr>
        <w:t>бескорневищный</w:t>
      </w:r>
      <w:proofErr w:type="spellEnd"/>
      <w:r w:rsidRPr="002A242B">
        <w:rPr>
          <w:i/>
          <w:color w:val="000000"/>
          <w:sz w:val="28"/>
          <w:szCs w:val="28"/>
        </w:rPr>
        <w:t>, житняки</w:t>
      </w:r>
      <w:r w:rsidRPr="002A242B">
        <w:rPr>
          <w:color w:val="000000"/>
          <w:sz w:val="28"/>
          <w:szCs w:val="28"/>
        </w:rPr>
        <w:t>).</w:t>
      </w:r>
    </w:p>
    <w:p w:rsidR="002C3015" w:rsidRPr="002A242B" w:rsidRDefault="002C3015" w:rsidP="002C301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080"/>
        </w:tabs>
        <w:ind w:left="0" w:firstLine="709"/>
        <w:rPr>
          <w:sz w:val="28"/>
          <w:szCs w:val="28"/>
        </w:rPr>
      </w:pPr>
      <w:r w:rsidRPr="002A242B">
        <w:rPr>
          <w:i/>
          <w:iCs w:val="0"/>
          <w:color w:val="000000"/>
          <w:sz w:val="28"/>
          <w:szCs w:val="28"/>
        </w:rPr>
        <w:t xml:space="preserve">Корневищно-рыхлокустовые. </w:t>
      </w:r>
      <w:r w:rsidRPr="002A242B">
        <w:rPr>
          <w:color w:val="000000"/>
          <w:sz w:val="28"/>
          <w:szCs w:val="28"/>
        </w:rPr>
        <w:t>Растения формируют рыхлые кусты, связанные между собой короткими (до 5</w:t>
      </w:r>
      <w:r w:rsidRPr="002A242B">
        <w:rPr>
          <w:sz w:val="28"/>
          <w:szCs w:val="28"/>
        </w:rPr>
        <w:t>–</w:t>
      </w:r>
      <w:r w:rsidRPr="002A242B">
        <w:rPr>
          <w:color w:val="000000"/>
          <w:sz w:val="28"/>
          <w:szCs w:val="28"/>
        </w:rPr>
        <w:t xml:space="preserve">10 см) корневищами. Многие формируют дернину, переносят интенсивную пастьбу скота. Лучше всего развиваются на рыхлых структурных почвах. Их можно использовать для </w:t>
      </w:r>
      <w:proofErr w:type="spellStart"/>
      <w:r w:rsidRPr="002A242B">
        <w:rPr>
          <w:color w:val="000000"/>
          <w:sz w:val="28"/>
          <w:szCs w:val="28"/>
        </w:rPr>
        <w:t>залужения</w:t>
      </w:r>
      <w:proofErr w:type="spellEnd"/>
      <w:r w:rsidRPr="002A242B">
        <w:rPr>
          <w:color w:val="000000"/>
          <w:sz w:val="28"/>
          <w:szCs w:val="28"/>
        </w:rPr>
        <w:t xml:space="preserve"> пастбищ, стадионов, газонов (</w:t>
      </w:r>
      <w:r w:rsidRPr="002A242B">
        <w:rPr>
          <w:i/>
          <w:color w:val="000000"/>
          <w:sz w:val="28"/>
          <w:szCs w:val="28"/>
        </w:rPr>
        <w:t>овсяница красная, мятлик луговой, лисохвост луговой</w:t>
      </w:r>
      <w:r w:rsidRPr="002A242B">
        <w:rPr>
          <w:color w:val="000000"/>
          <w:sz w:val="28"/>
          <w:szCs w:val="28"/>
        </w:rPr>
        <w:t>).</w:t>
      </w:r>
    </w:p>
    <w:p w:rsidR="002C3015" w:rsidRPr="002A242B" w:rsidRDefault="002C3015" w:rsidP="002C301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66"/>
          <w:tab w:val="left" w:pos="1080"/>
        </w:tabs>
        <w:ind w:left="0" w:firstLine="709"/>
        <w:rPr>
          <w:sz w:val="28"/>
          <w:szCs w:val="28"/>
        </w:rPr>
      </w:pPr>
      <w:r w:rsidRPr="002A242B">
        <w:rPr>
          <w:i/>
          <w:iCs w:val="0"/>
          <w:color w:val="000000"/>
          <w:sz w:val="28"/>
          <w:szCs w:val="28"/>
        </w:rPr>
        <w:t xml:space="preserve">Плотнокустовые. </w:t>
      </w:r>
      <w:r w:rsidRPr="002A242B">
        <w:rPr>
          <w:color w:val="000000"/>
          <w:sz w:val="28"/>
          <w:szCs w:val="28"/>
        </w:rPr>
        <w:t xml:space="preserve">Зона узлов кущения расположена в приповерхностном слое почвы или даже над её поверхностью. Куст плотный – побеги тесно прижаты друг другу. Плотнокустовые злаки – многолетники: </w:t>
      </w:r>
      <w:r w:rsidRPr="002A242B">
        <w:rPr>
          <w:i/>
          <w:color w:val="000000"/>
          <w:sz w:val="28"/>
          <w:szCs w:val="28"/>
        </w:rPr>
        <w:t>луговик дернистый (щучка), белоус торчащий, овсяница бороздчатая (типчак) и др</w:t>
      </w:r>
      <w:r w:rsidRPr="002A242B">
        <w:rPr>
          <w:color w:val="000000"/>
          <w:sz w:val="28"/>
          <w:szCs w:val="28"/>
        </w:rPr>
        <w:t xml:space="preserve">. При длительном произрастании их на поверхности лугов образуются кочки. Появление плотнокустовых злаков на сенокосах свидетельствует о вырождение луга. На таких угодьях применяется система коренного улучшения: разрушается дернина, уничтожается естественная растительность и проводится </w:t>
      </w:r>
      <w:proofErr w:type="spellStart"/>
      <w:r w:rsidRPr="002A242B">
        <w:rPr>
          <w:color w:val="000000"/>
          <w:sz w:val="28"/>
          <w:szCs w:val="28"/>
        </w:rPr>
        <w:t>залужение</w:t>
      </w:r>
      <w:proofErr w:type="spellEnd"/>
      <w:r w:rsidRPr="002A242B">
        <w:rPr>
          <w:color w:val="000000"/>
          <w:sz w:val="28"/>
          <w:szCs w:val="28"/>
        </w:rPr>
        <w:t>.</w:t>
      </w:r>
    </w:p>
    <w:p w:rsidR="002C3015" w:rsidRPr="002A242B" w:rsidRDefault="002C3015" w:rsidP="002C3015">
      <w:pPr>
        <w:shd w:val="clear" w:color="auto" w:fill="FFFFFF"/>
        <w:rPr>
          <w:color w:val="000000"/>
          <w:sz w:val="28"/>
          <w:szCs w:val="28"/>
        </w:rPr>
      </w:pPr>
      <w:r w:rsidRPr="002A242B">
        <w:rPr>
          <w:color w:val="000000"/>
          <w:sz w:val="28"/>
          <w:szCs w:val="28"/>
        </w:rPr>
        <w:t xml:space="preserve">У многолетних злаков имеются три типа побегов: 1. </w:t>
      </w:r>
      <w:r w:rsidRPr="002A242B">
        <w:rPr>
          <w:i/>
          <w:iCs w:val="0"/>
          <w:color w:val="000000"/>
          <w:sz w:val="28"/>
          <w:szCs w:val="28"/>
        </w:rPr>
        <w:t>генеративные</w:t>
      </w:r>
      <w:r w:rsidRPr="002A242B">
        <w:rPr>
          <w:color w:val="000000"/>
          <w:sz w:val="28"/>
          <w:szCs w:val="28"/>
        </w:rPr>
        <w:t xml:space="preserve">, у которых удлиненный побег заканчивается соцветием – органом размножения. </w:t>
      </w:r>
      <w:proofErr w:type="spellStart"/>
      <w:r w:rsidRPr="002A242B">
        <w:rPr>
          <w:color w:val="000000"/>
          <w:sz w:val="28"/>
          <w:szCs w:val="28"/>
        </w:rPr>
        <w:t>Облиственность</w:t>
      </w:r>
      <w:proofErr w:type="spellEnd"/>
      <w:r w:rsidRPr="002A242B">
        <w:rPr>
          <w:color w:val="000000"/>
          <w:sz w:val="28"/>
          <w:szCs w:val="28"/>
        </w:rPr>
        <w:t xml:space="preserve"> генеративных побегов небольшая (3-5 листьев), с общей массой листьев около 20% массы побегов; 2. </w:t>
      </w:r>
      <w:r w:rsidRPr="002A242B">
        <w:rPr>
          <w:i/>
          <w:iCs w:val="0"/>
          <w:color w:val="000000"/>
          <w:sz w:val="28"/>
          <w:szCs w:val="28"/>
        </w:rPr>
        <w:t>удлинённые</w:t>
      </w:r>
      <w:r w:rsidRPr="002A242B">
        <w:rPr>
          <w:color w:val="000000"/>
          <w:sz w:val="28"/>
          <w:szCs w:val="28"/>
        </w:rPr>
        <w:t xml:space="preserve"> </w:t>
      </w:r>
      <w:r w:rsidRPr="002A242B">
        <w:rPr>
          <w:i/>
          <w:iCs w:val="0"/>
          <w:color w:val="000000"/>
          <w:sz w:val="28"/>
          <w:szCs w:val="28"/>
        </w:rPr>
        <w:t>вегетативные</w:t>
      </w:r>
      <w:r w:rsidRPr="002A242B">
        <w:rPr>
          <w:color w:val="000000"/>
          <w:sz w:val="28"/>
          <w:szCs w:val="28"/>
        </w:rPr>
        <w:t xml:space="preserve"> имеют облиственный стебель без соцветия, на побеге 5-10 листьев, </w:t>
      </w:r>
      <w:proofErr w:type="spellStart"/>
      <w:r w:rsidRPr="002A242B">
        <w:rPr>
          <w:color w:val="000000"/>
          <w:sz w:val="28"/>
          <w:szCs w:val="28"/>
        </w:rPr>
        <w:t>облиственность</w:t>
      </w:r>
      <w:proofErr w:type="spellEnd"/>
      <w:r w:rsidRPr="002A242B">
        <w:rPr>
          <w:color w:val="000000"/>
          <w:sz w:val="28"/>
          <w:szCs w:val="28"/>
        </w:rPr>
        <w:t xml:space="preserve"> вегетативных побегов превышает 50% их массы; 3. </w:t>
      </w:r>
      <w:r w:rsidRPr="002A242B">
        <w:rPr>
          <w:i/>
          <w:iCs w:val="0"/>
          <w:color w:val="000000"/>
          <w:sz w:val="28"/>
          <w:szCs w:val="28"/>
        </w:rPr>
        <w:t>укороченные вегетативные</w:t>
      </w:r>
      <w:r w:rsidRPr="002A242B">
        <w:rPr>
          <w:color w:val="000000"/>
          <w:sz w:val="28"/>
          <w:szCs w:val="28"/>
        </w:rPr>
        <w:t xml:space="preserve"> </w:t>
      </w:r>
      <w:r w:rsidRPr="002A242B">
        <w:rPr>
          <w:sz w:val="28"/>
          <w:szCs w:val="28"/>
        </w:rPr>
        <w:t>–</w:t>
      </w:r>
      <w:r w:rsidRPr="002A242B">
        <w:rPr>
          <w:color w:val="000000"/>
          <w:sz w:val="28"/>
          <w:szCs w:val="28"/>
        </w:rPr>
        <w:t xml:space="preserve"> стебель не развит, </w:t>
      </w:r>
      <w:proofErr w:type="gramStart"/>
      <w:r w:rsidRPr="002A242B">
        <w:rPr>
          <w:color w:val="000000"/>
          <w:sz w:val="28"/>
          <w:szCs w:val="28"/>
        </w:rPr>
        <w:t>представляет</w:t>
      </w:r>
      <w:proofErr w:type="gramEnd"/>
      <w:r w:rsidRPr="002A242B">
        <w:rPr>
          <w:color w:val="000000"/>
          <w:sz w:val="28"/>
          <w:szCs w:val="28"/>
        </w:rPr>
        <w:t xml:space="preserve"> как бы пучок прикорневых листьев без соцветий. </w:t>
      </w:r>
      <w:r w:rsidRPr="002A242B">
        <w:rPr>
          <w:i/>
          <w:color w:val="000000"/>
          <w:sz w:val="28"/>
          <w:szCs w:val="28"/>
        </w:rPr>
        <w:t>У бобовых и разнотравья</w:t>
      </w:r>
      <w:r w:rsidRPr="002A242B">
        <w:rPr>
          <w:color w:val="000000"/>
          <w:sz w:val="28"/>
          <w:szCs w:val="28"/>
        </w:rPr>
        <w:t xml:space="preserve"> побеги бывают удлиненные (стеблевые) и укороченные (почти без развитого стебля).</w:t>
      </w:r>
    </w:p>
    <w:p w:rsidR="002C3015" w:rsidRPr="002A242B" w:rsidRDefault="002C3015" w:rsidP="002C3015">
      <w:pPr>
        <w:shd w:val="clear" w:color="auto" w:fill="FFFFFF"/>
        <w:rPr>
          <w:b/>
          <w:i/>
          <w:sz w:val="28"/>
          <w:szCs w:val="28"/>
        </w:rPr>
      </w:pPr>
      <w:r w:rsidRPr="002A242B">
        <w:rPr>
          <w:b/>
          <w:i/>
          <w:color w:val="000000"/>
          <w:sz w:val="28"/>
          <w:szCs w:val="28"/>
        </w:rPr>
        <w:t xml:space="preserve">По характеру </w:t>
      </w:r>
      <w:proofErr w:type="spellStart"/>
      <w:r w:rsidRPr="002A242B">
        <w:rPr>
          <w:b/>
          <w:i/>
          <w:color w:val="000000"/>
          <w:sz w:val="28"/>
          <w:szCs w:val="28"/>
        </w:rPr>
        <w:t>облиственности</w:t>
      </w:r>
      <w:proofErr w:type="spellEnd"/>
      <w:r w:rsidRPr="002A242B">
        <w:rPr>
          <w:b/>
          <w:i/>
          <w:color w:val="000000"/>
          <w:sz w:val="28"/>
          <w:szCs w:val="28"/>
        </w:rPr>
        <w:t xml:space="preserve"> и расположению листьев на стеблях злаковые травы делятся на три группы: верховые, низовые и </w:t>
      </w:r>
      <w:proofErr w:type="spellStart"/>
      <w:r w:rsidRPr="002A242B">
        <w:rPr>
          <w:b/>
          <w:i/>
          <w:color w:val="000000"/>
          <w:sz w:val="28"/>
          <w:szCs w:val="28"/>
        </w:rPr>
        <w:t>полуверховые</w:t>
      </w:r>
      <w:proofErr w:type="spellEnd"/>
      <w:r w:rsidRPr="002A242B">
        <w:rPr>
          <w:b/>
          <w:i/>
          <w:color w:val="000000"/>
          <w:sz w:val="28"/>
          <w:szCs w:val="28"/>
        </w:rPr>
        <w:t>.</w:t>
      </w:r>
    </w:p>
    <w:p w:rsidR="002C3015" w:rsidRPr="002A242B" w:rsidRDefault="002C3015" w:rsidP="002C3015">
      <w:pPr>
        <w:shd w:val="clear" w:color="auto" w:fill="FFFFFF"/>
        <w:rPr>
          <w:sz w:val="28"/>
          <w:szCs w:val="28"/>
        </w:rPr>
      </w:pPr>
      <w:r w:rsidRPr="002A242B">
        <w:rPr>
          <w:i/>
          <w:iCs w:val="0"/>
          <w:color w:val="000000"/>
          <w:sz w:val="28"/>
          <w:szCs w:val="28"/>
        </w:rPr>
        <w:lastRenderedPageBreak/>
        <w:t>Верховые</w:t>
      </w:r>
      <w:r w:rsidRPr="002A242B">
        <w:rPr>
          <w:color w:val="000000"/>
          <w:sz w:val="28"/>
          <w:szCs w:val="28"/>
        </w:rPr>
        <w:t xml:space="preserve"> </w:t>
      </w:r>
      <w:r w:rsidRPr="002A242B">
        <w:rPr>
          <w:i/>
          <w:color w:val="000000"/>
          <w:sz w:val="28"/>
          <w:szCs w:val="28"/>
        </w:rPr>
        <w:t>травы</w:t>
      </w:r>
      <w:r w:rsidRPr="002A242B">
        <w:rPr>
          <w:color w:val="000000"/>
          <w:sz w:val="28"/>
          <w:szCs w:val="28"/>
        </w:rPr>
        <w:t xml:space="preserve"> сравнительно высокорослые, образуют удлиненные вегетативные и генеративные побеги, равномерно облиственные по всей высоте, почти не образуют укороченных побегов. Растения в основном сенокосные, пастбищный режим выдерживают в течение 2</w:t>
      </w:r>
      <w:r w:rsidRPr="002A242B">
        <w:rPr>
          <w:sz w:val="28"/>
          <w:szCs w:val="28"/>
        </w:rPr>
        <w:t>–</w:t>
      </w:r>
      <w:r w:rsidRPr="002A242B">
        <w:rPr>
          <w:color w:val="000000"/>
          <w:sz w:val="28"/>
          <w:szCs w:val="28"/>
        </w:rPr>
        <w:t>3 лет (</w:t>
      </w:r>
      <w:r w:rsidRPr="002A242B">
        <w:rPr>
          <w:i/>
          <w:color w:val="000000"/>
          <w:sz w:val="28"/>
          <w:szCs w:val="28"/>
        </w:rPr>
        <w:t xml:space="preserve">тимофеевка луговая, пырей ползучий, канареечник тростниковидный, </w:t>
      </w:r>
      <w:proofErr w:type="spellStart"/>
      <w:r w:rsidRPr="002A242B">
        <w:rPr>
          <w:i/>
          <w:color w:val="000000"/>
          <w:sz w:val="28"/>
          <w:szCs w:val="28"/>
        </w:rPr>
        <w:t>вейник</w:t>
      </w:r>
      <w:proofErr w:type="spellEnd"/>
      <w:r w:rsidRPr="002A242B">
        <w:rPr>
          <w:i/>
          <w:color w:val="000000"/>
          <w:sz w:val="28"/>
          <w:szCs w:val="28"/>
        </w:rPr>
        <w:t xml:space="preserve"> наземный, бекмания обыкновенная, кострец безостый, райграс высокий и др.</w:t>
      </w:r>
      <w:r w:rsidRPr="002A242B">
        <w:rPr>
          <w:color w:val="000000"/>
          <w:sz w:val="28"/>
          <w:szCs w:val="28"/>
        </w:rPr>
        <w:t>).</w:t>
      </w:r>
    </w:p>
    <w:p w:rsidR="002C3015" w:rsidRPr="002A242B" w:rsidRDefault="002C3015" w:rsidP="002C3015">
      <w:pPr>
        <w:shd w:val="clear" w:color="auto" w:fill="FFFFFF"/>
        <w:rPr>
          <w:sz w:val="28"/>
          <w:szCs w:val="28"/>
        </w:rPr>
      </w:pPr>
      <w:r w:rsidRPr="002A242B">
        <w:rPr>
          <w:i/>
          <w:iCs w:val="0"/>
          <w:color w:val="000000"/>
          <w:sz w:val="28"/>
          <w:szCs w:val="28"/>
        </w:rPr>
        <w:t>Низовые</w:t>
      </w:r>
      <w:r w:rsidRPr="002A242B">
        <w:rPr>
          <w:color w:val="000000"/>
          <w:sz w:val="28"/>
          <w:szCs w:val="28"/>
        </w:rPr>
        <w:t xml:space="preserve"> </w:t>
      </w:r>
      <w:r w:rsidRPr="002A242B">
        <w:rPr>
          <w:sz w:val="28"/>
          <w:szCs w:val="28"/>
        </w:rPr>
        <w:t>–</w:t>
      </w:r>
      <w:r w:rsidRPr="002A242B">
        <w:rPr>
          <w:color w:val="000000"/>
          <w:sz w:val="28"/>
          <w:szCs w:val="28"/>
        </w:rPr>
        <w:t xml:space="preserve"> низкорослые, в кусте преобладают вегетативные побеги, генеративных побегов немного. Листья – прикорневые, располагаются в нижнем ярусе травостоя. При сенокосном использовании малоурожайные, но отличаются хорошей способностью к отрастанию после стравливания (</w:t>
      </w:r>
      <w:proofErr w:type="spellStart"/>
      <w:r w:rsidRPr="002A242B">
        <w:rPr>
          <w:color w:val="000000"/>
          <w:sz w:val="28"/>
          <w:szCs w:val="28"/>
        </w:rPr>
        <w:t>отавностью</w:t>
      </w:r>
      <w:proofErr w:type="spellEnd"/>
      <w:r w:rsidRPr="002A242B">
        <w:rPr>
          <w:color w:val="000000"/>
          <w:sz w:val="28"/>
          <w:szCs w:val="28"/>
        </w:rPr>
        <w:t>), высокой устойчивостью и урожайностью при пастбищном использовании (</w:t>
      </w:r>
      <w:r w:rsidRPr="002A242B">
        <w:rPr>
          <w:i/>
          <w:color w:val="000000"/>
          <w:sz w:val="28"/>
          <w:szCs w:val="28"/>
        </w:rPr>
        <w:t xml:space="preserve">мятлик луговой, полевица белая, райграс пастбищный, овсяница красная и бороздчатая (типчак), белоус, </w:t>
      </w:r>
      <w:proofErr w:type="spellStart"/>
      <w:r w:rsidRPr="002A242B">
        <w:rPr>
          <w:i/>
          <w:color w:val="000000"/>
          <w:sz w:val="28"/>
          <w:szCs w:val="28"/>
        </w:rPr>
        <w:t>волоснец</w:t>
      </w:r>
      <w:proofErr w:type="spellEnd"/>
      <w:r w:rsidRPr="002A242B">
        <w:rPr>
          <w:i/>
          <w:color w:val="000000"/>
          <w:sz w:val="28"/>
          <w:szCs w:val="28"/>
        </w:rPr>
        <w:t xml:space="preserve"> ситниковый, тонконог стройный </w:t>
      </w:r>
      <w:r w:rsidRPr="002A242B">
        <w:rPr>
          <w:color w:val="000000"/>
          <w:sz w:val="28"/>
          <w:szCs w:val="28"/>
        </w:rPr>
        <w:t>и др.).</w:t>
      </w:r>
    </w:p>
    <w:p w:rsidR="002C3015" w:rsidRPr="002A242B" w:rsidRDefault="002C3015" w:rsidP="002C301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2A242B">
        <w:rPr>
          <w:i/>
          <w:iCs w:val="0"/>
          <w:color w:val="000000"/>
          <w:sz w:val="28"/>
          <w:szCs w:val="28"/>
        </w:rPr>
        <w:t>Полуверховые</w:t>
      </w:r>
      <w:proofErr w:type="spellEnd"/>
      <w:r w:rsidRPr="002A242B">
        <w:rPr>
          <w:color w:val="000000"/>
          <w:sz w:val="28"/>
          <w:szCs w:val="28"/>
        </w:rPr>
        <w:t xml:space="preserve"> </w:t>
      </w:r>
      <w:r w:rsidRPr="002A242B">
        <w:rPr>
          <w:i/>
          <w:color w:val="000000"/>
          <w:sz w:val="28"/>
          <w:szCs w:val="28"/>
        </w:rPr>
        <w:t>травы</w:t>
      </w:r>
      <w:r w:rsidRPr="002A242B">
        <w:rPr>
          <w:color w:val="000000"/>
          <w:sz w:val="28"/>
          <w:szCs w:val="28"/>
        </w:rPr>
        <w:t xml:space="preserve"> имеют много хорошо облиственных, высокорослых генеративных побегов и укороченных с прикорневыми листьями. Они пригодны для сенокосного и пастбищного использования (лисохвост луговой и вздутый, ежа сборная, житняк гребневидный).</w:t>
      </w:r>
    </w:p>
    <w:p w:rsidR="00F03AA4" w:rsidRPr="002A242B" w:rsidRDefault="00F03AA4" w:rsidP="002C3015">
      <w:pPr>
        <w:shd w:val="clear" w:color="auto" w:fill="FFFFFF"/>
        <w:rPr>
          <w:color w:val="000000"/>
          <w:sz w:val="28"/>
          <w:szCs w:val="28"/>
        </w:rPr>
      </w:pPr>
      <w:r w:rsidRPr="002A242B">
        <w:rPr>
          <w:color w:val="000000"/>
          <w:sz w:val="28"/>
          <w:szCs w:val="28"/>
        </w:rPr>
        <w:t>К верховому типу относятся бобовые травы сенокосного типа (</w:t>
      </w:r>
      <w:r w:rsidRPr="002A242B">
        <w:rPr>
          <w:i/>
          <w:color w:val="000000"/>
          <w:sz w:val="28"/>
          <w:szCs w:val="28"/>
        </w:rPr>
        <w:t>клевер, эспарцет, люцерна, донник</w:t>
      </w:r>
      <w:r w:rsidRPr="002A242B">
        <w:rPr>
          <w:color w:val="000000"/>
          <w:sz w:val="28"/>
          <w:szCs w:val="28"/>
        </w:rPr>
        <w:t xml:space="preserve">). Низовые бобовые травы: </w:t>
      </w:r>
      <w:r w:rsidRPr="002A242B">
        <w:rPr>
          <w:i/>
          <w:color w:val="000000"/>
          <w:sz w:val="28"/>
          <w:szCs w:val="28"/>
        </w:rPr>
        <w:t>клевер белый, люцерна желтая</w:t>
      </w:r>
      <w:r w:rsidRPr="002A242B">
        <w:rPr>
          <w:color w:val="000000"/>
          <w:sz w:val="28"/>
          <w:szCs w:val="28"/>
        </w:rPr>
        <w:t>.</w:t>
      </w:r>
    </w:p>
    <w:p w:rsidR="002C3015" w:rsidRPr="002A242B" w:rsidRDefault="002C3015" w:rsidP="002C3015">
      <w:pPr>
        <w:shd w:val="clear" w:color="auto" w:fill="FFFFFF"/>
        <w:rPr>
          <w:color w:val="000000"/>
          <w:sz w:val="28"/>
          <w:szCs w:val="28"/>
        </w:rPr>
      </w:pPr>
      <w:r w:rsidRPr="002A242B">
        <w:rPr>
          <w:i/>
          <w:color w:val="000000"/>
          <w:sz w:val="28"/>
          <w:szCs w:val="28"/>
        </w:rPr>
        <w:t>По типу соцветий</w:t>
      </w:r>
      <w:r w:rsidRPr="002A242B">
        <w:rPr>
          <w:color w:val="000000"/>
          <w:sz w:val="28"/>
          <w:szCs w:val="28"/>
        </w:rPr>
        <w:t xml:space="preserve"> злаковые травы делятся на три группы: метелка, колос и султан (ложный колос).</w:t>
      </w:r>
      <w:bookmarkStart w:id="0" w:name="_GoBack"/>
      <w:bookmarkEnd w:id="0"/>
    </w:p>
    <w:sectPr w:rsidR="002C3015" w:rsidRPr="002A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56801"/>
    <w:multiLevelType w:val="hybridMultilevel"/>
    <w:tmpl w:val="8BA22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15"/>
    <w:rsid w:val="002A242B"/>
    <w:rsid w:val="002C3015"/>
    <w:rsid w:val="00715D08"/>
    <w:rsid w:val="00861EB4"/>
    <w:rsid w:val="00F0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7FD01-F641-47FD-9E43-D0B42914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0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Cs/>
      <w:sz w:val="30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zalman</cp:lastModifiedBy>
  <cp:revision>3</cp:revision>
  <dcterms:created xsi:type="dcterms:W3CDTF">2026-05-12T12:29:00Z</dcterms:created>
  <dcterms:modified xsi:type="dcterms:W3CDTF">2026-05-12T12:58:00Z</dcterms:modified>
</cp:coreProperties>
</file>