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F6815" w14:textId="1D07CCA1" w:rsidR="00A80CA7" w:rsidRPr="00A80CA7" w:rsidRDefault="00A80CA7" w:rsidP="00A80CA7">
      <w:pPr>
        <w:rPr>
          <w:rFonts w:ascii="Times New Roman" w:hAnsi="Times New Roman" w:cs="Times New Roman"/>
          <w:sz w:val="28"/>
          <w:szCs w:val="28"/>
        </w:rPr>
      </w:pPr>
      <w:r w:rsidRPr="00A80CA7">
        <w:rPr>
          <w:rFonts w:ascii="Times New Roman" w:hAnsi="Times New Roman" w:cs="Times New Roman"/>
          <w:sz w:val="28"/>
          <w:szCs w:val="28"/>
        </w:rPr>
        <w:t>Тема</w:t>
      </w:r>
      <w:r w:rsidRPr="00A80CA7">
        <w:rPr>
          <w:rFonts w:ascii="Times New Roman" w:hAnsi="Times New Roman" w:cs="Times New Roman"/>
          <w:sz w:val="28"/>
          <w:szCs w:val="28"/>
        </w:rPr>
        <w:t xml:space="preserve">. </w:t>
      </w:r>
      <w:r w:rsidRPr="00A80CA7">
        <w:rPr>
          <w:rFonts w:ascii="Times New Roman" w:hAnsi="Times New Roman" w:cs="Times New Roman"/>
          <w:sz w:val="28"/>
          <w:szCs w:val="28"/>
        </w:rPr>
        <w:t>Ревизия и контроль хранения и расходования денежных средств</w:t>
      </w:r>
    </w:p>
    <w:p w14:paraId="03B604DF" w14:textId="77777777" w:rsidR="00A80CA7" w:rsidRPr="00A80CA7" w:rsidRDefault="00A80CA7" w:rsidP="00C84F87">
      <w:pPr>
        <w:tabs>
          <w:tab w:val="num" w:pos="319"/>
        </w:tabs>
        <w:spacing w:after="0" w:line="240" w:lineRule="auto"/>
        <w:ind w:left="252" w:hanging="360"/>
        <w:jc w:val="both"/>
        <w:rPr>
          <w:rFonts w:ascii="Times New Roman" w:hAnsi="Times New Roman" w:cs="Times New Roman"/>
        </w:rPr>
      </w:pPr>
    </w:p>
    <w:p w14:paraId="2F23EFBC" w14:textId="77777777" w:rsidR="00C84F87" w:rsidRPr="00A80CA7" w:rsidRDefault="00C84F87" w:rsidP="00C84F87">
      <w:pPr>
        <w:numPr>
          <w:ilvl w:val="0"/>
          <w:numId w:val="2"/>
        </w:numPr>
        <w:tabs>
          <w:tab w:val="clear" w:pos="252"/>
          <w:tab w:val="num" w:pos="31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0CA7">
        <w:rPr>
          <w:rFonts w:ascii="Times New Roman" w:hAnsi="Times New Roman" w:cs="Times New Roman"/>
          <w:bCs/>
          <w:sz w:val="28"/>
          <w:szCs w:val="28"/>
        </w:rPr>
        <w:t>Задачи, последовательность и источники ревизии</w:t>
      </w:r>
    </w:p>
    <w:p w14:paraId="10B0CA27" w14:textId="77777777" w:rsidR="00C84F87" w:rsidRPr="0052661C" w:rsidRDefault="00C84F87" w:rsidP="00C84F8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7FF40" w14:textId="77777777" w:rsidR="00C84F87" w:rsidRPr="00C847F1" w:rsidRDefault="00C84F87" w:rsidP="00C84F87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Организации (ИП) самостоятельно определяют мероприятия по обеспечению сохранности наличности при ведении кассовых операций, хранении, транспортировке, а также порядок и сроки проведения внутренних проверок наличных денег (</w:t>
      </w:r>
      <w:hyperlink r:id="rId6" w:tgtFrame="_blank" w:history="1">
        <w:r w:rsidRPr="00C847F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п. 7 Указания Банка России от 11.03.2014 № 3210-У</w:t>
        </w:r>
      </w:hyperlink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Порядок ведения кассовых операций в целом в РФ устанавливается Центральным банком России. </w:t>
      </w:r>
    </w:p>
    <w:p w14:paraId="0A18263A" w14:textId="77777777" w:rsidR="00C84F87" w:rsidRPr="00C847F1" w:rsidRDefault="00C84F87" w:rsidP="00C84F87">
      <w:pPr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Организациям и ИП важно соблюдать порядок ведения кассовых операций. Ведь за нарушение этого порядка грозит не маленький штраф (</w:t>
      </w:r>
      <w:hyperlink r:id="rId7" w:tgtFrame="_blank" w:history="1">
        <w:r w:rsidRPr="00C847F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ч. 1 ст. 15.1 КоАП РФ</w:t>
        </w:r>
      </w:hyperlink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</w:t>
      </w:r>
    </w:p>
    <w:p w14:paraId="5B7F28BB" w14:textId="77777777" w:rsidR="00C84F87" w:rsidRPr="00C847F1" w:rsidRDefault="00C84F87" w:rsidP="00C84F87">
      <w:pPr>
        <w:numPr>
          <w:ilvl w:val="0"/>
          <w:numId w:val="1"/>
        </w:numPr>
        <w:spacing w:after="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организации — от 40 тыс. руб. до 50 тыс. руб.;</w:t>
      </w:r>
    </w:p>
    <w:p w14:paraId="384A6779" w14:textId="77777777" w:rsidR="00C84F87" w:rsidRPr="00C847F1" w:rsidRDefault="00C84F87" w:rsidP="00C84F87">
      <w:pPr>
        <w:numPr>
          <w:ilvl w:val="0"/>
          <w:numId w:val="1"/>
        </w:numPr>
        <w:spacing w:after="0" w:line="276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ее должностных лиц и ИП – от 4 тыс. руб. до 5 тыс. руб.</w:t>
      </w:r>
    </w:p>
    <w:p w14:paraId="1970691F" w14:textId="77777777" w:rsidR="00C84F87" w:rsidRPr="00C847F1" w:rsidRDefault="00C84F87" w:rsidP="00C84F8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7D8DC7" w14:textId="77777777" w:rsidR="00C84F87" w:rsidRPr="00C847F1" w:rsidRDefault="00C84F87" w:rsidP="00C84F8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Целью проверки кассовых операций является подтверждение законности, правильности документального оформления и отражения в учете операций с наличными денежными средствами в национальной и иностранной валюте.</w:t>
      </w:r>
    </w:p>
    <w:p w14:paraId="53B4B1A8" w14:textId="77777777" w:rsidR="00C84F87" w:rsidRPr="00C847F1" w:rsidRDefault="00C84F87" w:rsidP="00C84F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</w:p>
    <w:p w14:paraId="561053DF" w14:textId="77777777" w:rsidR="00C84F87" w:rsidRPr="00C847F1" w:rsidRDefault="00C84F87" w:rsidP="00C847F1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Источники информации</w:t>
      </w: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B6E63AF" w14:textId="77777777" w:rsidR="00C84F87" w:rsidRPr="00C847F1" w:rsidRDefault="00C84F87" w:rsidP="00C84F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бухгалтерская отчетность - форма № 1 «Бухгалтерский баланс», форма № 4 «Отчет о движении денежных средств»;</w:t>
      </w:r>
    </w:p>
    <w:p w14:paraId="64F309F6" w14:textId="77777777" w:rsidR="00C84F87" w:rsidRPr="00C847F1" w:rsidRDefault="00C84F87" w:rsidP="00C84F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статистическая отчетность – форма 1-ф «Отчет об использовании денежных средств», форма 11-торг «Отчет об обороте кассы»;</w:t>
      </w:r>
    </w:p>
    <w:p w14:paraId="5AD216F4" w14:textId="77777777" w:rsidR="00C84F87" w:rsidRPr="00C847F1" w:rsidRDefault="00C84F87" w:rsidP="00C84F87">
      <w:pPr>
        <w:numPr>
          <w:ilvl w:val="0"/>
          <w:numId w:val="3"/>
        </w:numPr>
        <w:spacing w:after="0" w:line="276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3) регистры бухгалтерского учета – Главная книга, журнал-ордер №1, ведомость № 1 и </w:t>
      </w:r>
      <w:proofErr w:type="spellStart"/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</w:t>
      </w:r>
      <w:proofErr w:type="spellEnd"/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C847F1">
        <w:rPr>
          <w:rStyle w:val="markdown-word"/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 1С вместо Главной книги используются</w:t>
      </w:r>
      <w:r w:rsidRPr="00C847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–Оборотно</w:t>
      </w: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noBreakHyphen/>
        <w:t xml:space="preserve">сальдовая ведомость, Обороты счёта, Анализ счета и Карточка счёта </w:t>
      </w:r>
      <w:r w:rsidRPr="00C847F1">
        <w:rPr>
          <w:rFonts w:ascii="Times New Roman" w:hAnsi="Times New Roman" w:cs="Times New Roman"/>
          <w:color w:val="000000" w:themeColor="text1"/>
          <w:sz w:val="28"/>
          <w:szCs w:val="28"/>
        </w:rPr>
        <w:t>по счетам 50, 51, 52, 55, 57</w:t>
      </w:r>
    </w:p>
    <w:p w14:paraId="48C780C2" w14:textId="77777777" w:rsidR="00C84F87" w:rsidRPr="00C847F1" w:rsidRDefault="00C84F87" w:rsidP="00C84F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документы – кассовая книга, книга кассира - операциониста, отчеты кассира с приложенными к ним оправдательными документами, книга регистрации приходных и расходных ордеров, чековая книжка для получения денежных средств с расчетного счета в банке, расчетно-платежные и платежные ведомости на выплату сумм работникам организации, материалы инвентаризации кассы, документы по регистрации кассовых суммирующих аппаратов и компьютерных систем и обнулению счетчиков, договоры на инкассирование и кассовое обслуживание, лимиты на остаток денежных средств в кассе и др.</w:t>
      </w:r>
    </w:p>
    <w:p w14:paraId="28A35E75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lastRenderedPageBreak/>
        <w:t xml:space="preserve"> С целью оценки </w:t>
      </w:r>
      <w:r w:rsidRPr="00C847F1">
        <w:rPr>
          <w:color w:val="000000" w:themeColor="text1"/>
          <w:sz w:val="28"/>
          <w:szCs w:val="28"/>
          <w:u w:val="single"/>
        </w:rPr>
        <w:t>системы внутреннего контроля</w:t>
      </w:r>
      <w:r w:rsidRPr="00C847F1">
        <w:rPr>
          <w:color w:val="000000" w:themeColor="text1"/>
          <w:sz w:val="28"/>
          <w:szCs w:val="28"/>
        </w:rPr>
        <w:t> проверяемой организации изучают:</w:t>
      </w:r>
    </w:p>
    <w:p w14:paraId="1E6B6906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-должностные инструкции кассира;</w:t>
      </w:r>
    </w:p>
    <w:p w14:paraId="19A8DFB4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-договоры о полной индивидуальной материальной ответственности;</w:t>
      </w:r>
    </w:p>
    <w:p w14:paraId="7E9AABAB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-право первой и второй подписи на кассовых документах;</w:t>
      </w:r>
    </w:p>
    <w:p w14:paraId="0EB8B091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-перечень лиц, которым могут выдаваться денежные средства в подотчет и размер таких сумм;</w:t>
      </w:r>
    </w:p>
    <w:p w14:paraId="5E5A5E73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-наличие постоянно действующей комиссии по инвентаризации кассы;</w:t>
      </w:r>
    </w:p>
    <w:p w14:paraId="4BE64F52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график инвентаризаций кассы и др.</w:t>
      </w:r>
    </w:p>
    <w:p w14:paraId="5D7DEC0E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целью оценки системы организации бухгалтерского учета изучается учетная политика, в том числе:</w:t>
      </w:r>
    </w:p>
    <w:p w14:paraId="42D5CB2C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-формы первичных кассовых документов;</w:t>
      </w:r>
    </w:p>
    <w:p w14:paraId="1EE03B04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-техника ведения кассовой книги (вручную или автоматизировано);</w:t>
      </w:r>
    </w:p>
    <w:p w14:paraId="1B44CEBD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-график документооборота;</w:t>
      </w:r>
    </w:p>
    <w:p w14:paraId="39BBEAAC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-рабочий план счетов;</w:t>
      </w:r>
    </w:p>
    <w:p w14:paraId="7926A34B" w14:textId="77777777" w:rsidR="00C84F87" w:rsidRPr="00C847F1" w:rsidRDefault="00C84F87" w:rsidP="00C84F8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847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-применяемые субсчета и счета аналитического учета и др.</w:t>
      </w:r>
    </w:p>
    <w:p w14:paraId="5A537A24" w14:textId="77777777" w:rsidR="00C84F87" w:rsidRPr="00C847F1" w:rsidRDefault="00C84F87" w:rsidP="00C84F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81A7B2" w14:textId="77777777" w:rsidR="00C84F87" w:rsidRPr="00C847F1" w:rsidRDefault="00C84F87" w:rsidP="00C847F1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Выделяют следующие задачи и </w:t>
      </w:r>
      <w:r w:rsidRPr="00C847F1">
        <w:rPr>
          <w:rStyle w:val="a4"/>
          <w:b w:val="0"/>
          <w:bCs w:val="0"/>
          <w:color w:val="000000" w:themeColor="text1"/>
          <w:sz w:val="28"/>
          <w:szCs w:val="28"/>
        </w:rPr>
        <w:t>направления проверки:</w:t>
      </w:r>
    </w:p>
    <w:p w14:paraId="3C0B31BA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1) полнота и своевременность оприходования наличных денег;</w:t>
      </w:r>
    </w:p>
    <w:p w14:paraId="147F9326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2) ведение кассовой книги;</w:t>
      </w:r>
    </w:p>
    <w:p w14:paraId="7D3CE5D4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3) соблюдение лимита остатка кассы;</w:t>
      </w:r>
    </w:p>
    <w:p w14:paraId="2449EBBB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4) целевой характер расходования денежных средств, полученных из кассы обслуживающего банка;</w:t>
      </w:r>
    </w:p>
    <w:p w14:paraId="42E52632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5) соблюдение согласованных с обслуживающим банком условий расходования на месте наличных денег, поступающих в кассу юридического лица;</w:t>
      </w:r>
    </w:p>
    <w:p w14:paraId="6BF72E05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6) соблюдение порядка выдачи наличных денег под отчет, сроков составления отчетов об израсходованных суммах и сроков возврата неизрасходованных сумм;</w:t>
      </w:r>
    </w:p>
    <w:p w14:paraId="04AD5834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7) соблюдение предельного размера расчетов наличными денежными средствами;</w:t>
      </w:r>
    </w:p>
    <w:p w14:paraId="091D630A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8) порядок инкассирования денежной выручки;</w:t>
      </w:r>
    </w:p>
    <w:p w14:paraId="476D2730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9) соблюдение согласованного порядка и сроков сдачи выручки в обслуживающий банк;</w:t>
      </w:r>
    </w:p>
    <w:p w14:paraId="41852AE3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10) соблюдение установленного порядка документального оформления операций по приему и выдаче наличных денег;</w:t>
      </w:r>
    </w:p>
    <w:p w14:paraId="2CCB2720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11) правильность и своевременность отражения кассовых операций</w:t>
      </w:r>
      <w:r w:rsidRPr="00C847F1">
        <w:rPr>
          <w:color w:val="000000" w:themeColor="text1"/>
          <w:sz w:val="28"/>
          <w:szCs w:val="28"/>
        </w:rPr>
        <w:br/>
        <w:t>на счетах бухгалтерского учета;</w:t>
      </w:r>
    </w:p>
    <w:p w14:paraId="08A8B63E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lastRenderedPageBreak/>
        <w:t>12) соблюдение порядка проведения инвентаризаций наличных денежных средств, ценных бумаг, бланков строгой отчетности;</w:t>
      </w:r>
    </w:p>
    <w:p w14:paraId="4B64242A" w14:textId="77777777" w:rsidR="00C84F87" w:rsidRPr="00C847F1" w:rsidRDefault="00C84F87" w:rsidP="00C84F87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C847F1">
        <w:rPr>
          <w:color w:val="000000" w:themeColor="text1"/>
          <w:sz w:val="28"/>
          <w:szCs w:val="28"/>
        </w:rPr>
        <w:t>13) соответствие данных учета требованиям к составлению отчетности.</w:t>
      </w:r>
    </w:p>
    <w:p w14:paraId="5BCC4F93" w14:textId="77777777" w:rsidR="00C84F87" w:rsidRPr="00C847F1" w:rsidRDefault="00C84F87" w:rsidP="00C84F8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72AA0A" w14:textId="77777777" w:rsidR="00C847F1" w:rsidRPr="00850651" w:rsidRDefault="00C847F1" w:rsidP="00C847F1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5065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операций, соблюдения кассовой дисциплины и целевого использования денежных средств</w:t>
      </w:r>
    </w:p>
    <w:p w14:paraId="1EF22BE2" w14:textId="77777777" w:rsidR="00C847F1" w:rsidRPr="00850651" w:rsidRDefault="00C847F1" w:rsidP="00C847F1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8A464E" w14:textId="77777777" w:rsidR="00C847F1" w:rsidRPr="00850651" w:rsidRDefault="00C847F1" w:rsidP="00C847F1">
      <w:pPr>
        <w:spacing w:after="0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506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 ревизией кассы принято понимать ряд мер, которые проводят контролирующие органы или ИП и руководство организаций для проверки того, насколько соответствуют операции с наличными средствами, осуществляемые кассирами и работниками бухгалтерских отделов, требованиям закона.</w:t>
      </w:r>
    </w:p>
    <w:p w14:paraId="12B809F0" w14:textId="77777777" w:rsidR="00C847F1" w:rsidRPr="00850651" w:rsidRDefault="00C847F1" w:rsidP="00C847F1">
      <w:pPr>
        <w:shd w:val="clear" w:color="auto" w:fill="FFFFFF"/>
        <w:spacing w:after="0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Проводить ревизию кассы могут:</w:t>
      </w:r>
    </w:p>
    <w:p w14:paraId="3961E95F" w14:textId="77777777" w:rsidR="00C847F1" w:rsidRPr="00850651" w:rsidRDefault="00C847F1" w:rsidP="00C847F1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налоговые органы в рамках контроля за соблюдением законодательства о применении контрольно-кассовой техники (ККТ). Это предусмотрено Федеральным законом от 31 июля 2020 года №248-ФЗ «О государственном контроле (надзоре) …» и Положением о контроле за применением ККТ, утверждённым постановлением Правительства России от 28 февраля 2022 года №272</w:t>
      </w: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C42A94A" w14:textId="77777777" w:rsidR="00C847F1" w:rsidRPr="00850651" w:rsidRDefault="00C847F1" w:rsidP="00C847F1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руководство предприятия в лице уполномоченных сотрудников или аудиторской компании.</w:t>
      </w:r>
    </w:p>
    <w:p w14:paraId="24657C89" w14:textId="77777777" w:rsidR="00C847F1" w:rsidRPr="00850651" w:rsidRDefault="00C847F1" w:rsidP="00C847F1">
      <w:pPr>
        <w:shd w:val="clear" w:color="auto" w:fill="FFFFFF"/>
        <w:spacing w:after="0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Раньше, до 2012 года, проверять контрольно-кассовую дисциплину в организациях и ИП могли представители банковских структур, но сейчас у них это право отсутствует. </w:t>
      </w:r>
    </w:p>
    <w:p w14:paraId="646768F6" w14:textId="77777777" w:rsidR="00C847F1" w:rsidRPr="00850651" w:rsidRDefault="00C847F1" w:rsidP="00C847F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Ревизию кассы проводит специальная инвентаризационная комиссия, назначенная приказом руководителя организации. В состав комиссии могут входить:</w:t>
      </w:r>
    </w:p>
    <w:p w14:paraId="6E32935C" w14:textId="77777777" w:rsidR="00C847F1" w:rsidRPr="00850651" w:rsidRDefault="00C847F1" w:rsidP="00C847F1">
      <w:pPr>
        <w:numPr>
          <w:ilvl w:val="0"/>
          <w:numId w:val="7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представители администрации предприятия;</w:t>
      </w:r>
    </w:p>
    <w:p w14:paraId="254C2324" w14:textId="77777777" w:rsidR="00C847F1" w:rsidRPr="00850651" w:rsidRDefault="00C847F1" w:rsidP="00C847F1">
      <w:pPr>
        <w:numPr>
          <w:ilvl w:val="0"/>
          <w:numId w:val="7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сотрудники бухгалтерии;</w:t>
      </w:r>
    </w:p>
    <w:p w14:paraId="74ECD326" w14:textId="77777777" w:rsidR="00C847F1" w:rsidRPr="00850651" w:rsidRDefault="00C847F1" w:rsidP="00C847F1">
      <w:pPr>
        <w:numPr>
          <w:ilvl w:val="0"/>
          <w:numId w:val="7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внутренние или независимые аудиторы;</w:t>
      </w:r>
    </w:p>
    <w:p w14:paraId="3C6D460D" w14:textId="77777777" w:rsidR="00C847F1" w:rsidRPr="00850651" w:rsidRDefault="00C847F1" w:rsidP="00C847F1">
      <w:pPr>
        <w:numPr>
          <w:ilvl w:val="0"/>
          <w:numId w:val="7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экономисты, менеджеры, специалисты службы безопасности и другие специалисты.</w:t>
      </w:r>
    </w:p>
    <w:p w14:paraId="47253445" w14:textId="77777777" w:rsidR="00C847F1" w:rsidRPr="00850651" w:rsidRDefault="00C847F1" w:rsidP="00C847F1">
      <w:pPr>
        <w:shd w:val="clear" w:color="auto" w:fill="FFFFFF"/>
        <w:spacing w:after="0" w:line="330" w:lineRule="atLeast"/>
        <w:ind w:left="142"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внеплановых проверок кассы и кассовых операций в течение года может быть любым. Периодичность, основания, сроки и порядок их проведения утверждаются руководителем, исходя из потребностей конкретной организации, и закрепляются в учетной политике организации</w:t>
      </w:r>
      <w:r w:rsidRPr="008506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A"/>
        </w:rPr>
        <w:t>.</w:t>
      </w:r>
    </w:p>
    <w:p w14:paraId="795302D8" w14:textId="77777777" w:rsidR="00C847F1" w:rsidRPr="00850651" w:rsidRDefault="00C847F1" w:rsidP="00C847F1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850651">
        <w:rPr>
          <w:color w:val="000000" w:themeColor="text1"/>
          <w:sz w:val="28"/>
          <w:szCs w:val="28"/>
          <w:shd w:val="clear" w:color="auto" w:fill="FFFFFF"/>
        </w:rPr>
        <w:t xml:space="preserve">Если решение о ревизии кассы принимается на уровне руководства предприятия или индивидуальным предпринимателем для внезапной проверки работы бухгалтерии и кассира, то сроки ревизии выбираются на их усмотрение и проводятся на основании изданного приказа. Однако, закон </w:t>
      </w:r>
      <w:r w:rsidRPr="00850651">
        <w:rPr>
          <w:color w:val="000000" w:themeColor="text1"/>
          <w:sz w:val="28"/>
          <w:szCs w:val="28"/>
          <w:shd w:val="clear" w:color="auto" w:fill="FFFFFF"/>
        </w:rPr>
        <w:lastRenderedPageBreak/>
        <w:t>учитывает и те случаи, когда ревизия кассы является обязательной процедурой. </w:t>
      </w:r>
    </w:p>
    <w:p w14:paraId="00A11920" w14:textId="77777777" w:rsidR="00C847F1" w:rsidRPr="00850651" w:rsidRDefault="00C847F1" w:rsidP="00C847F1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color w:val="000000" w:themeColor="text1"/>
          <w:sz w:val="28"/>
          <w:szCs w:val="28"/>
        </w:rPr>
      </w:pPr>
      <w:r w:rsidRPr="00850651">
        <w:rPr>
          <w:color w:val="000000" w:themeColor="text1"/>
          <w:sz w:val="28"/>
          <w:szCs w:val="28"/>
        </w:rPr>
        <w:t xml:space="preserve"> Законодательство устанавливает ряд ситуаций, когда хозяйствующий субъект обязан провести плановую проверку (приказы Минфина </w:t>
      </w:r>
      <w:hyperlink r:id="rId8" w:tgtFrame="_blank" w:history="1">
        <w:r w:rsidRPr="00850651">
          <w:rPr>
            <w:rStyle w:val="a6"/>
            <w:color w:val="000000" w:themeColor="text1"/>
            <w:sz w:val="28"/>
            <w:szCs w:val="28"/>
          </w:rPr>
          <w:t>№ 34н</w:t>
        </w:r>
      </w:hyperlink>
      <w:r w:rsidRPr="00850651">
        <w:rPr>
          <w:color w:val="000000" w:themeColor="text1"/>
          <w:sz w:val="28"/>
          <w:szCs w:val="28"/>
        </w:rPr>
        <w:t> и </w:t>
      </w:r>
      <w:hyperlink r:id="rId9" w:tgtFrame="_blank" w:history="1">
        <w:r w:rsidRPr="00850651">
          <w:rPr>
            <w:rStyle w:val="a6"/>
            <w:color w:val="000000" w:themeColor="text1"/>
            <w:sz w:val="28"/>
            <w:szCs w:val="28"/>
          </w:rPr>
          <w:t>№ 49</w:t>
        </w:r>
      </w:hyperlink>
      <w:r w:rsidRPr="00850651">
        <w:rPr>
          <w:color w:val="000000" w:themeColor="text1"/>
          <w:sz w:val="28"/>
          <w:szCs w:val="28"/>
        </w:rPr>
        <w:t>):</w:t>
      </w:r>
    </w:p>
    <w:p w14:paraId="3F4D8F75" w14:textId="77777777" w:rsidR="00C847F1" w:rsidRPr="00850651" w:rsidRDefault="00C847F1" w:rsidP="00C847F1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850651">
        <w:rPr>
          <w:color w:val="000000" w:themeColor="text1"/>
          <w:sz w:val="28"/>
          <w:szCs w:val="28"/>
        </w:rPr>
        <w:t>на должность материально-ответственного лица заступает новый сотрудник;</w:t>
      </w:r>
    </w:p>
    <w:p w14:paraId="1D854324" w14:textId="77777777" w:rsidR="00C847F1" w:rsidRPr="00850651" w:rsidRDefault="00C847F1" w:rsidP="00C847F1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850651">
        <w:rPr>
          <w:color w:val="000000" w:themeColor="text1"/>
          <w:sz w:val="28"/>
          <w:szCs w:val="28"/>
        </w:rPr>
        <w:t>в случае хищения наличности;</w:t>
      </w:r>
    </w:p>
    <w:p w14:paraId="1C6D6D89" w14:textId="77777777" w:rsidR="00C847F1" w:rsidRPr="00850651" w:rsidRDefault="00C847F1" w:rsidP="00C847F1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850651">
        <w:rPr>
          <w:color w:val="000000" w:themeColor="text1"/>
          <w:sz w:val="28"/>
          <w:szCs w:val="28"/>
        </w:rPr>
        <w:t xml:space="preserve">перед формированием годовой </w:t>
      </w:r>
      <w:proofErr w:type="spellStart"/>
      <w:r w:rsidRPr="00850651">
        <w:rPr>
          <w:color w:val="000000" w:themeColor="text1"/>
          <w:sz w:val="28"/>
          <w:szCs w:val="28"/>
        </w:rPr>
        <w:t>бухотчетности</w:t>
      </w:r>
      <w:proofErr w:type="spellEnd"/>
      <w:r w:rsidRPr="00850651">
        <w:rPr>
          <w:color w:val="000000" w:themeColor="text1"/>
          <w:sz w:val="28"/>
          <w:szCs w:val="28"/>
        </w:rPr>
        <w:t>;</w:t>
      </w:r>
    </w:p>
    <w:p w14:paraId="2D0FCFC0" w14:textId="77777777" w:rsidR="00C847F1" w:rsidRPr="00850651" w:rsidRDefault="00C847F1" w:rsidP="00C847F1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ind w:left="714" w:hanging="357"/>
        <w:rPr>
          <w:color w:val="000000" w:themeColor="text1"/>
          <w:sz w:val="28"/>
          <w:szCs w:val="28"/>
        </w:rPr>
      </w:pPr>
      <w:r w:rsidRPr="00850651">
        <w:rPr>
          <w:color w:val="000000" w:themeColor="text1"/>
          <w:sz w:val="28"/>
          <w:szCs w:val="28"/>
        </w:rPr>
        <w:t>в случае реорганизации (ликвидации) фирмы;</w:t>
      </w:r>
    </w:p>
    <w:p w14:paraId="52A1CE51" w14:textId="77777777" w:rsidR="00C847F1" w:rsidRPr="00850651" w:rsidRDefault="00C847F1" w:rsidP="00C847F1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textAlignment w:val="top"/>
        <w:rPr>
          <w:color w:val="000000" w:themeColor="text1"/>
          <w:sz w:val="28"/>
          <w:szCs w:val="28"/>
        </w:rPr>
      </w:pPr>
      <w:r w:rsidRPr="00850651">
        <w:rPr>
          <w:color w:val="000000" w:themeColor="text1"/>
          <w:sz w:val="28"/>
          <w:szCs w:val="28"/>
        </w:rPr>
        <w:t xml:space="preserve">при наступлении ЧС (это могут быть природные катаклизмы, аварии, техногенные катастрофы).  </w:t>
      </w:r>
    </w:p>
    <w:p w14:paraId="2474E3E7" w14:textId="77777777" w:rsidR="00C847F1" w:rsidRPr="00850651" w:rsidRDefault="00C847F1" w:rsidP="00C847F1">
      <w:pPr>
        <w:pStyle w:val="4"/>
        <w:shd w:val="clear" w:color="auto" w:fill="auto"/>
        <w:spacing w:line="276" w:lineRule="auto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В ходе проверки кассы предприятия следует установить:</w:t>
      </w:r>
    </w:p>
    <w:p w14:paraId="3357CCAA" w14:textId="77777777" w:rsidR="00C847F1" w:rsidRPr="00850651" w:rsidRDefault="00C847F1" w:rsidP="00C847F1">
      <w:pPr>
        <w:pStyle w:val="4"/>
        <w:shd w:val="clear" w:color="auto" w:fill="auto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Наличие договора с кассиром предприятия о полной материальной ответственности;</w:t>
      </w:r>
    </w:p>
    <w:p w14:paraId="4A5374FE" w14:textId="77777777" w:rsidR="00C847F1" w:rsidRPr="00850651" w:rsidRDefault="00C847F1" w:rsidP="00C847F1">
      <w:pPr>
        <w:pStyle w:val="4"/>
        <w:shd w:val="clear" w:color="auto" w:fill="auto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Как обеспечивается сохранность денежных средств;</w:t>
      </w:r>
    </w:p>
    <w:p w14:paraId="7EBC08F0" w14:textId="77777777" w:rsidR="00C847F1" w:rsidRPr="00850651" w:rsidRDefault="00C847F1" w:rsidP="00C847F1">
      <w:pPr>
        <w:pStyle w:val="4"/>
        <w:shd w:val="clear" w:color="auto" w:fill="auto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Наличие внезапных инвентаризаций кассы;</w:t>
      </w:r>
    </w:p>
    <w:p w14:paraId="0EAFE922" w14:textId="77777777" w:rsidR="00C847F1" w:rsidRPr="00850651" w:rsidRDefault="00C847F1" w:rsidP="00C847F1">
      <w:pPr>
        <w:pStyle w:val="4"/>
        <w:shd w:val="clear" w:color="auto" w:fill="auto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Как соблюдается кассовая дисциплина и каким образом осуществляется порядок оформления документов кассы;</w:t>
      </w:r>
    </w:p>
    <w:p w14:paraId="0D8F8044" w14:textId="77777777" w:rsidR="00C847F1" w:rsidRPr="00850651" w:rsidRDefault="00C847F1" w:rsidP="00C847F1">
      <w:pPr>
        <w:pStyle w:val="4"/>
        <w:shd w:val="clear" w:color="auto" w:fill="auto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 xml:space="preserve">В каком порядке и каком объеме происходит </w:t>
      </w:r>
      <w:hyperlink r:id="rId10" w:history="1">
        <w:r w:rsidRPr="00850651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оприходование</w:t>
        </w:r>
      </w:hyperlink>
      <w:r w:rsidRPr="00850651">
        <w:rPr>
          <w:rStyle w:val="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поступивших наличных денежных средств в кассу;</w:t>
      </w:r>
    </w:p>
    <w:p w14:paraId="55386C0C" w14:textId="77777777" w:rsidR="00C847F1" w:rsidRPr="00850651" w:rsidRDefault="00C847F1" w:rsidP="00C847F1">
      <w:pPr>
        <w:pStyle w:val="4"/>
        <w:shd w:val="clear" w:color="auto" w:fill="auto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Каким образом осуществляются выплаты средств из кассы;</w:t>
      </w:r>
    </w:p>
    <w:p w14:paraId="7095DCCD" w14:textId="77777777" w:rsidR="00C847F1" w:rsidRPr="00850651" w:rsidRDefault="00C847F1" w:rsidP="00C847F1">
      <w:pPr>
        <w:pStyle w:val="4"/>
        <w:shd w:val="clear" w:color="auto" w:fill="auto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Соблюдение лимита наличности в кассе.</w:t>
      </w:r>
    </w:p>
    <w:p w14:paraId="40449983" w14:textId="77777777" w:rsidR="00C847F1" w:rsidRPr="00850651" w:rsidRDefault="00C847F1" w:rsidP="00C847F1">
      <w:pPr>
        <w:pStyle w:val="4"/>
        <w:shd w:val="clear" w:color="auto" w:fill="auto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2C205F1" w14:textId="77777777" w:rsidR="00C847F1" w:rsidRPr="00C847F1" w:rsidRDefault="00C847F1" w:rsidP="00C847F1">
      <w:pPr>
        <w:keepNext/>
        <w:keepLines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bookmark0"/>
      <w:r w:rsidRPr="00C847F1">
        <w:rPr>
          <w:rStyle w:val="10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Порядок проведения ревизии кассы</w:t>
      </w:r>
      <w:bookmarkEnd w:id="0"/>
    </w:p>
    <w:p w14:paraId="086AAFBE" w14:textId="77777777" w:rsidR="00C847F1" w:rsidRPr="00850651" w:rsidRDefault="00C847F1" w:rsidP="00C847F1">
      <w:pPr>
        <w:pStyle w:val="4"/>
        <w:shd w:val="clear" w:color="auto" w:fill="auto"/>
        <w:spacing w:line="276" w:lineRule="auto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ревизии кассовых операций осуществляется в несколько этапов. Для начала, фактические остатки денежных средств, находящиеся в кассе на момент ревизии, подвергаются инвентаризации, в ходе которой устанавливается их соответствие учетным данным. Затем, проверяются приходные и расходные кассовые ордера на предмет полноты и своевременности отражения процедур оприходования и </w:t>
      </w:r>
      <w:hyperlink r:id="rId11" w:history="1">
        <w:r w:rsidRPr="00850651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списания</w:t>
        </w:r>
      </w:hyperlink>
      <w:r w:rsidRPr="00850651">
        <w:rPr>
          <w:rStyle w:val="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наличности в кассе.</w:t>
      </w:r>
    </w:p>
    <w:p w14:paraId="7FE4C08B" w14:textId="77777777" w:rsidR="00C847F1" w:rsidRPr="00850651" w:rsidRDefault="00C847F1" w:rsidP="00C847F1">
      <w:pPr>
        <w:pStyle w:val="4"/>
        <w:shd w:val="clear" w:color="auto" w:fill="auto"/>
        <w:spacing w:line="276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Следующим этапом осуществляется проверка всех </w:t>
      </w:r>
      <w:hyperlink r:id="rId12" w:history="1">
        <w:r w:rsidRPr="00850651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оправдательных документов</w:t>
        </w:r>
      </w:hyperlink>
      <w:r w:rsidRPr="00850651">
        <w:rPr>
          <w:rStyle w:val="1"/>
          <w:rFonts w:ascii="Times New Roman" w:hAnsi="Times New Roman" w:cs="Times New Roman"/>
          <w:color w:val="000000" w:themeColor="text1"/>
          <w:sz w:val="28"/>
          <w:szCs w:val="28"/>
        </w:rPr>
        <w:t>, на основании которых совершаются операции в приходных и расходных ордерах, также проверяется законность всех совершенных операций. Проверяются итоги, рассчитанные в кассовой книге предприятия, а также в других журналах-ордерах и ведомостях. В обязательном порядке проверяется наличие заключенного с кассиром договора о материальной ответственности.</w:t>
      </w:r>
    </w:p>
    <w:p w14:paraId="05BBA15D" w14:textId="77777777" w:rsidR="00C847F1" w:rsidRPr="00850651" w:rsidRDefault="00C847F1" w:rsidP="00C847F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850651">
        <w:rPr>
          <w:color w:val="000000" w:themeColor="text1"/>
          <w:sz w:val="28"/>
          <w:szCs w:val="28"/>
        </w:rPr>
        <w:lastRenderedPageBreak/>
        <w:t xml:space="preserve"> Результаты ревизии оформляют актом о проверке наличных денежных средств кассы. Можно использовать для этого акт по </w:t>
      </w:r>
      <w:hyperlink r:id="rId13" w:tgtFrame="_blank" w:history="1">
        <w:r w:rsidRPr="00850651">
          <w:rPr>
            <w:rStyle w:val="a6"/>
            <w:color w:val="000000" w:themeColor="text1"/>
            <w:sz w:val="28"/>
            <w:szCs w:val="28"/>
            <w:bdr w:val="none" w:sz="0" w:space="0" w:color="auto" w:frame="1"/>
          </w:rPr>
          <w:t>форме N </w:t>
        </w:r>
      </w:hyperlink>
      <w:hyperlink r:id="rId14" w:tgtFrame="_blank" w:history="1">
        <w:r w:rsidRPr="00850651">
          <w:rPr>
            <w:rStyle w:val="a6"/>
            <w:color w:val="000000" w:themeColor="text1"/>
            <w:sz w:val="28"/>
            <w:szCs w:val="28"/>
            <w:bdr w:val="none" w:sz="0" w:space="0" w:color="auto" w:frame="1"/>
          </w:rPr>
          <w:t>КМ-9</w:t>
        </w:r>
      </w:hyperlink>
      <w:r w:rsidRPr="00850651">
        <w:rPr>
          <w:color w:val="000000" w:themeColor="text1"/>
          <w:sz w:val="28"/>
          <w:szCs w:val="28"/>
          <w:bdr w:val="none" w:sz="0" w:space="0" w:color="auto" w:frame="1"/>
        </w:rPr>
        <w:t>.</w:t>
      </w:r>
      <w:r w:rsidRPr="00850651">
        <w:rPr>
          <w:color w:val="000000" w:themeColor="text1"/>
          <w:sz w:val="28"/>
          <w:szCs w:val="28"/>
        </w:rPr>
        <w:t xml:space="preserve">  </w:t>
      </w:r>
    </w:p>
    <w:p w14:paraId="0FED5BF1" w14:textId="77777777" w:rsidR="00C847F1" w:rsidRPr="00C847F1" w:rsidRDefault="00C847F1" w:rsidP="00C847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7F1">
        <w:rPr>
          <w:rFonts w:ascii="Times New Roman" w:hAnsi="Times New Roman" w:cs="Times New Roman"/>
          <w:sz w:val="28"/>
          <w:szCs w:val="28"/>
        </w:rPr>
        <w:t>Главный документ, который в обязательном порядке должен быть составлен по результатам ревизии кассы – акт по строго установленной законом </w:t>
      </w:r>
      <w:hyperlink r:id="rId15" w:tgtFrame="_blank" w:history="1">
        <w:r w:rsidRPr="00C847F1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форме ИНВ-15</w:t>
        </w:r>
      </w:hyperlink>
      <w:r w:rsidRPr="00C847F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  <w:r w:rsidRPr="00C847F1">
        <w:rPr>
          <w:rFonts w:ascii="Times New Roman" w:hAnsi="Times New Roman" w:cs="Times New Roman"/>
          <w:sz w:val="28"/>
          <w:szCs w:val="28"/>
        </w:rPr>
        <w:t xml:space="preserve"> Сведения, которые должны быть в нем указаны:</w:t>
      </w:r>
    </w:p>
    <w:p w14:paraId="1FECED5E" w14:textId="77777777" w:rsidR="00C847F1" w:rsidRPr="00C847F1" w:rsidRDefault="00C847F1" w:rsidP="00C847F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7F1">
        <w:rPr>
          <w:rFonts w:ascii="Times New Roman" w:hAnsi="Times New Roman" w:cs="Times New Roman"/>
          <w:sz w:val="28"/>
          <w:szCs w:val="28"/>
        </w:rPr>
        <w:t>о конкретной сумме наличности в кассе;</w:t>
      </w:r>
    </w:p>
    <w:p w14:paraId="5F5AE731" w14:textId="77777777" w:rsidR="00C847F1" w:rsidRPr="00C847F1" w:rsidRDefault="00C847F1" w:rsidP="00C847F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7F1">
        <w:rPr>
          <w:rFonts w:ascii="Times New Roman" w:hAnsi="Times New Roman" w:cs="Times New Roman"/>
          <w:sz w:val="28"/>
          <w:szCs w:val="28"/>
        </w:rPr>
        <w:t>о размере денежных средств по документам;</w:t>
      </w:r>
    </w:p>
    <w:p w14:paraId="3D643DE9" w14:textId="77777777" w:rsidR="00C847F1" w:rsidRPr="00C847F1" w:rsidRDefault="00C847F1" w:rsidP="00C847F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7F1">
        <w:rPr>
          <w:rFonts w:ascii="Times New Roman" w:hAnsi="Times New Roman" w:cs="Times New Roman"/>
          <w:sz w:val="28"/>
          <w:szCs w:val="28"/>
        </w:rPr>
        <w:t>сравнение двух вышеназванных позиций и вывод. Если данные совпадают, значит все в норме и предприятие или ИП ведут кассу образцово и в строгом соответствии с законом, если же они разнятся, то, значит, в кассе присутствует либо </w:t>
      </w:r>
      <w:hyperlink r:id="rId16" w:history="1">
        <w:r w:rsidRPr="00C847F1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недостача</w:t>
        </w:r>
      </w:hyperlink>
      <w:r w:rsidRPr="00C847F1">
        <w:rPr>
          <w:rFonts w:ascii="Times New Roman" w:hAnsi="Times New Roman" w:cs="Times New Roman"/>
          <w:sz w:val="28"/>
          <w:szCs w:val="28"/>
        </w:rPr>
        <w:t>, либо излишки, что в равной степени является отступлением от нормы. В конце акта ревизорская группа обязательно предлагает меры по устранению обнаруженных нарушений.</w:t>
      </w:r>
    </w:p>
    <w:p w14:paraId="49A7D7D4" w14:textId="77777777" w:rsidR="00C847F1" w:rsidRPr="00C847F1" w:rsidRDefault="00C847F1" w:rsidP="00C847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7F1">
        <w:rPr>
          <w:rFonts w:ascii="Times New Roman" w:hAnsi="Times New Roman" w:cs="Times New Roman"/>
          <w:sz w:val="28"/>
          <w:szCs w:val="28"/>
        </w:rPr>
        <w:t xml:space="preserve">Результаты ревизии кассы учитывают точно так же, как при обычной инвентаризации кассы.  </w:t>
      </w:r>
    </w:p>
    <w:p w14:paraId="470FC518" w14:textId="77777777" w:rsidR="00C847F1" w:rsidRPr="00C847F1" w:rsidRDefault="00C847F1" w:rsidP="00C847F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904D5" w14:textId="77777777" w:rsidR="00C847F1" w:rsidRPr="00850651" w:rsidRDefault="00C847F1" w:rsidP="00C847F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06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C0B346C" w14:textId="77777777" w:rsidR="00C847F1" w:rsidRPr="00850651" w:rsidRDefault="00C847F1" w:rsidP="00C847F1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5F4AB4F" w14:textId="77777777" w:rsidR="00F85EE5" w:rsidRPr="00224223" w:rsidRDefault="00F85EE5" w:rsidP="00F85EE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4223">
        <w:rPr>
          <w:rFonts w:ascii="Times New Roman" w:hAnsi="Times New Roman" w:cs="Times New Roman"/>
          <w:bCs/>
          <w:sz w:val="28"/>
          <w:szCs w:val="28"/>
        </w:rPr>
        <w:t>3. Проверка операций по расчетным и другим счетам в банках прочих денежных средств</w:t>
      </w:r>
    </w:p>
    <w:p w14:paraId="165CA7AE" w14:textId="77777777" w:rsidR="00F85EE5" w:rsidRDefault="00F85EE5" w:rsidP="00F85EE5">
      <w:pPr>
        <w:pStyle w:val="a3"/>
        <w:spacing w:before="0" w:beforeAutospacing="0" w:after="0" w:afterAutospacing="0"/>
        <w:ind w:firstLine="284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Цель проверки – установить законность, достоверность и целесообразность совершенных операций по счетам в банках.</w:t>
      </w:r>
    </w:p>
    <w:p w14:paraId="7B99779A" w14:textId="77777777" w:rsidR="00F85EE5" w:rsidRDefault="00F85EE5" w:rsidP="00F85EE5">
      <w:pPr>
        <w:pStyle w:val="a3"/>
        <w:spacing w:before="0" w:beforeAutospacing="0" w:after="0" w:afterAutospacing="0"/>
        <w:ind w:firstLine="284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При проверке банковских операций особое внимание ревизор (аудитор) должен обратить на соблюдение действующего законодательства при их осуществлении. Проверка проводится по всем счетам, открытым организацией в банках сплошным способом, и прежде всего по текущему (расчетному) счету.</w:t>
      </w:r>
    </w:p>
    <w:p w14:paraId="498E5464" w14:textId="77777777" w:rsidR="00F85EE5" w:rsidRPr="005E40FC" w:rsidRDefault="00F85EE5" w:rsidP="00F85EE5">
      <w:pPr>
        <w:pStyle w:val="a3"/>
        <w:spacing w:before="0" w:beforeAutospacing="0" w:after="0" w:afterAutospacing="0"/>
        <w:ind w:firstLine="284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Ревизия</w:t>
      </w:r>
      <w:r>
        <w:rPr>
          <w:color w:val="333333"/>
          <w:sz w:val="28"/>
          <w:szCs w:val="28"/>
        </w:rPr>
        <w:t xml:space="preserve"> </w:t>
      </w:r>
      <w:r w:rsidRPr="005E40FC">
        <w:rPr>
          <w:color w:val="333333"/>
          <w:sz w:val="28"/>
          <w:szCs w:val="28"/>
        </w:rPr>
        <w:t>банковских операций проводится в следующей последовательности:</w:t>
      </w:r>
    </w:p>
    <w:p w14:paraId="74486D7F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проверка полноты и достоверности банковских выписок и приложенных к ним документов;</w:t>
      </w:r>
    </w:p>
    <w:p w14:paraId="199D93EE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проверка достоверности всех операций, проведенных через банк;</w:t>
      </w:r>
    </w:p>
    <w:p w14:paraId="4D40CF6D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проверка порядка ведения учетных регистров и правильности корреспонденции счетов по движению денежных средств.</w:t>
      </w:r>
    </w:p>
    <w:p w14:paraId="4A626AC1" w14:textId="77777777" w:rsidR="00F85EE5" w:rsidRPr="005E40FC" w:rsidRDefault="00F85EE5" w:rsidP="00F85EE5">
      <w:pPr>
        <w:pStyle w:val="a3"/>
        <w:spacing w:before="0" w:beforeAutospacing="0" w:after="0" w:afterAutospacing="0"/>
        <w:ind w:firstLine="284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Источниками информации для проверки операций по счетам в банках являются выписки банка из лицевых счетов с приложенными к ним оправдательными документами, а также записи в учетных регистрах по счетам 51 «Расчетный счет», 52 «Валютные счета», 55 «Специальные счета в банках», 66 «Расчеты по краткосрочным кредитам и займам», 67 «Расчеты по долгосрочным кредитам и займам».</w:t>
      </w:r>
    </w:p>
    <w:p w14:paraId="3CA64601" w14:textId="77777777" w:rsidR="00F85EE5" w:rsidRPr="005E40FC" w:rsidRDefault="00F85EE5" w:rsidP="00F85EE5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lastRenderedPageBreak/>
        <w:t>До начала проверки необходимо, по возможности, установить, какие счета открыты в банке проверяемой организацией.</w:t>
      </w:r>
    </w:p>
    <w:p w14:paraId="51D870AD" w14:textId="77777777" w:rsidR="00F85EE5" w:rsidRPr="005E40FC" w:rsidRDefault="00F85EE5" w:rsidP="00F85EE5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Приступая к проверке операций по счетам в банке, нужно сверить остатки средств, отраженных в выписках по соответствующим счетам,</w:t>
      </w:r>
      <w:r w:rsidRPr="005E40FC">
        <w:rPr>
          <w:color w:val="333333"/>
          <w:sz w:val="28"/>
          <w:szCs w:val="28"/>
        </w:rPr>
        <w:br/>
        <w:t>с остатками средств, которые значатся в учетных регистрах и в Главной книге</w:t>
      </w:r>
      <w:r>
        <w:rPr>
          <w:color w:val="333333"/>
          <w:sz w:val="28"/>
          <w:szCs w:val="28"/>
        </w:rPr>
        <w:t xml:space="preserve"> (Оборотно-сальдовой ведомости)</w:t>
      </w:r>
      <w:r w:rsidRPr="005E40FC">
        <w:rPr>
          <w:color w:val="333333"/>
          <w:sz w:val="28"/>
          <w:szCs w:val="28"/>
        </w:rPr>
        <w:t>, т.е. подтвердить правильность входящего остатка по открытым в банке счетам на первое число проверяемого периода. При наличии расхождений выясняют их причины.</w:t>
      </w:r>
    </w:p>
    <w:p w14:paraId="77676E4B" w14:textId="77777777" w:rsidR="00F85EE5" w:rsidRPr="005E40FC" w:rsidRDefault="00F85EE5" w:rsidP="00F85EE5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Важной обязанностью проверяющего является проверка полноты и достоверности банковских выписок и приложенных к ним документов. Полноту банковских выписок устанавливают по их постраничной нумерации и переносу остатка средств на счете. Достоверность выписок устанавливается путем проверки всех их реквизитов.</w:t>
      </w:r>
    </w:p>
    <w:p w14:paraId="55FF1E18" w14:textId="77777777" w:rsidR="00F85EE5" w:rsidRPr="005E40FC" w:rsidRDefault="00F85EE5" w:rsidP="00F85EE5">
      <w:pPr>
        <w:pStyle w:val="a3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Далее устанавливается соответствие оборотов по дебету и кредиту счета по выпискам банка за каждый день проверяемого периода с оборотами согласно учетным регистрам.</w:t>
      </w:r>
    </w:p>
    <w:p w14:paraId="37325975" w14:textId="77777777" w:rsidR="00F85EE5" w:rsidRPr="005E40FC" w:rsidRDefault="00F85EE5" w:rsidP="00F85EE5">
      <w:pPr>
        <w:pStyle w:val="a3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На следующем этапе анализируется достоверность операций отчетного периода, что достигается путем изучения выписок банка с приложенными к ним документами. Одновременно банковские документы изучаются по существу. Для этой цели необходимо выяснить:</w:t>
      </w:r>
    </w:p>
    <w:p w14:paraId="219EB612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полноту зачисления денежных средств на расчетный счет;</w:t>
      </w:r>
    </w:p>
    <w:p w14:paraId="60BB9ED6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законность списания денежных средств с расчетного счета;</w:t>
      </w:r>
    </w:p>
    <w:p w14:paraId="18C970D4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достоверность документов на получение ссуд или предоставление займов;</w:t>
      </w:r>
    </w:p>
    <w:p w14:paraId="02FA3CE0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правильность и законность операций с аккредитивами и чековыми книжками.</w:t>
      </w:r>
    </w:p>
    <w:p w14:paraId="54FE1845" w14:textId="77777777" w:rsidR="00F85EE5" w:rsidRPr="005E40FC" w:rsidRDefault="00F85EE5" w:rsidP="00F85EE5">
      <w:pPr>
        <w:pStyle w:val="a3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Проверяя полноту зачисления денежных средств, перечисленных покупателями и заказчиками в оплату отгруженной продукции, выполненных работ и оказанных услуг, необходимо сверить записи по дебету счета 51 «Расчетный счет» с кредитовыми записями учетных регистров по счетам 90 «Реализация» или 62 «Расчеты с покупателями и заказчиками», 76 «Расчеты с разными дебиторами и кредиторами».</w:t>
      </w:r>
    </w:p>
    <w:p w14:paraId="32F5E011" w14:textId="77777777" w:rsidR="00F85EE5" w:rsidRPr="005E40FC" w:rsidRDefault="00F85EE5" w:rsidP="00F85EE5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При контроле операций по списанию денежных средств с расчетного счета и прочих счетов в банках особое внимание уделяется своевременности и полноте оприходования в кассу полученных из банка наличных денег, законности перечисления средств по счетам поставщиков и прочих кредиторов.</w:t>
      </w:r>
    </w:p>
    <w:p w14:paraId="1DA1C438" w14:textId="77777777" w:rsidR="00F85EE5" w:rsidRPr="005E40FC" w:rsidRDefault="00F85EE5" w:rsidP="00F85EE5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 xml:space="preserve">Детальной проверке должны быть подвергнуты операции по списанию денежных средств с расчетного счета в сопоставлении со счетами учета затрат (20 «Основное производство», 26 «Общехозяйственные расходы», 25 «Общепроизводственные расходы», 44 «Расходы на реализацию»), так как в данном случае может быть сокрыто перечисление средств за невыполненные работы, </w:t>
      </w:r>
      <w:proofErr w:type="spellStart"/>
      <w:r w:rsidRPr="005E40FC">
        <w:rPr>
          <w:color w:val="333333"/>
          <w:sz w:val="28"/>
          <w:szCs w:val="28"/>
        </w:rPr>
        <w:t>неоказанные</w:t>
      </w:r>
      <w:proofErr w:type="spellEnd"/>
      <w:r w:rsidRPr="005E40FC">
        <w:rPr>
          <w:color w:val="333333"/>
          <w:sz w:val="28"/>
          <w:szCs w:val="28"/>
        </w:rPr>
        <w:t xml:space="preserve"> услуги. Такие операции должны быть подтверждены документально (договорами, актами сдачи-приемки выполненных работ, накладными на материальные ценности и др.).</w:t>
      </w:r>
    </w:p>
    <w:p w14:paraId="61F15C3A" w14:textId="77777777" w:rsidR="00F85EE5" w:rsidRPr="005E40FC" w:rsidRDefault="00F85EE5" w:rsidP="00F85EE5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lastRenderedPageBreak/>
        <w:t>В ходе проверки банковских операций необходимо убедиться также в правильности отнесения отдельных видов затрат на соответствующие источники их возмещения (финансирования).</w:t>
      </w:r>
    </w:p>
    <w:p w14:paraId="036C0CA4" w14:textId="77777777" w:rsidR="00F85EE5" w:rsidRPr="005E40FC" w:rsidRDefault="00F85EE5" w:rsidP="00F85EE5">
      <w:pPr>
        <w:pStyle w:val="a3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Большой удельный вес в структуре нарушений составляют злоупотребления, связанные с перечислением денег за материальные ценности, которые не приходуются, а присваиваются. Обнаружить эти нарушения можно путем встречных проверок. Сплошной проверке подвергаются операции, связанные с оплатой штрафов, пени, неустоек.</w:t>
      </w:r>
    </w:p>
    <w:p w14:paraId="632DB4CF" w14:textId="77777777" w:rsidR="00F85EE5" w:rsidRPr="005E40FC" w:rsidRDefault="00F85EE5" w:rsidP="00F85EE5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Поступление денежных средств от финансово-кредитных организаций в виде кредитов, зачисление средств с других счетов проверяют путем встречной сверки записей по регистрам бухгалтерского учета по счетам 66 «Расчеты по краткосрочным кредитам и займам», 67 «Расчеты по долгосрочным кредитам и займам», 55 «Специальные счета в банках», а также сверки выписок и приложенных к ним документов.</w:t>
      </w:r>
    </w:p>
    <w:p w14:paraId="6B7E631B" w14:textId="77777777" w:rsidR="00F85EE5" w:rsidRPr="005E40FC" w:rsidRDefault="00F85EE5" w:rsidP="00F85EE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В ходе ревизии (аудита) операций по расчетному счету также проверяются:</w:t>
      </w:r>
    </w:p>
    <w:p w14:paraId="6AACF0F3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порядок ведения учетных регистров;</w:t>
      </w:r>
    </w:p>
    <w:p w14:paraId="07A49B15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своевременность отражения в регистрах синтетического учета операций по движению денежных средств на расчетном счете по каждой выписке банка;</w:t>
      </w:r>
    </w:p>
    <w:p w14:paraId="50DE3152" w14:textId="77777777" w:rsidR="00F85EE5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тождественность записей в учетных регистрах и в выписке банка.</w:t>
      </w:r>
    </w:p>
    <w:p w14:paraId="7716F592" w14:textId="77777777" w:rsidR="00F85EE5" w:rsidRPr="005E40FC" w:rsidRDefault="00F85EE5" w:rsidP="00F85EE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При проверке операций по специальным счетам в банках следует установить:</w:t>
      </w:r>
    </w:p>
    <w:p w14:paraId="46D7D9A0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наличие указанных счетов у проверяемой организации и их виды;</w:t>
      </w:r>
    </w:p>
    <w:p w14:paraId="61C4A511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причины, вызвавшие аккредитивную форму расчетов;</w:t>
      </w:r>
    </w:p>
    <w:p w14:paraId="4FFD6420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документальную обоснованность открытия (выставления) аккредитива;</w:t>
      </w:r>
    </w:p>
    <w:p w14:paraId="46F70F7E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источник выставления аккредитива (собственные средства организации или кредиты банка);</w:t>
      </w:r>
    </w:p>
    <w:p w14:paraId="0F1A35E2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полноту и своевременность использования аккредитива и возврата неиспользованных сумм;</w:t>
      </w:r>
    </w:p>
    <w:p w14:paraId="7B91E229" w14:textId="77777777" w:rsidR="00F85EE5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правильность отражения в учете операций с аккредитивами.</w:t>
      </w:r>
    </w:p>
    <w:p w14:paraId="269E2E8A" w14:textId="77777777" w:rsidR="00F85EE5" w:rsidRPr="005E40FC" w:rsidRDefault="00F85EE5" w:rsidP="00F85EE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При наличии у организации депозитных счетов необходимо установить:</w:t>
      </w:r>
    </w:p>
    <w:p w14:paraId="1D6C307D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наличие депозитных договоров с банками и их условия;</w:t>
      </w:r>
    </w:p>
    <w:p w14:paraId="5A8CE268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вид валюты депозитного вклада и порядок начисления процентов по ним;</w:t>
      </w:r>
    </w:p>
    <w:p w14:paraId="69D6960E" w14:textId="77777777" w:rsidR="00F85EE5" w:rsidRPr="005E40FC" w:rsidRDefault="00F85EE5" w:rsidP="00F85EE5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– правильность отражения в учете операций по депозитным счетам, по полученным процентам.</w:t>
      </w:r>
    </w:p>
    <w:p w14:paraId="684794F7" w14:textId="77777777" w:rsidR="00F85EE5" w:rsidRPr="005E40FC" w:rsidRDefault="00F85EE5" w:rsidP="00F85EE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Далее устанавливается правильность корреспонденции счетов и записей в учетных регистрах по счетам 51 «Расчетный счет» и 55 «Специальные счета в банках».</w:t>
      </w:r>
    </w:p>
    <w:p w14:paraId="1D2AA791" w14:textId="77777777" w:rsidR="00F85EE5" w:rsidRPr="005E40FC" w:rsidRDefault="00F85EE5" w:rsidP="00F85EE5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Валютные операции относятся к числу наиболее сложных разделов учета, и их бухгалтерское отражение нередко сопровождается ошибками, которые влекут применение к организации штрафных санкций. Поэтому проверку этих операций целесообразно поручать высококвалифицированным специалистам и осуществлять методами сплошного контроля.</w:t>
      </w:r>
    </w:p>
    <w:p w14:paraId="086B255E" w14:textId="77777777" w:rsidR="00F85EE5" w:rsidRPr="005E40FC" w:rsidRDefault="00F85EE5" w:rsidP="00F85EE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lastRenderedPageBreak/>
        <w:t>Порядок проведения проверки операций по валютным счетам в основном такой же, как и при проверке операций по текущему (расчетному) счету.</w:t>
      </w:r>
    </w:p>
    <w:p w14:paraId="118549C3" w14:textId="77777777" w:rsidR="00F85EE5" w:rsidRPr="005E40FC" w:rsidRDefault="00F85EE5" w:rsidP="00F85EE5">
      <w:pPr>
        <w:pStyle w:val="a3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5E40FC">
        <w:rPr>
          <w:color w:val="333333"/>
          <w:sz w:val="28"/>
          <w:szCs w:val="28"/>
        </w:rPr>
        <w:t>При проверке операций по валютному счету особое внимание обращают на правильность отражения в учете операций по покупке и продаже валюты, так как финансовые работники организаций нередко допускают значительное количество ошибок как в методологии учета, так и при расчетах курсовых разниц по этим операциям и пересчете валюты в рубли.</w:t>
      </w:r>
    </w:p>
    <w:p w14:paraId="416B83AC" w14:textId="77777777" w:rsidR="00F85EE5" w:rsidRPr="005E40FC" w:rsidRDefault="00F85EE5" w:rsidP="00F85E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47A759" w14:textId="77777777" w:rsidR="009721EE" w:rsidRDefault="009721EE" w:rsidP="00C847F1">
      <w:pPr>
        <w:spacing w:line="276" w:lineRule="auto"/>
        <w:jc w:val="both"/>
      </w:pPr>
    </w:p>
    <w:sectPr w:rsidR="00972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F21"/>
    <w:multiLevelType w:val="hybridMultilevel"/>
    <w:tmpl w:val="36F2521C"/>
    <w:lvl w:ilvl="0" w:tplc="84DA117C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027739D4"/>
    <w:multiLevelType w:val="multilevel"/>
    <w:tmpl w:val="86D0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E067E"/>
    <w:multiLevelType w:val="multilevel"/>
    <w:tmpl w:val="8192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C2B82"/>
    <w:multiLevelType w:val="multilevel"/>
    <w:tmpl w:val="8CB2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902A25"/>
    <w:multiLevelType w:val="multilevel"/>
    <w:tmpl w:val="147C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4603B9"/>
    <w:multiLevelType w:val="multilevel"/>
    <w:tmpl w:val="03566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F17EB5"/>
    <w:multiLevelType w:val="multilevel"/>
    <w:tmpl w:val="610C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E86E1F"/>
    <w:multiLevelType w:val="hybridMultilevel"/>
    <w:tmpl w:val="D2325FD8"/>
    <w:lvl w:ilvl="0" w:tplc="4AB45BAE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C7"/>
    <w:rsid w:val="009721EE"/>
    <w:rsid w:val="00A80CA7"/>
    <w:rsid w:val="00C847F1"/>
    <w:rsid w:val="00C84F87"/>
    <w:rsid w:val="00EA3BC7"/>
    <w:rsid w:val="00F8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0A52F"/>
  <w15:chartTrackingRefBased/>
  <w15:docId w15:val="{CDE267D4-FAA9-4F86-A257-63E67575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4F87"/>
    <w:rPr>
      <w:b/>
      <w:bCs/>
    </w:rPr>
  </w:style>
  <w:style w:type="character" w:customStyle="1" w:styleId="markdown-word">
    <w:name w:val="markdown-word"/>
    <w:basedOn w:val="a0"/>
    <w:rsid w:val="00C84F87"/>
  </w:style>
  <w:style w:type="paragraph" w:styleId="a5">
    <w:name w:val="List Paragraph"/>
    <w:basedOn w:val="a"/>
    <w:uiPriority w:val="34"/>
    <w:qFormat/>
    <w:rsid w:val="00C847F1"/>
    <w:pPr>
      <w:spacing w:after="200" w:line="276" w:lineRule="auto"/>
      <w:ind w:left="720"/>
      <w:contextualSpacing/>
    </w:pPr>
  </w:style>
  <w:style w:type="character" w:styleId="a6">
    <w:name w:val="Hyperlink"/>
    <w:basedOn w:val="a0"/>
    <w:rsid w:val="00C847F1"/>
    <w:rPr>
      <w:color w:val="0066CC"/>
      <w:u w:val="single"/>
    </w:rPr>
  </w:style>
  <w:style w:type="character" w:customStyle="1" w:styleId="a7">
    <w:name w:val="Основной текст_"/>
    <w:basedOn w:val="a0"/>
    <w:link w:val="4"/>
    <w:rsid w:val="00C847F1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1">
    <w:name w:val="Основной текст1"/>
    <w:basedOn w:val="a7"/>
    <w:rsid w:val="00C847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3">
    <w:name w:val="Основной текст3"/>
    <w:basedOn w:val="a7"/>
    <w:rsid w:val="00C847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10">
    <w:name w:val="Заголовок №1"/>
    <w:basedOn w:val="a0"/>
    <w:rsid w:val="00C847F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paragraph" w:customStyle="1" w:styleId="4">
    <w:name w:val="Основной текст4"/>
    <w:basedOn w:val="a"/>
    <w:link w:val="a7"/>
    <w:rsid w:val="00C847F1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0081/" TargetMode="External"/><Relationship Id="rId13" Type="http://schemas.openxmlformats.org/officeDocument/2006/relationships/hyperlink" Target="https://login.consultant.ru/link/?req=doc&amp;base=LAW&amp;n=24274&amp;dst=100805&amp;demo=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42372&amp;dst=2708&amp;demo=1" TargetMode="External"/><Relationship Id="rId12" Type="http://schemas.openxmlformats.org/officeDocument/2006/relationships/hyperlink" Target="https://spravochnick.ru/definitions/opravdatelnye-dokumentydimtq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assistentus.ru/kassa/nedostacha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222242&amp;dst=100077&amp;demo=1" TargetMode="External"/><Relationship Id="rId11" Type="http://schemas.openxmlformats.org/officeDocument/2006/relationships/hyperlink" Target="https://spravochnick.ru/definitions/spisanie8boj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ssistentus.ru/forma/inv-15-akt-inventarizacii-denezhnyh-sredstv/" TargetMode="External"/><Relationship Id="rId10" Type="http://schemas.openxmlformats.org/officeDocument/2006/relationships/hyperlink" Target="https://spravochnick.ru/definitions/oprihodovan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7152/" TargetMode="External"/><Relationship Id="rId14" Type="http://schemas.openxmlformats.org/officeDocument/2006/relationships/hyperlink" Target="https://login.consultant.ru/link/?req=doc&amp;base=LAW&amp;n=24274&amp;dst=100805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DF952-ACB8-4913-A272-76CFE352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2423</Words>
  <Characters>13816</Characters>
  <Application>Microsoft Office Word</Application>
  <DocSecurity>0</DocSecurity>
  <Lines>115</Lines>
  <Paragraphs>32</Paragraphs>
  <ScaleCrop>false</ScaleCrop>
  <Company/>
  <LinksUpToDate>false</LinksUpToDate>
  <CharactersWithSpaces>16207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5</cp:revision>
  <dcterms:created xsi:type="dcterms:W3CDTF">2026-05-12T07:42:00Z</dcterms:created>
  <dcterms:modified xsi:type="dcterms:W3CDTF">2026-05-12T08:10:00Z</dcterms:modified>
</cp:coreProperties>
</file>