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660DF" w14:textId="54E5FDA7" w:rsidR="005F274B" w:rsidRPr="005F274B" w:rsidRDefault="000F7842" w:rsidP="005F274B">
      <w:pPr>
        <w:widowControl w:val="0"/>
        <w:spacing w:after="0"/>
        <w:jc w:val="center"/>
        <w:rPr>
          <w:rFonts w:eastAsia="Times New Roman" w:cs="Times New Roman"/>
          <w:b/>
          <w:sz w:val="32"/>
          <w:szCs w:val="32"/>
          <w:lang w:eastAsia="ru-RU"/>
        </w:rPr>
      </w:pPr>
      <w:r>
        <w:rPr>
          <w:rFonts w:eastAsia="Times New Roman" w:cs="Times New Roman"/>
          <w:b/>
          <w:sz w:val="32"/>
          <w:szCs w:val="32"/>
          <w:lang w:eastAsia="ru-RU"/>
        </w:rPr>
        <w:t>Тема:</w:t>
      </w:r>
      <w:r w:rsidR="005F274B" w:rsidRPr="005F274B">
        <w:rPr>
          <w:rFonts w:eastAsia="Times New Roman" w:cs="Times New Roman"/>
          <w:b/>
          <w:sz w:val="32"/>
          <w:szCs w:val="32"/>
          <w:lang w:eastAsia="ru-RU"/>
        </w:rPr>
        <w:t xml:space="preserve"> УЧЕТ ЗАТРАТ И КАЛЬКУЛИРОВАНИЕ СЕБЕСТОИМОСТИ ПРОДУКЦИИ </w:t>
      </w:r>
    </w:p>
    <w:p w14:paraId="71DEFCD6" w14:textId="77777777" w:rsidR="005F274B" w:rsidRPr="005F274B" w:rsidRDefault="005F274B" w:rsidP="005F274B">
      <w:pPr>
        <w:spacing w:after="0"/>
        <w:jc w:val="center"/>
        <w:rPr>
          <w:rFonts w:eastAsia="Times New Roman" w:cs="Times New Roman"/>
          <w:b/>
          <w:sz w:val="32"/>
          <w:szCs w:val="32"/>
          <w:lang w:eastAsia="ru-RU"/>
        </w:rPr>
      </w:pPr>
      <w:r w:rsidRPr="005F274B">
        <w:rPr>
          <w:rFonts w:eastAsia="Times New Roman" w:cs="Times New Roman"/>
          <w:b/>
          <w:sz w:val="32"/>
          <w:szCs w:val="32"/>
          <w:lang w:eastAsia="ru-RU"/>
        </w:rPr>
        <w:t xml:space="preserve">ПОДСОБНЫХ ПРОИЗВОДСТВ </w:t>
      </w:r>
    </w:p>
    <w:p w14:paraId="129695EE" w14:textId="77777777" w:rsidR="005F274B" w:rsidRPr="005F274B" w:rsidRDefault="005F274B" w:rsidP="005F274B">
      <w:pPr>
        <w:spacing w:after="0"/>
        <w:jc w:val="center"/>
        <w:rPr>
          <w:rFonts w:eastAsia="Times New Roman" w:cs="Times New Roman"/>
          <w:b/>
          <w:sz w:val="32"/>
          <w:szCs w:val="32"/>
          <w:lang w:eastAsia="ru-RU"/>
        </w:rPr>
      </w:pPr>
      <w:r w:rsidRPr="005F274B">
        <w:rPr>
          <w:rFonts w:eastAsia="Times New Roman" w:cs="Times New Roman"/>
          <w:b/>
          <w:sz w:val="32"/>
          <w:szCs w:val="32"/>
          <w:lang w:eastAsia="ru-RU"/>
        </w:rPr>
        <w:t>СЕЛЬСКОХОЗЯЙСТВЕННЫХ ОРГАНИЗАЦИЙ</w:t>
      </w:r>
    </w:p>
    <w:p w14:paraId="36028C6D" w14:textId="77777777" w:rsidR="005F274B" w:rsidRPr="005F274B" w:rsidRDefault="005F274B" w:rsidP="005F274B">
      <w:pPr>
        <w:spacing w:after="0"/>
        <w:jc w:val="both"/>
        <w:rPr>
          <w:rFonts w:eastAsia="Times New Roman" w:cs="Times New Roman"/>
          <w:b/>
          <w:sz w:val="32"/>
          <w:szCs w:val="32"/>
          <w:lang w:eastAsia="ru-RU"/>
        </w:rPr>
      </w:pPr>
    </w:p>
    <w:p w14:paraId="367B897C" w14:textId="4F00AC14" w:rsidR="005F274B" w:rsidRPr="005F274B" w:rsidRDefault="005F274B" w:rsidP="005F274B">
      <w:pPr>
        <w:spacing w:after="0"/>
        <w:jc w:val="center"/>
        <w:rPr>
          <w:rFonts w:eastAsia="Times New Roman" w:cs="Times New Roman"/>
          <w:b/>
          <w:sz w:val="32"/>
          <w:szCs w:val="32"/>
          <w:lang w:eastAsia="ru-RU"/>
        </w:rPr>
      </w:pPr>
      <w:r w:rsidRPr="005F274B">
        <w:rPr>
          <w:rFonts w:eastAsia="Times New Roman" w:cs="Times New Roman"/>
          <w:b/>
          <w:sz w:val="32"/>
          <w:szCs w:val="32"/>
          <w:lang w:eastAsia="ru-RU"/>
        </w:rPr>
        <w:t>1 Организация учета затрат подсобных производств</w:t>
      </w:r>
    </w:p>
    <w:p w14:paraId="3C563D41" w14:textId="77777777" w:rsidR="005F274B" w:rsidRPr="005F274B" w:rsidRDefault="005F274B" w:rsidP="005F274B">
      <w:pPr>
        <w:spacing w:after="0"/>
        <w:rPr>
          <w:rFonts w:eastAsia="Times New Roman" w:cs="Times New Roman"/>
          <w:sz w:val="32"/>
          <w:szCs w:val="32"/>
          <w:lang w:eastAsia="ru-RU"/>
        </w:rPr>
      </w:pPr>
    </w:p>
    <w:p w14:paraId="5378ACF8"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В сельскохозяйственных организациях, кроме производства продукции основных отраслей растениеводства и животноводства, создаются различные промыслы и подсобные производства, которые организуются на промышленной основе. Это осуществляется в целях более правильного использования рабочей силы и повышения экономики хозяйства за счет частичной переработки скоропортящегося сельскохозяйственного сырья.</w:t>
      </w:r>
    </w:p>
    <w:p w14:paraId="57909570"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К таким производствам относятся:</w:t>
      </w:r>
    </w:p>
    <w:p w14:paraId="60C1C061" w14:textId="77777777" w:rsidR="005F274B" w:rsidRPr="005F274B" w:rsidRDefault="005F274B" w:rsidP="005F274B">
      <w:pPr>
        <w:numPr>
          <w:ilvl w:val="0"/>
          <w:numId w:val="7"/>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производства по переработке продукции растениеводства (мельницы, крупорушки и маслобойки, мини-цеха по консервированию и переработке овощей и фруктов, изготовлению комбикормов, гранул и т. п.);</w:t>
      </w:r>
    </w:p>
    <w:p w14:paraId="03FE2927" w14:textId="77777777" w:rsidR="005F274B" w:rsidRPr="005F274B" w:rsidRDefault="005F274B" w:rsidP="005F274B">
      <w:pPr>
        <w:numPr>
          <w:ilvl w:val="0"/>
          <w:numId w:val="7"/>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производства по переработке продукции животноводства (пункты по переработке молока и молочных продуктов, цеха по забою скота и птицы, изготовлению колбасных и других изделий);</w:t>
      </w:r>
    </w:p>
    <w:p w14:paraId="487D5D76" w14:textId="77777777" w:rsidR="005F274B" w:rsidRPr="005F274B" w:rsidRDefault="005F274B" w:rsidP="005F274B">
      <w:pPr>
        <w:numPr>
          <w:ilvl w:val="0"/>
          <w:numId w:val="7"/>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производства по переработке промышленного сырья (лесопильное, кирпичное и черепичное, цеха по изготовлению тары, изделий из бересты, лозы и т. п.), а также лесоразработки, заготовки песка, щебня, камня, извести и др.</w:t>
      </w:r>
    </w:p>
    <w:p w14:paraId="0C775CB9"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Учет затрат и выхода продукции по всем видам производств ведется на счете 20 «Основное производство» в составе субсчета 3 «Промышленное производство» в разрезе аналитических счетов и статей затрат.</w:t>
      </w:r>
    </w:p>
    <w:p w14:paraId="5A2CEB6A"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Аналитические счета открываются на каждый вид производств, по которым могут быть следующие статьи:</w:t>
      </w:r>
    </w:p>
    <w:p w14:paraId="085022EB"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Материальные затраты, в т. ч. сырье для переработки;</w:t>
      </w:r>
    </w:p>
    <w:p w14:paraId="055849F2"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Оплата труда;</w:t>
      </w:r>
    </w:p>
    <w:p w14:paraId="271981B6"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Отчисления на социальные нужды;</w:t>
      </w:r>
    </w:p>
    <w:p w14:paraId="1891F0D2"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Содержание основных средств (амортизация и текущий ремонт);</w:t>
      </w:r>
    </w:p>
    <w:p w14:paraId="31D069A1"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Работы и услуги вспомогательных производств;</w:t>
      </w:r>
    </w:p>
    <w:p w14:paraId="237107F4"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Налоги, сборы и другие платежи;</w:t>
      </w:r>
    </w:p>
    <w:p w14:paraId="424AD38A"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lastRenderedPageBreak/>
        <w:t>Прочие затраты;</w:t>
      </w:r>
    </w:p>
    <w:p w14:paraId="4BA21BF1" w14:textId="77777777"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Потери от брака;</w:t>
      </w:r>
    </w:p>
    <w:p w14:paraId="2516B8FB" w14:textId="6609782E" w:rsidR="005F274B" w:rsidRPr="005F274B" w:rsidRDefault="005F274B" w:rsidP="00950EAC">
      <w:pPr>
        <w:numPr>
          <w:ilvl w:val="0"/>
          <w:numId w:val="1"/>
        </w:numPr>
        <w:tabs>
          <w:tab w:val="num" w:pos="1080"/>
        </w:tabs>
        <w:spacing w:after="0"/>
        <w:ind w:hanging="731"/>
        <w:jc w:val="both"/>
        <w:rPr>
          <w:rFonts w:eastAsia="Times New Roman" w:cs="Times New Roman"/>
          <w:sz w:val="32"/>
          <w:szCs w:val="32"/>
          <w:lang w:eastAsia="ru-RU"/>
        </w:rPr>
      </w:pPr>
      <w:r w:rsidRPr="005F274B">
        <w:rPr>
          <w:rFonts w:eastAsia="Times New Roman" w:cs="Times New Roman"/>
          <w:sz w:val="32"/>
          <w:szCs w:val="32"/>
          <w:lang w:eastAsia="ru-RU"/>
        </w:rPr>
        <w:t>Общепроизводственные расходы</w:t>
      </w:r>
      <w:r w:rsidR="00950EAC">
        <w:rPr>
          <w:rFonts w:eastAsia="Times New Roman" w:cs="Times New Roman"/>
          <w:sz w:val="32"/>
          <w:szCs w:val="32"/>
          <w:lang w:eastAsia="ru-RU"/>
        </w:rPr>
        <w:t>.</w:t>
      </w:r>
    </w:p>
    <w:p w14:paraId="57B59C7E"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Затраты по дебету счета 20 «Основное производство», субсчет 3 «Промышленное производство», учитывают в зависимости от видов расходов в корреспонденции с кредитом следующих синтетических счетов:</w:t>
      </w:r>
    </w:p>
    <w:p w14:paraId="6D416CDB" w14:textId="77777777" w:rsidR="005F274B" w:rsidRPr="005F274B" w:rsidRDefault="005F274B" w:rsidP="005F274B">
      <w:pPr>
        <w:numPr>
          <w:ilvl w:val="0"/>
          <w:numId w:val="8"/>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02 «Амортизация основных средств» – на суммы начисленной амортизации основных средств;</w:t>
      </w:r>
    </w:p>
    <w:p w14:paraId="01F9FAA9" w14:textId="77777777" w:rsidR="005F274B" w:rsidRPr="005F274B" w:rsidRDefault="005F274B" w:rsidP="005F274B">
      <w:pPr>
        <w:numPr>
          <w:ilvl w:val="0"/>
          <w:numId w:val="8"/>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10 «Материалы» – на стоимость израсходованных материалов;</w:t>
      </w:r>
    </w:p>
    <w:p w14:paraId="6E11C47D" w14:textId="77777777" w:rsidR="005F274B" w:rsidRPr="005F274B" w:rsidRDefault="005F274B" w:rsidP="005F274B">
      <w:pPr>
        <w:numPr>
          <w:ilvl w:val="0"/>
          <w:numId w:val="8"/>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43 «Готовая продукция» – на сумму сельскохозяйственной продукции (сырья), отпущенной в переработку.</w:t>
      </w:r>
    </w:p>
    <w:p w14:paraId="3AABD7DD"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По кредиту субсчета 20-3 учитывают выход продукции подсобных производств в корреспонденции с дебетом счетов:</w:t>
      </w:r>
    </w:p>
    <w:p w14:paraId="6D850BC7" w14:textId="77777777" w:rsidR="005F274B" w:rsidRPr="005F274B" w:rsidRDefault="005F274B" w:rsidP="005F274B">
      <w:pPr>
        <w:numPr>
          <w:ilvl w:val="0"/>
          <w:numId w:val="8"/>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43 «Готовая продукция», субсчет 3 «Продукция подсобных промышленных производств» – на стоимость оприходованной продукции, если она предназначена для продажи, а также частично и для собственных нужд;</w:t>
      </w:r>
    </w:p>
    <w:p w14:paraId="2421D0F9" w14:textId="77777777" w:rsidR="005F274B" w:rsidRPr="005F274B" w:rsidRDefault="005F274B" w:rsidP="005F274B">
      <w:pPr>
        <w:numPr>
          <w:ilvl w:val="0"/>
          <w:numId w:val="8"/>
        </w:numPr>
        <w:tabs>
          <w:tab w:val="num" w:pos="900"/>
        </w:tabs>
        <w:spacing w:after="0"/>
        <w:jc w:val="both"/>
        <w:rPr>
          <w:rFonts w:eastAsia="Times New Roman" w:cs="Times New Roman"/>
          <w:sz w:val="32"/>
          <w:szCs w:val="32"/>
          <w:lang w:eastAsia="ru-RU"/>
        </w:rPr>
      </w:pPr>
      <w:r w:rsidRPr="005F274B">
        <w:rPr>
          <w:rFonts w:eastAsia="Times New Roman" w:cs="Times New Roman"/>
          <w:sz w:val="32"/>
          <w:szCs w:val="32"/>
          <w:lang w:eastAsia="ru-RU"/>
        </w:rPr>
        <w:t>10 «Материалы» – на стоимость продукции, оприходованной в качестве сырья и материалов только для собственного производства.</w:t>
      </w:r>
    </w:p>
    <w:p w14:paraId="405AA7B7"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Кроме того, по кредиту субсчета 20-3 в конце года отражают корректирование плановой себестоимости продукции до фактической, с отнесением разницы (экономия, перерасход) на счета 10, 43, 90 и другие в зависимости от направления использования продукции.</w:t>
      </w:r>
    </w:p>
    <w:p w14:paraId="70E0E75A"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Подсобные производства, организованные на промышленной основе, могут перерабатывать не только сельскохозяйственное сырье собственного производства, но и сырье заказчиков, которое называется давальческим. Переработка такого сырья представляет собой своеобразный вид услуг промышленного производства сельскохозяйственной организации, оказываемых сторонним организациям.</w:t>
      </w:r>
    </w:p>
    <w:p w14:paraId="7F1859A8"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Сырье, полученное для переработки, учитывают на забалансовом счете 002 «Товарно-материальные ценности, принятые на ответственное хранение» и на затраты перерабатывающего производства не относят.</w:t>
      </w:r>
    </w:p>
    <w:p w14:paraId="64348CDF"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lastRenderedPageBreak/>
        <w:t>По соответствующему аналитическому счету затрат промышленного производства в данном случае будут учтены лишь расходы организации по переработке сырья. Объектом исчисления себестоимости соответственно будет не выход продукции (муки, пиломатериалов, масла и т. п.), а себестоимость единицы услуг по переработке сырья-зерна (в мукомольном цеху), круглого леса (на пилораме), молока (на сепараторном цехе) и т. д.</w:t>
      </w:r>
    </w:p>
    <w:p w14:paraId="4F0D372E"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Для получения этого показателя сумму расходов по переработке (без стоимости сырья), учтенных на соответствующем аналитическом счете, делят на количество переработанного сырья. Частное от деления показывает себестоимость переработки единицы продукции из давальческого сырья. Полученную продукцию из давальческого сырья в системе учета не приходуют. Фактические расходы списывают на дебет счета 90 «Продажи с кредита 20-3 «Промышленное производство», соответственно поступившая от заказчика оплата за переработку отражается по кредиту счета 90 «Продажи». Стоимость давальческого сырья после передачи продукции заказчику списывают с балансового счета 002 «Товарно-материальные ценности, принятые на ответственное хранение», где она до этого была учтена. От стоимости переработки начисляется НДС в общем порядке.</w:t>
      </w:r>
    </w:p>
    <w:p w14:paraId="490AB654" w14:textId="77777777" w:rsidR="005F274B" w:rsidRPr="005F274B" w:rsidRDefault="005F274B" w:rsidP="005F274B">
      <w:pPr>
        <w:spacing w:after="0"/>
        <w:ind w:firstLine="720"/>
        <w:jc w:val="both"/>
        <w:rPr>
          <w:rFonts w:eastAsia="Times New Roman" w:cs="Times New Roman"/>
          <w:sz w:val="32"/>
          <w:szCs w:val="32"/>
          <w:lang w:eastAsia="ru-RU"/>
        </w:rPr>
      </w:pPr>
    </w:p>
    <w:p w14:paraId="02F5D4F7" w14:textId="01EA8011" w:rsidR="005F274B" w:rsidRPr="005F274B" w:rsidRDefault="000F7842" w:rsidP="005F274B">
      <w:pPr>
        <w:spacing w:after="0"/>
        <w:jc w:val="center"/>
        <w:rPr>
          <w:rFonts w:eastAsia="Times New Roman" w:cs="Times New Roman"/>
          <w:b/>
          <w:sz w:val="32"/>
          <w:szCs w:val="32"/>
          <w:lang w:eastAsia="ru-RU"/>
        </w:rPr>
      </w:pPr>
      <w:r>
        <w:rPr>
          <w:rFonts w:eastAsia="Times New Roman" w:cs="Times New Roman"/>
          <w:b/>
          <w:sz w:val="32"/>
          <w:szCs w:val="32"/>
          <w:lang w:eastAsia="ru-RU"/>
        </w:rPr>
        <w:t>2</w:t>
      </w:r>
      <w:r w:rsidR="005F274B" w:rsidRPr="005F274B">
        <w:rPr>
          <w:rFonts w:eastAsia="Times New Roman" w:cs="Times New Roman"/>
          <w:b/>
          <w:sz w:val="32"/>
          <w:szCs w:val="32"/>
          <w:lang w:eastAsia="ru-RU"/>
        </w:rPr>
        <w:t xml:space="preserve"> Калькулирование себестоимости продукции</w:t>
      </w:r>
    </w:p>
    <w:p w14:paraId="2BF7BA15" w14:textId="77777777" w:rsidR="005F274B" w:rsidRPr="005F274B" w:rsidRDefault="005F274B" w:rsidP="005F274B">
      <w:pPr>
        <w:spacing w:after="0"/>
        <w:jc w:val="center"/>
        <w:rPr>
          <w:rFonts w:eastAsia="Times New Roman" w:cs="Times New Roman"/>
          <w:b/>
          <w:sz w:val="32"/>
          <w:szCs w:val="32"/>
          <w:lang w:eastAsia="ru-RU"/>
        </w:rPr>
      </w:pPr>
      <w:r w:rsidRPr="005F274B">
        <w:rPr>
          <w:rFonts w:eastAsia="Times New Roman" w:cs="Times New Roman"/>
          <w:b/>
          <w:sz w:val="32"/>
          <w:szCs w:val="32"/>
          <w:lang w:eastAsia="ru-RU"/>
        </w:rPr>
        <w:t>переработки растениеводческого сырья</w:t>
      </w:r>
    </w:p>
    <w:p w14:paraId="59AA93DE" w14:textId="77777777" w:rsidR="005F274B" w:rsidRPr="005F274B" w:rsidRDefault="005F274B" w:rsidP="005F274B">
      <w:pPr>
        <w:spacing w:after="0"/>
        <w:jc w:val="center"/>
        <w:rPr>
          <w:rFonts w:eastAsia="Times New Roman" w:cs="Times New Roman"/>
          <w:b/>
          <w:sz w:val="32"/>
          <w:szCs w:val="32"/>
          <w:lang w:eastAsia="ru-RU"/>
        </w:rPr>
      </w:pPr>
    </w:p>
    <w:p w14:paraId="7FF78D20"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Переработка продукции зерновых и других культур</w:t>
      </w:r>
    </w:p>
    <w:p w14:paraId="56EE10E4" w14:textId="77777777" w:rsidR="005F274B" w:rsidRPr="005F274B" w:rsidRDefault="005F274B" w:rsidP="005F274B">
      <w:pPr>
        <w:spacing w:after="0"/>
        <w:ind w:firstLine="720"/>
        <w:jc w:val="center"/>
        <w:rPr>
          <w:rFonts w:eastAsia="Times New Roman" w:cs="Times New Roman"/>
          <w:b/>
          <w:sz w:val="32"/>
          <w:szCs w:val="32"/>
          <w:lang w:eastAsia="ru-RU"/>
        </w:rPr>
      </w:pPr>
    </w:p>
    <w:p w14:paraId="060AD5DF"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Переработка продукции зерновых и крупяных культур осуществляется на мельницах, крупорушках и комбикормовых заводах. Объектом калькулирования является основная продукция: мука, крупа, дерть, комбикорм, кормовые смеси и добавки, калькуляционной единицей – одна тонна. Побочная продукция (отруби, мучная пыль) оценивается по ценам возможного использования. Если организация принимает зерно на размол со стороны, то объектом калькулирования является услуга-стоимость помола одной тонны зерна.</w:t>
      </w:r>
    </w:p>
    <w:p w14:paraId="68BB73B9"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Исчисление себестоимости продукции, полученной на мельницах, производится методом исключения затрат на побочную продукцию. Вначале определяется себестоимость переработки </w:t>
      </w:r>
      <w:r w:rsidRPr="005F274B">
        <w:rPr>
          <w:rFonts w:eastAsia="Times New Roman" w:cs="Times New Roman"/>
          <w:sz w:val="32"/>
          <w:szCs w:val="32"/>
          <w:lang w:eastAsia="ru-RU"/>
        </w:rPr>
        <w:lastRenderedPageBreak/>
        <w:t>одной тонны зерна путем деления затрат по переработке на количество переработанного зерна. Затем находится себестоимость одной тонны муки путем деления общей суммы затрат (затраты на переработку и стоимость зерна) за вычетом стоимости побочной продукции на количество тонн полученной муки.</w:t>
      </w:r>
    </w:p>
    <w:p w14:paraId="0A10CFC1"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Таким образом, аналитический счет «Мельница» в составе счета 20-3 закроется и сальдо иметь не будет.</w:t>
      </w:r>
    </w:p>
    <w:p w14:paraId="10FEE9B8" w14:textId="77777777" w:rsidR="005F274B" w:rsidRPr="005F274B" w:rsidRDefault="005F274B" w:rsidP="005F274B">
      <w:pPr>
        <w:spacing w:after="0"/>
        <w:jc w:val="both"/>
        <w:rPr>
          <w:rFonts w:eastAsia="Times New Roman" w:cs="Times New Roman"/>
          <w:sz w:val="32"/>
          <w:szCs w:val="32"/>
          <w:lang w:eastAsia="ru-RU"/>
        </w:rPr>
      </w:pPr>
    </w:p>
    <w:p w14:paraId="1E59046C"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Переработка продукции масличных культур</w:t>
      </w:r>
    </w:p>
    <w:p w14:paraId="580B6F23" w14:textId="77777777" w:rsidR="005F274B" w:rsidRPr="005F274B" w:rsidRDefault="005F274B" w:rsidP="005F274B">
      <w:pPr>
        <w:spacing w:after="0"/>
        <w:jc w:val="center"/>
        <w:rPr>
          <w:rFonts w:eastAsia="Times New Roman" w:cs="Times New Roman"/>
          <w:b/>
          <w:sz w:val="32"/>
          <w:szCs w:val="32"/>
          <w:lang w:eastAsia="ru-RU"/>
        </w:rPr>
      </w:pPr>
    </w:p>
    <w:p w14:paraId="49B36BA1"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В результате переработки семян подсолнечника и других видов масличных культур (соя, конопля, лен) получают основную продукцию – растительное масло. Побочной продукцией являются жмых, лузга, шелуха. Лузга используется на отопление печей, а жмых – на корм скоту. Побочная продукция оценивается по ценам возможной продажи или использования. Методика калькулирования себестоимости основной продукции аналогична методике по переработке зерновых и зернобобовых культур, где из общих затрат исключается сумма на побочную продукцию, а остальная относится на основную (растительное масло) и составляет его себестоимость в расчете на одну тонну (ц, кг).</w:t>
      </w:r>
    </w:p>
    <w:p w14:paraId="0334D822"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При исчислении себестоимости растительного масла необходимо строго учитывать процент содержания масла в семенах для контроля за их расходованием и выходом масла. Например, в одной тонне семян подсолнечника содержится примерно от 40 до 60 % масла. В основном это зависит от качества сырья и сортности культур.</w:t>
      </w:r>
    </w:p>
    <w:p w14:paraId="0B762E01" w14:textId="77777777" w:rsidR="005F274B" w:rsidRPr="005F274B" w:rsidRDefault="005F274B" w:rsidP="005F274B">
      <w:pPr>
        <w:spacing w:after="0"/>
        <w:ind w:firstLine="720"/>
        <w:jc w:val="both"/>
        <w:rPr>
          <w:rFonts w:eastAsia="Times New Roman" w:cs="Times New Roman"/>
          <w:sz w:val="32"/>
          <w:szCs w:val="32"/>
          <w:lang w:eastAsia="ru-RU"/>
        </w:rPr>
      </w:pPr>
    </w:p>
    <w:p w14:paraId="4FCF8AAB"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Переработка овощей и фруктов</w:t>
      </w:r>
    </w:p>
    <w:p w14:paraId="6807A5B3" w14:textId="77777777" w:rsidR="005F274B" w:rsidRPr="005F274B" w:rsidRDefault="005F274B" w:rsidP="005F274B">
      <w:pPr>
        <w:spacing w:after="0"/>
        <w:jc w:val="center"/>
        <w:rPr>
          <w:rFonts w:eastAsia="Times New Roman" w:cs="Times New Roman"/>
          <w:b/>
          <w:sz w:val="32"/>
          <w:szCs w:val="32"/>
          <w:lang w:eastAsia="ru-RU"/>
        </w:rPr>
      </w:pPr>
    </w:p>
    <w:p w14:paraId="086CAD3B" w14:textId="1130E0CA"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Сельскохозяйственные формирования различного типа могут заготавливать и перерабатывать овощи и фрукты, т. е. осуществлять консервирование, квашение, соление, мочение и т. п. </w:t>
      </w:r>
    </w:p>
    <w:p w14:paraId="4C3E64CF"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В затраты по переработке плодовоовощной продукции включают: оплату труда с установленными отчислениями на социальные нужды; стоимость перерабатываемой продукции в оценке плановой (нормативной) себестоимости с корректировкой в конце года до фактической, а также стоимость специй, соли, тары и т. п.; суммы начисленной амортизации и расходы на ремонт </w:t>
      </w:r>
      <w:r w:rsidRPr="005F274B">
        <w:rPr>
          <w:rFonts w:eastAsia="Times New Roman" w:cs="Times New Roman"/>
          <w:sz w:val="32"/>
          <w:szCs w:val="32"/>
          <w:lang w:eastAsia="ru-RU"/>
        </w:rPr>
        <w:lastRenderedPageBreak/>
        <w:t>основных средств; стоимость топлива, электроэнергии, водоснабжения и прочие затраты, а также общепроизводственные и общехозяйственные расходы.</w:t>
      </w:r>
    </w:p>
    <w:p w14:paraId="10AE31C5"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Объектом калькулирования себестоимости продукции в плодоовощном консервном производстве является себестоимость условных банок каждого вида выпущенной продукции (одной условной банкой считается масса продукции </w:t>
      </w:r>
      <w:smartTag w:uri="urn:schemas-microsoft-com:office:smarttags" w:element="metricconverter">
        <w:smartTagPr>
          <w:attr w:name="ProductID" w:val="400 г"/>
        </w:smartTagPr>
        <w:r w:rsidRPr="005F274B">
          <w:rPr>
            <w:rFonts w:eastAsia="Times New Roman" w:cs="Times New Roman"/>
            <w:sz w:val="32"/>
            <w:szCs w:val="32"/>
            <w:lang w:eastAsia="ru-RU"/>
          </w:rPr>
          <w:t>400 г</w:t>
        </w:r>
      </w:smartTag>
      <w:r w:rsidRPr="005F274B">
        <w:rPr>
          <w:rFonts w:eastAsia="Times New Roman" w:cs="Times New Roman"/>
          <w:sz w:val="32"/>
          <w:szCs w:val="32"/>
          <w:lang w:eastAsia="ru-RU"/>
        </w:rPr>
        <w:t>). Для перевода каждого вида продукции в условную применяются специальные коэффициенты. Величина коэффициентов зависит от массы продукции, закладываемой в одну банку и от емкости банки. Для распределения себестоимости условных банок данного вида продукции сумму затрат, учтенную на соответствующем аналитическом счете, делят на количество выпущенной продукции в переводе на условные банки (штук).</w:t>
      </w:r>
    </w:p>
    <w:p w14:paraId="05B7FA82"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По солению, квашению и мочению определяют себестоимость 1 т (1 ц) готовой продукции. Для этого сумму затрат за вычетом стоимости полученных отходов на кормовые цели (в оценке по их кормовому достоинству) относят на количество полученной продукции переработки после ее ферментации. Например, по капусте спустя 20–25 дней после закладки сырья.</w:t>
      </w:r>
    </w:p>
    <w:p w14:paraId="7E11F995" w14:textId="77777777" w:rsidR="005F274B" w:rsidRPr="005F274B" w:rsidRDefault="005F274B" w:rsidP="005F274B">
      <w:pPr>
        <w:spacing w:after="0"/>
        <w:ind w:firstLine="720"/>
        <w:jc w:val="both"/>
        <w:rPr>
          <w:rFonts w:eastAsia="Times New Roman" w:cs="Times New Roman"/>
          <w:sz w:val="32"/>
          <w:szCs w:val="32"/>
          <w:lang w:eastAsia="ru-RU"/>
        </w:rPr>
      </w:pPr>
    </w:p>
    <w:p w14:paraId="3AA6B2AA" w14:textId="47F80748" w:rsidR="005F274B" w:rsidRPr="005F274B" w:rsidRDefault="000F7842" w:rsidP="005F274B">
      <w:pPr>
        <w:spacing w:after="0"/>
        <w:jc w:val="center"/>
        <w:rPr>
          <w:rFonts w:eastAsia="Times New Roman" w:cs="Times New Roman"/>
          <w:b/>
          <w:sz w:val="32"/>
          <w:szCs w:val="32"/>
          <w:lang w:eastAsia="ru-RU"/>
        </w:rPr>
      </w:pPr>
      <w:r>
        <w:rPr>
          <w:rFonts w:eastAsia="Times New Roman" w:cs="Times New Roman"/>
          <w:b/>
          <w:sz w:val="32"/>
          <w:szCs w:val="32"/>
          <w:lang w:eastAsia="ru-RU"/>
        </w:rPr>
        <w:t>3</w:t>
      </w:r>
      <w:r w:rsidR="005F274B" w:rsidRPr="005F274B">
        <w:rPr>
          <w:rFonts w:eastAsia="Times New Roman" w:cs="Times New Roman"/>
          <w:b/>
          <w:sz w:val="32"/>
          <w:szCs w:val="32"/>
          <w:lang w:eastAsia="ru-RU"/>
        </w:rPr>
        <w:t xml:space="preserve"> Калькулирование себестоимости продукции</w:t>
      </w:r>
    </w:p>
    <w:p w14:paraId="2820FBBA" w14:textId="77777777" w:rsidR="005F274B" w:rsidRPr="005F274B" w:rsidRDefault="005F274B" w:rsidP="005F274B">
      <w:pPr>
        <w:spacing w:after="0"/>
        <w:jc w:val="center"/>
        <w:rPr>
          <w:rFonts w:eastAsia="Times New Roman" w:cs="Times New Roman"/>
          <w:b/>
          <w:sz w:val="32"/>
          <w:szCs w:val="32"/>
          <w:lang w:eastAsia="ru-RU"/>
        </w:rPr>
      </w:pPr>
      <w:r w:rsidRPr="005F274B">
        <w:rPr>
          <w:rFonts w:eastAsia="Times New Roman" w:cs="Times New Roman"/>
          <w:b/>
          <w:sz w:val="32"/>
          <w:szCs w:val="32"/>
          <w:lang w:eastAsia="ru-RU"/>
        </w:rPr>
        <w:t>переработки животноводческого сырья</w:t>
      </w:r>
    </w:p>
    <w:p w14:paraId="1465CB7D" w14:textId="77777777" w:rsidR="005F274B" w:rsidRPr="005F274B" w:rsidRDefault="005F274B" w:rsidP="005F274B">
      <w:pPr>
        <w:spacing w:after="0"/>
        <w:jc w:val="center"/>
        <w:rPr>
          <w:rFonts w:eastAsia="Times New Roman" w:cs="Times New Roman"/>
          <w:b/>
          <w:sz w:val="32"/>
          <w:szCs w:val="32"/>
          <w:lang w:eastAsia="ru-RU"/>
        </w:rPr>
      </w:pPr>
    </w:p>
    <w:p w14:paraId="203C47BD"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Переработка молока</w:t>
      </w:r>
    </w:p>
    <w:p w14:paraId="4398E285" w14:textId="77777777" w:rsidR="005F274B" w:rsidRPr="005F274B" w:rsidRDefault="005F274B" w:rsidP="005F274B">
      <w:pPr>
        <w:spacing w:after="0"/>
        <w:jc w:val="center"/>
        <w:rPr>
          <w:rFonts w:eastAsia="Times New Roman" w:cs="Times New Roman"/>
          <w:b/>
          <w:sz w:val="32"/>
          <w:szCs w:val="32"/>
          <w:lang w:eastAsia="ru-RU"/>
        </w:rPr>
      </w:pPr>
    </w:p>
    <w:p w14:paraId="5B36DF62"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Учет переработки молока на молочные продукты: сливки, масло сливочное, творог, кефир, простоквашу и т. п. – зависит от объема производства. В современных условиях многие сельскохозяйственные организации осуществляют переработку молока в незначительных размерах, которая носит эпизодический характер и является основой для снабжения столовых и детских учреждений молочными продуктами. В этом случае они учитывают затраты на одном аналитическом счете. Себестоимость отдельных видов продукции в данных конкретных случаях определяется на основе распределения общей суммы учетных затрат на отдельные виды продукции пропорционально их стоимости по ценам       продаж.</w:t>
      </w:r>
    </w:p>
    <w:p w14:paraId="63248EFC"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lastRenderedPageBreak/>
        <w:t>Если организация осуществляет переработку молока постоянно, хотя и в незначительных размерах или имеет свой пункт переработки молока, то учет затрат ведут по технологическим переделам. Например, переработка молока на сливочное масло состоит из двух переделов: переработка молока на сливки и сливок на масло. При этом, на каждый передел открывают отдельный счет, где учитывают затраты по установленным статьям. Цеховые расходы отражаются раздельно.</w:t>
      </w:r>
    </w:p>
    <w:p w14:paraId="0C8E5854"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Себестоимость молочной продукции исчисляют на основании данных о затратах и выхода продукции по каждому переделу, зафиксированных в лицевом счете (производственном отчете) и определяют делением затрат по каждому виду продукции на их массу. Из общей суммы затрат вычитают стоимость используемого обрата, сыворотки, пахты и другой побочной продукции, по ценам продаж или возможного использования внутри организации.</w:t>
      </w:r>
    </w:p>
    <w:p w14:paraId="4BDF4EE1"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Объектом калькулирования себестоимости продукции на первой стадии (переделе), т. е. при переработке молока на сливки, являются сливки, а побочной продукцией – обрат. Кстати, обрат может использоваться на выпойку телят (поросят) или на изготовление нежирного творога. Фактическая себестоимость сливок определяется делением затрат, учтенных на этом переделе, без стоимости обрата в принятой оценке на количество полученных сливок.</w:t>
      </w:r>
    </w:p>
    <w:p w14:paraId="50E1E8B3"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Объектом калькулирования себестоимости на втором переделе, т. е. при переработке сливок на масло, является сливочное масло, а побочное – пахта. Фактическая себестоимость масла определяется следующим образом: затраты по второму переделу, включая стоимость сливок, полученных в результате первого передела, минус стоимость пахты. Полученная сумма делится на количество произведенного масла.</w:t>
      </w:r>
    </w:p>
    <w:p w14:paraId="4367BF78"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Аналогичным образом определяют себестоимость продукции по другим переделам, если осуществляется их производство (сыра, жирного творога, сметаны и т. п.).</w:t>
      </w:r>
    </w:p>
    <w:p w14:paraId="7E294312"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Таким образом, исчислив себестоимость молочных продуктов по каждому их виду и списав суммы калькуляционных разниц по назначению, аналитические счета по переработке молока и молочных продуктов по счету 20-3 «Промышленное производство» в части переработки сырья закрываются и сальдо по ним на конец отчетного периода практически не бывает, за исключением </w:t>
      </w:r>
      <w:r w:rsidRPr="005F274B">
        <w:rPr>
          <w:rFonts w:eastAsia="Times New Roman" w:cs="Times New Roman"/>
          <w:sz w:val="32"/>
          <w:szCs w:val="32"/>
          <w:lang w:eastAsia="ru-RU"/>
        </w:rPr>
        <w:lastRenderedPageBreak/>
        <w:t>отдельных производств по изготовлению таких видов продукции, как изготовление различных видов сыров.</w:t>
      </w:r>
    </w:p>
    <w:p w14:paraId="0FFEF9A3" w14:textId="77777777" w:rsidR="005F274B" w:rsidRPr="005F274B" w:rsidRDefault="005F274B" w:rsidP="005F274B">
      <w:pPr>
        <w:spacing w:after="0"/>
        <w:ind w:firstLine="720"/>
        <w:jc w:val="both"/>
        <w:rPr>
          <w:rFonts w:eastAsia="Times New Roman" w:cs="Times New Roman"/>
          <w:sz w:val="32"/>
          <w:szCs w:val="32"/>
          <w:lang w:eastAsia="ru-RU"/>
        </w:rPr>
      </w:pPr>
    </w:p>
    <w:p w14:paraId="43BB8B80"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Забой скота и птицы</w:t>
      </w:r>
    </w:p>
    <w:p w14:paraId="0CE38A90" w14:textId="77777777" w:rsidR="005F274B" w:rsidRPr="005F274B" w:rsidRDefault="005F274B" w:rsidP="005F274B">
      <w:pPr>
        <w:spacing w:after="0"/>
        <w:jc w:val="center"/>
        <w:rPr>
          <w:rFonts w:eastAsia="Times New Roman" w:cs="Times New Roman"/>
          <w:b/>
          <w:sz w:val="32"/>
          <w:szCs w:val="32"/>
          <w:lang w:eastAsia="ru-RU"/>
        </w:rPr>
      </w:pPr>
    </w:p>
    <w:p w14:paraId="104780B8"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Забой скота и птицы является одним из видов подсобных промышленных производств. Обычно сельскохозяйственные организации учет затрат по забою животных и птицы ведут раздельно по каждому виду (крупный рогатый скот, свиньи и т. п.).</w:t>
      </w:r>
    </w:p>
    <w:p w14:paraId="2221D47C"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Объектом калькулирования себестоимости при забое скота и птицы является основная продукция – мясо, а калькуляционной единицей – один центнер. Побочная продукция: субпродукты (голова, ноги, желудок, печень, легкое и др.), шкуры, пух, перо и            т. п. – оцениваются по ценам возможной продажи. Методом калькулирования является исключение затрат на побочную продукцию, т. е. себестоимость мяса исчисляют путем вычитания из учтенных затрат стоимости побочной продукции.</w:t>
      </w:r>
    </w:p>
    <w:p w14:paraId="20B36187"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Если на убойном пункте забивают животных разных видов и нет возможности учесть затраты по забою каждого вида скота и птицы, то в данном случае затраты распределяют пропорционально их живой массе. Затем к полученным затратам прибавляют стоимость забитых животных и делят на количество полученного мяса (за минусом стоимости побочной продукции). Исчисленная себестоимость и будет составлять затраты основной продукции по видам животных в расчете на один центнер.</w:t>
      </w:r>
    </w:p>
    <w:p w14:paraId="1CB13663"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Затраты по забою кроликов, включая их стоимость (за вычетом стоимости прочей, получают при забое продукции по ценам продажи), относят на себестоимость шкурок и мяса пропорционально их стоимости по ценам продаж. Себестоимость одной шкурки и одного центнера мяса определяют делением соответствующих затрат на количество полученных шкурок или массу мяса.</w:t>
      </w:r>
    </w:p>
    <w:p w14:paraId="55802C3C" w14:textId="77777777" w:rsidR="005F274B" w:rsidRPr="005F274B" w:rsidRDefault="005F274B" w:rsidP="005F274B">
      <w:pPr>
        <w:spacing w:after="0"/>
        <w:ind w:firstLine="720"/>
        <w:jc w:val="both"/>
        <w:rPr>
          <w:rFonts w:eastAsia="Times New Roman" w:cs="Times New Roman"/>
          <w:sz w:val="32"/>
          <w:szCs w:val="32"/>
          <w:lang w:eastAsia="ru-RU"/>
        </w:rPr>
      </w:pPr>
    </w:p>
    <w:p w14:paraId="312DE372" w14:textId="77777777" w:rsidR="005F274B" w:rsidRPr="005F274B" w:rsidRDefault="005F274B" w:rsidP="005F274B">
      <w:pPr>
        <w:spacing w:after="0"/>
        <w:jc w:val="center"/>
        <w:rPr>
          <w:rFonts w:eastAsia="Times New Roman" w:cs="Times New Roman"/>
          <w:bCs/>
          <w:i/>
          <w:iCs/>
          <w:sz w:val="32"/>
          <w:szCs w:val="32"/>
          <w:lang w:eastAsia="ru-RU"/>
        </w:rPr>
      </w:pPr>
      <w:r w:rsidRPr="005F274B">
        <w:rPr>
          <w:rFonts w:eastAsia="Times New Roman" w:cs="Times New Roman"/>
          <w:bCs/>
          <w:i/>
          <w:iCs/>
          <w:sz w:val="32"/>
          <w:szCs w:val="32"/>
          <w:lang w:eastAsia="ru-RU"/>
        </w:rPr>
        <w:t>Изготовление колбасных и других изделий</w:t>
      </w:r>
    </w:p>
    <w:p w14:paraId="487B6A99" w14:textId="77777777" w:rsidR="005F274B" w:rsidRPr="005F274B" w:rsidRDefault="005F274B" w:rsidP="005F274B">
      <w:pPr>
        <w:spacing w:after="0"/>
        <w:jc w:val="center"/>
        <w:rPr>
          <w:rFonts w:eastAsia="Times New Roman" w:cs="Times New Roman"/>
          <w:b/>
          <w:sz w:val="32"/>
          <w:szCs w:val="32"/>
          <w:lang w:eastAsia="ru-RU"/>
        </w:rPr>
      </w:pPr>
    </w:p>
    <w:p w14:paraId="41B555C9"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Аналитический учет затрат в колбасном производстве ведут по переделам. При исчислении себестоимости продукции применяют полуфабрикатный вариант </w:t>
      </w:r>
      <w:proofErr w:type="spellStart"/>
      <w:r w:rsidRPr="005F274B">
        <w:rPr>
          <w:rFonts w:eastAsia="Times New Roman" w:cs="Times New Roman"/>
          <w:sz w:val="32"/>
          <w:szCs w:val="32"/>
          <w:lang w:eastAsia="ru-RU"/>
        </w:rPr>
        <w:t>попередельного</w:t>
      </w:r>
      <w:proofErr w:type="spellEnd"/>
      <w:r w:rsidRPr="005F274B">
        <w:rPr>
          <w:rFonts w:eastAsia="Times New Roman" w:cs="Times New Roman"/>
          <w:sz w:val="32"/>
          <w:szCs w:val="32"/>
          <w:lang w:eastAsia="ru-RU"/>
        </w:rPr>
        <w:t xml:space="preserve"> метода калькулирования с элементами нормативного метода.</w:t>
      </w:r>
    </w:p>
    <w:p w14:paraId="64A8D091"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lastRenderedPageBreak/>
        <w:t xml:space="preserve">В специализированном производстве на первом переделе (подготовка сырья) получают основную продукцию: полуфабрикаты (мясо </w:t>
      </w:r>
      <w:proofErr w:type="spellStart"/>
      <w:r w:rsidRPr="005F274B">
        <w:rPr>
          <w:rFonts w:eastAsia="Times New Roman" w:cs="Times New Roman"/>
          <w:sz w:val="32"/>
          <w:szCs w:val="32"/>
          <w:lang w:eastAsia="ru-RU"/>
        </w:rPr>
        <w:t>жилованное</w:t>
      </w:r>
      <w:proofErr w:type="spellEnd"/>
      <w:r w:rsidRPr="005F274B">
        <w:rPr>
          <w:rFonts w:eastAsia="Times New Roman" w:cs="Times New Roman"/>
          <w:sz w:val="32"/>
          <w:szCs w:val="32"/>
          <w:lang w:eastAsia="ru-RU"/>
        </w:rPr>
        <w:t>, сырье для копченостей, шпик, и т. п.) и сопутствующую продукцию (жир-сырец, шпик боковой, шейный зарез, завиток, сосковая часть и т. д.).</w:t>
      </w:r>
    </w:p>
    <w:p w14:paraId="3B562EA1"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На втором переделе, в результате варки и копчения, получают колбасные изделия и копчености по видам и сортам. Это осуществляется в основном на небольших производствах, где изготавливают отдельные виды колбасных изделий. В основном это связанно с производством вареной колбасы (сосисок и сарделек).</w:t>
      </w:r>
    </w:p>
    <w:p w14:paraId="7447BC2A"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 xml:space="preserve">Незавершенным производством на этом переделе считаются вареные колбасы в термическом участке и </w:t>
      </w:r>
      <w:proofErr w:type="spellStart"/>
      <w:r w:rsidRPr="005F274B">
        <w:rPr>
          <w:rFonts w:eastAsia="Times New Roman" w:cs="Times New Roman"/>
          <w:sz w:val="32"/>
          <w:szCs w:val="32"/>
          <w:lang w:eastAsia="ru-RU"/>
        </w:rPr>
        <w:t>остывочной</w:t>
      </w:r>
      <w:proofErr w:type="spellEnd"/>
      <w:r w:rsidRPr="005F274B">
        <w:rPr>
          <w:rFonts w:eastAsia="Times New Roman" w:cs="Times New Roman"/>
          <w:sz w:val="32"/>
          <w:szCs w:val="32"/>
          <w:lang w:eastAsia="ru-RU"/>
        </w:rPr>
        <w:t xml:space="preserve">, </w:t>
      </w:r>
      <w:proofErr w:type="spellStart"/>
      <w:r w:rsidRPr="005F274B">
        <w:rPr>
          <w:rFonts w:eastAsia="Times New Roman" w:cs="Times New Roman"/>
          <w:sz w:val="32"/>
          <w:szCs w:val="32"/>
          <w:lang w:eastAsia="ru-RU"/>
        </w:rPr>
        <w:t>полукопченые</w:t>
      </w:r>
      <w:proofErr w:type="spellEnd"/>
      <w:r w:rsidRPr="005F274B">
        <w:rPr>
          <w:rFonts w:eastAsia="Times New Roman" w:cs="Times New Roman"/>
          <w:sz w:val="32"/>
          <w:szCs w:val="32"/>
          <w:lang w:eastAsia="ru-RU"/>
        </w:rPr>
        <w:t xml:space="preserve"> колбасы для местной продажи, количество которых устанавливается по данным фактического взвешивания при передаче в эксплуатацию в первые дни следующего месяца, копченые и </w:t>
      </w:r>
      <w:proofErr w:type="spellStart"/>
      <w:r w:rsidRPr="005F274B">
        <w:rPr>
          <w:rFonts w:eastAsia="Times New Roman" w:cs="Times New Roman"/>
          <w:sz w:val="32"/>
          <w:szCs w:val="32"/>
          <w:lang w:eastAsia="ru-RU"/>
        </w:rPr>
        <w:t>полукопченые</w:t>
      </w:r>
      <w:proofErr w:type="spellEnd"/>
      <w:r w:rsidRPr="005F274B">
        <w:rPr>
          <w:rFonts w:eastAsia="Times New Roman" w:cs="Times New Roman"/>
          <w:sz w:val="32"/>
          <w:szCs w:val="32"/>
          <w:lang w:eastAsia="ru-RU"/>
        </w:rPr>
        <w:t xml:space="preserve"> колбасы с длительным циклом сушки, количество которых устанавливается по данным порционного учета.</w:t>
      </w:r>
    </w:p>
    <w:p w14:paraId="7F0A83C0"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Объектами калькуляции являются колбасные изделия по их видам и сортам, а калькуляционной единицей – одна тонна (один центнер).</w:t>
      </w:r>
    </w:p>
    <w:p w14:paraId="516D5D8D"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По второму переделу составляют две калькуляции: себестоимость выпуска колбасных изделий и себестоимость колбасных изделий по видам и сортам.</w:t>
      </w:r>
    </w:p>
    <w:p w14:paraId="6BAACD5A"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Фактические затраты выпуска колбасных изделий за отчетный период складываются из затрат незавершенного производства на начало отчетного периода, стоимости сырья (полуфабрикаты первого передела), основных (мука пшеничная, крахмал, яйца, пшеничная оболочка), вспомогательных (сахар, соль, лук, чеснок, шпагат для увязывания колбасных изделий и др.) материалов и остальных затрат цеха варки и копчения за минусом затрат незавершенного производства на конец отчетного периода.</w:t>
      </w:r>
    </w:p>
    <w:p w14:paraId="1294DB73" w14:textId="77777777"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Полученные затраты распределяют по видам и сортам колбасных изделий пропорционально нормативам затрат на фактический выпуск продукции (аналогично распределению затрат по видам продукции на предприятиях по переработке молока).</w:t>
      </w:r>
    </w:p>
    <w:p w14:paraId="5815F572" w14:textId="4F7040F3" w:rsidR="005F274B" w:rsidRPr="005F274B" w:rsidRDefault="005F274B" w:rsidP="005F274B">
      <w:pPr>
        <w:spacing w:after="0"/>
        <w:ind w:firstLine="720"/>
        <w:jc w:val="both"/>
        <w:rPr>
          <w:rFonts w:eastAsia="Times New Roman" w:cs="Times New Roman"/>
          <w:sz w:val="32"/>
          <w:szCs w:val="32"/>
          <w:lang w:eastAsia="ru-RU"/>
        </w:rPr>
      </w:pPr>
      <w:r w:rsidRPr="005F274B">
        <w:rPr>
          <w:rFonts w:eastAsia="Times New Roman" w:cs="Times New Roman"/>
          <w:sz w:val="32"/>
          <w:szCs w:val="32"/>
          <w:lang w:eastAsia="ru-RU"/>
        </w:rPr>
        <w:t>Затем распределенные затраты следует разделить на количество фактически выпущенных данного вида колбасных изделий, в результате чего получают фактическую себестоимость единицы того или иного вида колбасных изделий.</w:t>
      </w:r>
    </w:p>
    <w:sectPr w:rsidR="005F274B" w:rsidRPr="005F274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451F"/>
    <w:multiLevelType w:val="hybridMultilevel"/>
    <w:tmpl w:val="F0B60E9A"/>
    <w:lvl w:ilvl="0" w:tplc="9A563E52">
      <w:start w:val="1"/>
      <w:numFmt w:val="bullet"/>
      <w:lvlText w:val="-"/>
      <w:lvlJc w:val="left"/>
      <w:pPr>
        <w:tabs>
          <w:tab w:val="num" w:pos="1069"/>
        </w:tabs>
        <w:ind w:left="360" w:firstLine="709"/>
      </w:pPr>
      <w:rPr>
        <w:rFonts w:ascii="Times New Roman" w:hAnsi="Times New Roman" w:cs="Times New Roman" w:hint="default"/>
        <w:sz w:val="3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565DC4"/>
    <w:multiLevelType w:val="hybridMultilevel"/>
    <w:tmpl w:val="F9D2A73E"/>
    <w:lvl w:ilvl="0" w:tplc="CA5CA01A">
      <w:start w:val="1"/>
      <w:numFmt w:val="decimal"/>
      <w:lvlText w:val="%1."/>
      <w:lvlJc w:val="left"/>
      <w:pPr>
        <w:tabs>
          <w:tab w:val="num" w:pos="709"/>
        </w:tabs>
        <w:ind w:left="0" w:firstLine="709"/>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862C8A"/>
    <w:multiLevelType w:val="hybridMultilevel"/>
    <w:tmpl w:val="B7862678"/>
    <w:lvl w:ilvl="0" w:tplc="9A563E52">
      <w:start w:val="1"/>
      <w:numFmt w:val="bullet"/>
      <w:lvlText w:val="-"/>
      <w:lvlJc w:val="left"/>
      <w:pPr>
        <w:tabs>
          <w:tab w:val="num" w:pos="709"/>
        </w:tabs>
        <w:ind w:left="0" w:firstLine="709"/>
      </w:pPr>
      <w:rPr>
        <w:rFonts w:ascii="Times New Roman" w:hAnsi="Times New Roman" w:cs="Times New Roman"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6F1096"/>
    <w:multiLevelType w:val="multilevel"/>
    <w:tmpl w:val="90D47F04"/>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2B604E7B"/>
    <w:multiLevelType w:val="hybridMultilevel"/>
    <w:tmpl w:val="2BE6954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4B6A6472"/>
    <w:multiLevelType w:val="hybridMultilevel"/>
    <w:tmpl w:val="264C8E5E"/>
    <w:lvl w:ilvl="0" w:tplc="0419000F">
      <w:start w:val="1"/>
      <w:numFmt w:val="decimal"/>
      <w:lvlText w:val="%1."/>
      <w:lvlJc w:val="left"/>
      <w:pPr>
        <w:tabs>
          <w:tab w:val="num" w:pos="1440"/>
        </w:tabs>
        <w:ind w:left="1440" w:hanging="360"/>
      </w:pPr>
    </w:lvl>
    <w:lvl w:ilvl="1" w:tplc="04190001">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5D670A84"/>
    <w:multiLevelType w:val="hybridMultilevel"/>
    <w:tmpl w:val="19F0746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6453901"/>
    <w:multiLevelType w:val="hybridMultilevel"/>
    <w:tmpl w:val="348C416E"/>
    <w:lvl w:ilvl="0" w:tplc="CA5CA01A">
      <w:start w:val="1"/>
      <w:numFmt w:val="decimal"/>
      <w:lvlText w:val="%1."/>
      <w:lvlJc w:val="left"/>
      <w:pPr>
        <w:tabs>
          <w:tab w:val="num" w:pos="709"/>
        </w:tabs>
        <w:ind w:left="0" w:firstLine="709"/>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CD91CC3"/>
    <w:multiLevelType w:val="hybridMultilevel"/>
    <w:tmpl w:val="23ACF6B0"/>
    <w:lvl w:ilvl="0" w:tplc="E30A76CC">
      <w:start w:val="1"/>
      <w:numFmt w:val="bullet"/>
      <w:lvlText w:val="-"/>
      <w:lvlJc w:val="left"/>
      <w:pPr>
        <w:tabs>
          <w:tab w:val="num" w:pos="709"/>
        </w:tabs>
        <w:ind w:left="0" w:firstLine="709"/>
      </w:pPr>
      <w:rPr>
        <w:rFonts w:ascii="Times New Roman" w:hAnsi="Times New Roman" w:cs="Times New Roman" w:hint="default"/>
        <w:sz w:val="3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5436F79"/>
    <w:multiLevelType w:val="hybridMultilevel"/>
    <w:tmpl w:val="6EDA0C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755A4E38"/>
    <w:multiLevelType w:val="hybridMultilevel"/>
    <w:tmpl w:val="09403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4"/>
  </w:num>
  <w:num w:numId="2">
    <w:abstractNumId w:val="3"/>
  </w:num>
  <w:num w:numId="3">
    <w:abstractNumId w:val="6"/>
  </w:num>
  <w:num w:numId="4">
    <w:abstractNumId w:val="9"/>
  </w:num>
  <w:num w:numId="5">
    <w:abstractNumId w:val="5"/>
  </w:num>
  <w:num w:numId="6">
    <w:abstractNumId w:val="10"/>
  </w:num>
  <w:num w:numId="7">
    <w:abstractNumId w:val="8"/>
  </w:num>
  <w:num w:numId="8">
    <w:abstractNumId w:val="2"/>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A2"/>
    <w:rsid w:val="000F7842"/>
    <w:rsid w:val="005832EC"/>
    <w:rsid w:val="005F274B"/>
    <w:rsid w:val="006C0B77"/>
    <w:rsid w:val="008242FF"/>
    <w:rsid w:val="00870751"/>
    <w:rsid w:val="00922C48"/>
    <w:rsid w:val="00950EAC"/>
    <w:rsid w:val="00B915B7"/>
    <w:rsid w:val="00BF5AA2"/>
    <w:rsid w:val="00DF6BF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124149"/>
  <w15:chartTrackingRefBased/>
  <w15:docId w15:val="{59A369D1-070F-410E-947F-D0DBF55D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2315</Words>
  <Characters>13196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2025-11-04T14:57:00Z</dcterms:created>
  <dcterms:modified xsi:type="dcterms:W3CDTF">2026-05-12T04:42:00Z</dcterms:modified>
</cp:coreProperties>
</file>