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1B83" w14:textId="77777777" w:rsidR="00236C14" w:rsidRDefault="00236C14" w:rsidP="00B525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Практическое занятие 7. </w:t>
      </w:r>
    </w:p>
    <w:p w14:paraId="014F0A5B" w14:textId="70D5D2C5" w:rsidR="00B52524" w:rsidRPr="005662E5" w:rsidRDefault="00B52524" w:rsidP="00B525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662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Оценка и контроль биобезопасности</w:t>
      </w:r>
      <w:r w:rsidR="00236C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662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кормов и кормления животных</w:t>
      </w:r>
    </w:p>
    <w:p w14:paraId="64B9347C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0DF06" w14:textId="301F6731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662E5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5662E5">
        <w:rPr>
          <w:rFonts w:ascii="Times New Roman" w:hAnsi="Times New Roman" w:cs="Times New Roman"/>
          <w:sz w:val="28"/>
          <w:szCs w:val="28"/>
          <w:u w:val="single"/>
        </w:rPr>
        <w:tab/>
        <w:t>Основные принципы полноценного кормления</w:t>
      </w:r>
    </w:p>
    <w:p w14:paraId="3F28A5F2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Одним из главных условий, способствующим поддержанию здоровья животных, является кормление. Кормление должно быть полноценным. Под полноценным кормлением понимают такое, которое удовлетворяет все потребности животного в энергии, питательных и биологически активных веществах. Применяя соответствующие рационы, можно предотвратить возникновение многих заболеваний или облегчить их течение. На этом основана диетотерапия (от греческого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diaita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- режим, образ жизни). Различают следующие виды диетических рационов: щадящие (после операций); раздражающие (для аппетита); углеводные (тяжелые болезни, пневмония, травления, кетозы); белковые (при истощении). Ценность диетических кормов состоит в том, что они содержат много витаминов, предотвращают дисбактериозы. В последнее время в диетотерапии получили распространение вещества называемые энтеросорбентами. Энтеросорбенты </w:t>
      </w:r>
      <w:proofErr w:type="gramStart"/>
      <w:r w:rsidRPr="005662E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662E5">
        <w:rPr>
          <w:rFonts w:ascii="Times New Roman" w:hAnsi="Times New Roman" w:cs="Times New Roman"/>
          <w:sz w:val="28"/>
          <w:szCs w:val="28"/>
        </w:rPr>
        <w:t xml:space="preserve"> специальные препараты различного происхождения, связывающие токсические вещества в желудочно-кишечном тракте путем адсорбции,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ионообмена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комплексообразования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. К энтеросорбентам относится активированный уголь, цеолит, полифепан и другие. Действие энтеросорбентов состоит в детоксикации организма и восстановлении биоценоза микрофлоры кишечника.</w:t>
      </w:r>
    </w:p>
    <w:p w14:paraId="15731AAC" w14:textId="51DEEAB9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Диетические корма применяют при авитаминозах, заболеваниях желудочно-кишечного тракта, для повышения устойчивости ослабленных животных к неблагоприятным факторам внешней среды. Рецепты диетических кормов приводятся в соответствующих справочниках по зоогигиене. Неправильное кормление снижает устойчивость животных к инвазионным и инфекционным болезням. Недостаточное или несбалансированное по основным питательным веществам кормление ведет к замедлению роста и развития, снижению плодовитости и продуктивности. Избыток некоторых питательных веществ в рационе также нежелателен. Избыток протеина приводит к повышению концентрации продуктов распада белка и самоотравлению организма. Одновременный избыток белка и жира при недостатке углеводов, а также меди, цинка, марганца, кобальта, йода приводит к накоплению в крови так называемых кетоновых тел (ацетона, ацетоуксусной, бета-масляной кислот) и других недоокисленных продуктов обмена, что вызывает ряд заболеваний, известных под общим названием «кетозов». Большую роль в подержании здоровья играют макроэлементы. </w:t>
      </w:r>
      <w:r w:rsidRPr="005662E5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Недостаток кальция приводит к искривлению костей (рахит у молодняка и остеомаляция у взрослых животных), а его избыток к повышению нервно-мышечной возбудимости («мышечной тетании»). Натрий и хлор поступают в организм с поваренной солью. Натрий поддерживает осмотическое давление в тканях, хлор участвует в образовании соляной кислоты в желудке. Опыты показали, что при отсутствии поваренной соли в рационе молочная продуктивность коров снижается на 40%, а жирность молока на 0,5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.%. Избыток соли в кормах может привести к солевому оправлению.</w:t>
      </w:r>
    </w:p>
    <w:p w14:paraId="7BD2F639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Полноценность кормления следует периодически контролировать. Контроль заключается в зоотехническом, лабораторном анализе рационов, исследовании крови животных на содержание белка, минеральных веществ, кислотную емкость, молока на кислотность и кетоновые тела, мочи на содержание белка и кетоновых тел. Лабораторный анализ кормов, крови, мочи и молока необходимо проводить два раза за зимовку.</w:t>
      </w:r>
    </w:p>
    <w:p w14:paraId="673CDC52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662E5"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5662E5">
        <w:rPr>
          <w:rFonts w:ascii="Times New Roman" w:hAnsi="Times New Roman" w:cs="Times New Roman"/>
          <w:sz w:val="28"/>
          <w:szCs w:val="28"/>
          <w:u w:val="single"/>
        </w:rPr>
        <w:tab/>
        <w:t>Причины возникновения и профилактика заболеваний, связанных с кормлением</w:t>
      </w:r>
    </w:p>
    <w:p w14:paraId="24DD1A1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Болезни, связанные с кормлением, можно разделить на три основные группы:</w:t>
      </w:r>
    </w:p>
    <w:p w14:paraId="513FD30E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1)</w:t>
      </w:r>
      <w:r w:rsidRPr="005662E5">
        <w:rPr>
          <w:rFonts w:ascii="Times New Roman" w:hAnsi="Times New Roman" w:cs="Times New Roman"/>
          <w:sz w:val="28"/>
          <w:szCs w:val="28"/>
        </w:rPr>
        <w:tab/>
        <w:t>заболевания, связанные с неполноценным кормлением;</w:t>
      </w:r>
    </w:p>
    <w:p w14:paraId="189097FB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2)</w:t>
      </w:r>
      <w:r w:rsidRPr="005662E5">
        <w:rPr>
          <w:rFonts w:ascii="Times New Roman" w:hAnsi="Times New Roman" w:cs="Times New Roman"/>
          <w:sz w:val="28"/>
          <w:szCs w:val="28"/>
        </w:rPr>
        <w:tab/>
        <w:t>заболевания, связанные с нарушением режима и гигиены кормления;</w:t>
      </w:r>
    </w:p>
    <w:p w14:paraId="7E232E21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3)</w:t>
      </w:r>
      <w:r w:rsidRPr="005662E5">
        <w:rPr>
          <w:rFonts w:ascii="Times New Roman" w:hAnsi="Times New Roman" w:cs="Times New Roman"/>
          <w:sz w:val="28"/>
          <w:szCs w:val="28"/>
        </w:rPr>
        <w:tab/>
        <w:t>заболевания, связанные с недоброкачественностью кормов.</w:t>
      </w:r>
    </w:p>
    <w:p w14:paraId="26AD9FCD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Заболевания, связанные с неполноценным кормлением, возникают в том случае, когда животные не получают вообще или получают в недостаточном количестве одно или несколько необходимых им питательных веществ. Различают белковое, углеводное, жировое, минеральное и витаминное голодание. Последствия зависят от того, какой компонент и как долго не поступает в организм.</w:t>
      </w:r>
    </w:p>
    <w:p w14:paraId="6DD84008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Режим кормления устанавливают для животных с учетом их вида, возраста, физиологического состояния и хозяйственного назначения. Корма необходимо давать в определенные часы и через равные промежутки времени. Смена рациона должна быть постепенной. Перевод с одного рациона на другой должен идти постепенно в течение 10—12 дней. В большинстве хозяйств для взрослых животных принято двукратное кормление. Если кормить очень часто, животные плохо поедают корм, при редком кормлении голодные животные с жадностью набрасываются на корм, плохо смачивают его слюной, недостаточно тщательно пережевывают, вследствие этого ухудшается переваримость корма. Кратность кормления молодняка зависит от вида и возраста</w:t>
      </w:r>
    </w:p>
    <w:p w14:paraId="1C1D5477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lastRenderedPageBreak/>
        <w:t xml:space="preserve">Недоброкачественность кормов может быть механической, физической, химической и биологической. Механическая недоброкачественность или кормовой травматизм — это повреждения, причиняемые животному инородными телами, поступающими в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- кишечный тракт с кормом (проволока, гвозди, стекло, песок и т. д.) и примесей земли, песка, металлической пыли. Корма, засоренные землей, песком, особенно опасны для лошадей, крупного рогатого скота и овец.</w:t>
      </w:r>
    </w:p>
    <w:p w14:paraId="2C3E1FE4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Физическая недоброкачественность связана с нарушением физических свойств корма — температуры, влажности. Зимой возможна дача промерзлого корма, что может вызвать простудные заболевания, расстройства желудочно-кишечного тракта, у беременных — аборты, дача горячих кормов при запаривании вызывает гастриты у свиней и другие болезни. Химическая недоброкачественность обусловлена содержанием в кормах химических кормовых добавок в повышенных концентрациях или ядовитых химических веществ. Биологическая недоброкачественность кормов связана с поражением кормов грибами, микроорганизмами и вредителями. Отмечается при нарушении технологии заготовки кормов, при неправильном их хранении. Наиболее часто корма поражаются плесневелыми грибами рода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Аспергиллюс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Пенициллиум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и др. при хранении кормов в условиях повышенной влажности и недостаточном доступе воздуха. Чаще поражаются сено и солома бобовых культур — сено клеверное, виковое, гороховая солома и др. Пораженные корма имеют темный цвет, неприятный затхлый или прелый запах. Зерновые корма повышенной влажности также поражаются грибками и имеют в этом случае повышенную кислотность.</w:t>
      </w:r>
    </w:p>
    <w:p w14:paraId="665A2C51" w14:textId="6FDFAB86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Развиваясь в кормах, плесневые грибы вырабатывают токсические продукты, которые оказывают вредное воздействие на организм животных. К токсическим метаболитам относятся щавелевая,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нитропропионовая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и другие кислоты, а также ряд соединений, называемых микотоксинами. У некоторых из этих веществ обнаружены сильные тератогенные, мутагенные и канцерогенные свойства. Многие из них имеют социальное значение, так как обнаруживаются в продуктах питания — молоке, мясе.</w:t>
      </w:r>
    </w:p>
    <w:p w14:paraId="2C630C00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Корма могут быть причиной заболеваний из-за содержащихся в них патогенных микроорганизмов - возбудителей инфекций (сибирская язва, паратиф, столбняк), инвазий (фасциолез,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диктикаулез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). Наиболее распространенными являются ботулизм - кормовая токсикоинфекция. Источником болезни являются корма, загрязненные землей, поэтому профилактика заключается в недопущении загрязнения половы, соломы, сена, силоса и других кормов землей. Заболевание протекает очень тяжело с </w:t>
      </w:r>
      <w:r w:rsidRPr="005662E5">
        <w:rPr>
          <w:rFonts w:ascii="Times New Roman" w:hAnsi="Times New Roman" w:cs="Times New Roman"/>
          <w:sz w:val="28"/>
          <w:szCs w:val="28"/>
        </w:rPr>
        <w:lastRenderedPageBreak/>
        <w:t>поражением центральной нервной системы, может привести к летальному исходу.</w:t>
      </w:r>
    </w:p>
    <w:p w14:paraId="6ED0170A" w14:textId="5360E7D8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Могут вызывать заболевания вредители, паразитирующие на растениях - травяная тля, гусеницы капустной и репной белянок. При поедании корма, пораженного тлей </w:t>
      </w:r>
      <w:proofErr w:type="gramStart"/>
      <w:r w:rsidRPr="005662E5">
        <w:rPr>
          <w:rFonts w:ascii="Times New Roman" w:hAnsi="Times New Roman" w:cs="Times New Roman"/>
          <w:sz w:val="28"/>
          <w:szCs w:val="28"/>
        </w:rPr>
        <w:t>у животных</w:t>
      </w:r>
      <w:proofErr w:type="gramEnd"/>
      <w:r w:rsidRPr="005662E5">
        <w:rPr>
          <w:rFonts w:ascii="Times New Roman" w:hAnsi="Times New Roman" w:cs="Times New Roman"/>
          <w:sz w:val="28"/>
          <w:szCs w:val="28"/>
        </w:rPr>
        <w:t xml:space="preserve"> возникает воспаление на непигментированных участках кожи и слизистых оболочках, при поражении гусеницами - тяжелые отравления. Растения, пораженные тлей, следует обмыть водой или высушить, а пораженные гусеницами лучше исключить из рациона. Амбарные вредители (жуки, бабочки и паукообразные) уничтожают запасы кормов, за счет своих выделений превращают их в опасные и даже ядовитые продукты, способствуют росту и размножению различных микроорганизмов.</w:t>
      </w:r>
    </w:p>
    <w:p w14:paraId="4010DFEE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Мыши и крысы уничтожают запасы кормов, распространяют инфекционные заболевания (чуму, паратиф, бешенство и др.). Для поросят и цыплят представляют опасность укусы крыс. Для борьбы с грызунами существуют различные приемы и способы.</w:t>
      </w:r>
    </w:p>
    <w:p w14:paraId="626B8CB1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662E5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5662E5">
        <w:rPr>
          <w:rFonts w:ascii="Times New Roman" w:hAnsi="Times New Roman" w:cs="Times New Roman"/>
          <w:sz w:val="28"/>
          <w:szCs w:val="28"/>
          <w:u w:val="single"/>
        </w:rPr>
        <w:tab/>
        <w:t>Ветеринарно-санитарный контроль качества кормов</w:t>
      </w:r>
    </w:p>
    <w:p w14:paraId="53015D5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Ветеринарно-санитарный контроль за качеством кормов включает комплекс исследований и состоит из следующих этапов:</w:t>
      </w:r>
    </w:p>
    <w:p w14:paraId="7666697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1)</w:t>
      </w:r>
      <w:r w:rsidRPr="005662E5">
        <w:rPr>
          <w:rFonts w:ascii="Times New Roman" w:hAnsi="Times New Roman" w:cs="Times New Roman"/>
          <w:sz w:val="28"/>
          <w:szCs w:val="28"/>
        </w:rPr>
        <w:tab/>
        <w:t>отбор средней пробы корма;</w:t>
      </w:r>
    </w:p>
    <w:p w14:paraId="51E896B4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2)</w:t>
      </w:r>
      <w:r w:rsidRPr="005662E5">
        <w:rPr>
          <w:rFonts w:ascii="Times New Roman" w:hAnsi="Times New Roman" w:cs="Times New Roman"/>
          <w:sz w:val="28"/>
          <w:szCs w:val="28"/>
        </w:rPr>
        <w:tab/>
        <w:t>органолептическая оценка и определение физико-механического состояния корма;</w:t>
      </w:r>
    </w:p>
    <w:p w14:paraId="62EA5221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3)</w:t>
      </w:r>
      <w:r w:rsidRPr="005662E5">
        <w:rPr>
          <w:rFonts w:ascii="Times New Roman" w:hAnsi="Times New Roman" w:cs="Times New Roman"/>
          <w:sz w:val="28"/>
          <w:szCs w:val="28"/>
        </w:rPr>
        <w:tab/>
        <w:t>химические методы исследования;</w:t>
      </w:r>
    </w:p>
    <w:p w14:paraId="525D948D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4)</w:t>
      </w:r>
      <w:r w:rsidRPr="005662E5">
        <w:rPr>
          <w:rFonts w:ascii="Times New Roman" w:hAnsi="Times New Roman" w:cs="Times New Roman"/>
          <w:sz w:val="28"/>
          <w:szCs w:val="28"/>
        </w:rPr>
        <w:tab/>
        <w:t>токсико-биологический анализ;</w:t>
      </w:r>
    </w:p>
    <w:p w14:paraId="6B18D9E2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5)</w:t>
      </w:r>
      <w:r w:rsidRPr="005662E5">
        <w:rPr>
          <w:rFonts w:ascii="Times New Roman" w:hAnsi="Times New Roman" w:cs="Times New Roman"/>
          <w:sz w:val="28"/>
          <w:szCs w:val="28"/>
        </w:rPr>
        <w:tab/>
        <w:t>специальные методы исследования — микробиологические, микологические, гельминтологические и др.</w:t>
      </w:r>
    </w:p>
    <w:p w14:paraId="336BAC30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Органолептическая оценка кормов. Корма начинают оценивать с осмотра, обращают внимание на цвет, наличие посторонних примесей, ботанический состав сена, зеленых кормов, структурность, затем определяют запах, консистенцию, сыпучесть, влажность (запах определяют только увлажненных кормов), обращают внимание на наличие головни, спорыньи и др.</w:t>
      </w:r>
    </w:p>
    <w:p w14:paraId="44B9754B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Химическое исследование корма заключается в определении его рН и отдельных соединений</w:t>
      </w:r>
    </w:p>
    <w:p w14:paraId="19D59F81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—</w:t>
      </w:r>
      <w:r w:rsidRPr="005662E5">
        <w:rPr>
          <w:rFonts w:ascii="Times New Roman" w:hAnsi="Times New Roman" w:cs="Times New Roman"/>
          <w:sz w:val="28"/>
          <w:szCs w:val="28"/>
        </w:rPr>
        <w:tab/>
        <w:t>хлоридов, сульфатов, нитратов, нитритов, ядовитых веществ — соланина, госсипола, цианидов, глюкозидов и др.</w:t>
      </w:r>
    </w:p>
    <w:p w14:paraId="3354E8DD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Токсико-биологический анализ или определение токсичности корма включает в себя несколько методов:</w:t>
      </w:r>
    </w:p>
    <w:p w14:paraId="5B762752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5662E5">
        <w:rPr>
          <w:rFonts w:ascii="Times New Roman" w:hAnsi="Times New Roman" w:cs="Times New Roman"/>
          <w:sz w:val="28"/>
          <w:szCs w:val="28"/>
        </w:rPr>
        <w:tab/>
        <w:t>кожная проба на кролике - вызывает на коже кролика воспалительную реакцию, по характеру и глубине которой можно судить о степени токсичности корма.</w:t>
      </w:r>
    </w:p>
    <w:p w14:paraId="5ECF681A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2)</w:t>
      </w:r>
      <w:r w:rsidRPr="005662E5">
        <w:rPr>
          <w:rFonts w:ascii="Times New Roman" w:hAnsi="Times New Roman" w:cs="Times New Roman"/>
          <w:sz w:val="28"/>
          <w:szCs w:val="28"/>
        </w:rPr>
        <w:tab/>
        <w:t>введение экстракта корма в желудок белым мышам — проверяют комбикорм, жмыхи, шроты и корма животного происхождения. Экстрагируют корм стерильным физиологическим раствором, при температуре 4—6 С° в течение 24 ч. Вводят с помощью длинной иглы с наплавленной на ее конце оливой или через зонд, натощак по 0,5 мл 1 раз в день, 3 дня подряд. Используют не менее 5 мышей. В случае отсутствия падежа мышей убивают эфиром и вскрывают. Если корм нетоксичный — мыши живы, если гибнут все или хотя бы одна мышь</w:t>
      </w:r>
    </w:p>
    <w:p w14:paraId="55D99C30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—</w:t>
      </w:r>
      <w:r w:rsidRPr="005662E5">
        <w:rPr>
          <w:rFonts w:ascii="Times New Roman" w:hAnsi="Times New Roman" w:cs="Times New Roman"/>
          <w:sz w:val="28"/>
          <w:szCs w:val="28"/>
        </w:rPr>
        <w:tab/>
        <w:t>корм токсичный;</w:t>
      </w:r>
    </w:p>
    <w:p w14:paraId="1849C91D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3)</w:t>
      </w:r>
      <w:r w:rsidRPr="005662E5">
        <w:rPr>
          <w:rFonts w:ascii="Times New Roman" w:hAnsi="Times New Roman" w:cs="Times New Roman"/>
          <w:sz w:val="28"/>
          <w:szCs w:val="28"/>
        </w:rPr>
        <w:tab/>
        <w:t>алиментарные пробы — скармливание кормов цыплятам, голубям, утятам и мышам, морским свинкам. Для опыта берут 3—6 животных, предварительно 5-часовая выдержка на голодной диете. Ежедневно учитывают количество съеденного корма и поведение животных. Любые отклонения — температуры, пульса, поносы, у цыплят часто цианоз гребня и сережек, у голубей рвота — свидетельствуют о токсичности корма.</w:t>
      </w:r>
    </w:p>
    <w:p w14:paraId="61B511A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4)</w:t>
      </w:r>
      <w:r w:rsidRPr="005662E5">
        <w:rPr>
          <w:rFonts w:ascii="Times New Roman" w:hAnsi="Times New Roman" w:cs="Times New Roman"/>
          <w:sz w:val="28"/>
          <w:szCs w:val="28"/>
        </w:rPr>
        <w:tab/>
        <w:t>определение токсичности кормов на рыбах гуппи — экспресс-метод, токсичность определяется в течение суток. Для опыта берут аквариум на 500 мл, помещают не менее 5 рыбок, в контрольный аквариум вносят 5 мл 1%-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ацетона. В зависимости от токсичности рыбки гибнут, слаботоксичный — 2—4 рыбы, токсичный — все;</w:t>
      </w:r>
    </w:p>
    <w:p w14:paraId="7A745098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5)</w:t>
      </w:r>
      <w:r w:rsidRPr="005662E5">
        <w:rPr>
          <w:rFonts w:ascii="Times New Roman" w:hAnsi="Times New Roman" w:cs="Times New Roman"/>
          <w:sz w:val="28"/>
          <w:szCs w:val="28"/>
        </w:rPr>
        <w:tab/>
        <w:t xml:space="preserve">определение токсичности корма по выживаемости парамеций — инфузория туфелька - в пробирку с культурой парамеций добавляют водный экстракт корма и затем каплю жидкости на предметное стекло и смотрят под микроскопом. Если все инфузории погибли в течение 3 мин — культура гриба очень токсична, если за 8—15 мин — токсична, если погибли за 2 ч —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слаботоксична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, если живут более 2 ч — не токсична.</w:t>
      </w:r>
    </w:p>
    <w:p w14:paraId="5B44D83E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После определения токсичности корма проводят специальные микологические исследования для выделения чистой культуры гриба и после установления вида гриба дают рекомендации по дальнейшему использованию корма и методам его обеззараживания. Микробиологическому исследованию подвергают корма животного происхождения, комбикорма и рыбную муку, которая почти в 90 % случаев заражена сальмонеллами из-за чаек. Скармливают животным корма с ОМЧ не более 500 тыс. микробных тел в 1 г при отсутствии перечисленных групп микроорганизмов. При обнаружении этих возбудителей корм запрещается скармливать без </w:t>
      </w:r>
      <w:r w:rsidRPr="005662E5">
        <w:rPr>
          <w:rFonts w:ascii="Times New Roman" w:hAnsi="Times New Roman" w:cs="Times New Roman"/>
          <w:sz w:val="28"/>
          <w:szCs w:val="28"/>
        </w:rPr>
        <w:lastRenderedPageBreak/>
        <w:t>предварительной обработки, чаще термической, проваривают при 100 °С 1 час, с анаэробами при 120 °С — около часа, затем биопроба.</w:t>
      </w:r>
    </w:p>
    <w:p w14:paraId="7B28BAA1" w14:textId="77777777" w:rsidR="00B52524" w:rsidRPr="005662E5" w:rsidRDefault="00B52524" w:rsidP="00B52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62E5"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5662E5">
        <w:rPr>
          <w:rFonts w:ascii="Times New Roman" w:hAnsi="Times New Roman" w:cs="Times New Roman"/>
          <w:sz w:val="28"/>
          <w:szCs w:val="28"/>
          <w:u w:val="single"/>
        </w:rPr>
        <w:tab/>
        <w:t>Методы обезвреживания и обеззараживания кормов, подготовка кормов к скармливанию</w:t>
      </w:r>
    </w:p>
    <w:p w14:paraId="648CB93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Методы обезвреживания и обеззараживания кормов — делят на группы:</w:t>
      </w:r>
    </w:p>
    <w:p w14:paraId="05AA16E0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1)</w:t>
      </w:r>
      <w:r w:rsidRPr="005662E5">
        <w:rPr>
          <w:rFonts w:ascii="Times New Roman" w:hAnsi="Times New Roman" w:cs="Times New Roman"/>
          <w:sz w:val="28"/>
          <w:szCs w:val="28"/>
        </w:rPr>
        <w:tab/>
        <w:t>механические — сортировка, удаление пораженных участков, просеивание, перетряхивание;</w:t>
      </w:r>
    </w:p>
    <w:p w14:paraId="693C4313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2)</w:t>
      </w:r>
      <w:r w:rsidRPr="005662E5">
        <w:rPr>
          <w:rFonts w:ascii="Times New Roman" w:hAnsi="Times New Roman" w:cs="Times New Roman"/>
          <w:sz w:val="28"/>
          <w:szCs w:val="28"/>
        </w:rPr>
        <w:tab/>
        <w:t>физическое — высокая температура, пар, давление, УФЛ, гамма-лучи;</w:t>
      </w:r>
    </w:p>
    <w:p w14:paraId="47E6167B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3)</w:t>
      </w:r>
      <w:r w:rsidRPr="005662E5">
        <w:rPr>
          <w:rFonts w:ascii="Times New Roman" w:hAnsi="Times New Roman" w:cs="Times New Roman"/>
          <w:sz w:val="28"/>
          <w:szCs w:val="28"/>
        </w:rPr>
        <w:tab/>
        <w:t>химические — щелочи, сода, аммиачная вода, известь;</w:t>
      </w:r>
    </w:p>
    <w:p w14:paraId="60F939B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4)</w:t>
      </w:r>
      <w:r w:rsidRPr="005662E5">
        <w:rPr>
          <w:rFonts w:ascii="Times New Roman" w:hAnsi="Times New Roman" w:cs="Times New Roman"/>
          <w:sz w:val="28"/>
          <w:szCs w:val="28"/>
        </w:rPr>
        <w:tab/>
        <w:t>комбинированные.</w:t>
      </w:r>
    </w:p>
    <w:p w14:paraId="5427CA77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После обезвреживания нельзя скармливать эти корма высокопродуктивным, племенным и беременным животным, а также молодняку. Без ограничений скармливают обеззараженные корма всем откормочным животным.</w:t>
      </w:r>
    </w:p>
    <w:p w14:paraId="158F1EC9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Зерно, пораженное токсическими грибами из рода Фузариум, обрабатывают 10 %-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раствором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пиросульфита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натрия из расчета 8 л на 100 кг с последующей выдержкой его в течение 48 ч, затем просушивают на АВМ или других сушильных агрегатах, обеспечивающих температуру прогрева до 180—200 °С.</w:t>
      </w:r>
    </w:p>
    <w:p w14:paraId="2E9CB98C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Можно вымачивать зерно в 1%-ном растворе кальцинированной соды в течение 24 ч. На 100 кг — 2 кг препарата и 200 л воды. Обрабатывают только суточную дозу, раствор соды повторно не используют, так как в нем остаются токсины.</w:t>
      </w:r>
    </w:p>
    <w:p w14:paraId="4D86EFF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Комбикорма подвергаются запариванию, гранулированию, обработке сухим паром (130°С — 4 ч) или влажным (в течение часа), обработка гамма-лучами, используются кобальт-60 или цезий-137 в дозах 20—50 Мрад. Но самым распространенным является гранулирование в пресс-грануляторе ДГ-8. Режим температуры и время воздействия в процессе гранулирования вполне достаточны для уничтожения микробов паратифозной группы. Используют также холодную стерилизацию газами окиси этилена и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метилбромида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, но остаточные их количества токсичны для животных. Для обеззараживания кормов животного происхождения применяются те же методы, что и для комбикормов.</w:t>
      </w:r>
    </w:p>
    <w:p w14:paraId="4CB1F60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Подготовка кормов к скармливанию проводится в целях улучшения их качества, поедаемости, переваримости, лучшего использования питательных веществ, обеззараживания.</w:t>
      </w:r>
    </w:p>
    <w:p w14:paraId="623970EB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Основные способы подготовки делятся на:</w:t>
      </w:r>
    </w:p>
    <w:p w14:paraId="50ADCE8C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5662E5">
        <w:rPr>
          <w:rFonts w:ascii="Times New Roman" w:hAnsi="Times New Roman" w:cs="Times New Roman"/>
          <w:sz w:val="28"/>
          <w:szCs w:val="28"/>
        </w:rPr>
        <w:tab/>
        <w:t>механические — измельчение, дробление, плющение, смешивание;</w:t>
      </w:r>
    </w:p>
    <w:p w14:paraId="36D9AF4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2)</w:t>
      </w:r>
      <w:r w:rsidRPr="005662E5">
        <w:rPr>
          <w:rFonts w:ascii="Times New Roman" w:hAnsi="Times New Roman" w:cs="Times New Roman"/>
          <w:sz w:val="28"/>
          <w:szCs w:val="28"/>
        </w:rPr>
        <w:tab/>
        <w:t>физические-обработка водой и паром, заваривание, запаривание, обработка давлением;</w:t>
      </w:r>
    </w:p>
    <w:p w14:paraId="5825BEC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3)</w:t>
      </w:r>
      <w:r w:rsidRPr="005662E5">
        <w:rPr>
          <w:rFonts w:ascii="Times New Roman" w:hAnsi="Times New Roman" w:cs="Times New Roman"/>
          <w:sz w:val="28"/>
          <w:szCs w:val="28"/>
        </w:rPr>
        <w:tab/>
        <w:t>химические — щелочная, кислотная обработка, внесение некоторых добавок;</w:t>
      </w:r>
    </w:p>
    <w:p w14:paraId="3B15F5BF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4)</w:t>
      </w:r>
      <w:r w:rsidRPr="005662E5">
        <w:rPr>
          <w:rFonts w:ascii="Times New Roman" w:hAnsi="Times New Roman" w:cs="Times New Roman"/>
          <w:sz w:val="28"/>
          <w:szCs w:val="28"/>
        </w:rPr>
        <w:tab/>
        <w:t>биологические - дрожжевание, силосование, заквашивание, ферментативная обработка. Применение того или иного способа обработки определяется видом корма, его назначением, видом и группой животных, для которых этот корм готовится. В практике эти способы часто сочетаются друг с другом.</w:t>
      </w:r>
    </w:p>
    <w:p w14:paraId="54818577" w14:textId="72C4183B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Сено в основном измельчают. Солому измельчают, запаривают, заваривают, сдабривают, гранулируют и применяют химическую обработку аммиачной водой при поражении ее плесневыми грибами — под пленку на 1 т 25 %-ной воды 120 л, через 5—6 дней пленку снимают, проветривают. Применяют силосование соломы с кукурузой или подсолнечником. Сочные корма моют и измельчают, можно использовать в сушеном виде картофель, морковь и свеклу. Зерно обязательно измельчают, используют дрожжевание,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осолаживание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микронизацию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. Комбикорма чаще используют в сухом виде, но можно запаривать.</w:t>
      </w:r>
    </w:p>
    <w:p w14:paraId="07EA0159" w14:textId="77777777" w:rsidR="00B52524" w:rsidRPr="005662E5" w:rsidRDefault="00B52524" w:rsidP="00B52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62E5">
        <w:rPr>
          <w:rFonts w:ascii="Times New Roman" w:hAnsi="Times New Roman" w:cs="Times New Roman"/>
          <w:sz w:val="28"/>
          <w:szCs w:val="28"/>
          <w:u w:val="single"/>
        </w:rPr>
        <w:t>5.</w:t>
      </w:r>
      <w:r w:rsidRPr="005662E5">
        <w:rPr>
          <w:rFonts w:ascii="Times New Roman" w:hAnsi="Times New Roman" w:cs="Times New Roman"/>
          <w:sz w:val="28"/>
          <w:szCs w:val="28"/>
          <w:u w:val="single"/>
        </w:rPr>
        <w:tab/>
        <w:t>Ветеринарно-гигиенические требования к кормоцехам, оборудованию и инвентарю для кормления животных</w:t>
      </w:r>
    </w:p>
    <w:p w14:paraId="37426203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На животноводческих предприятиях корма к скармливанию готовят в кормоцехах, размещают их в отдельных зданиях или в пристройках к животноводческим помещениям. Ежедневно осуществляется контроль за состоянием кормоцеха, оборудования, за раздачей кормов. Большое внимание уделяется чистоте кормушек, обеспечению достаточного фронта кормления, своевременному удалению остатков корма, периодическому их промыванию и обработке дезсредствами (5 %-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раствором соды или 1,5 %-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раствором щелочи).</w:t>
      </w:r>
    </w:p>
    <w:p w14:paraId="08B6ED27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Полы — прочные водонепроницаемые, стены на высоту 1,8 м облицовывают плиткой — для дезинфекции и мойки. Помещение и емкости для кормов должны содержаться в чистоте.</w:t>
      </w:r>
    </w:p>
    <w:p w14:paraId="6CB49F65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 xml:space="preserve">Для раздачи кормов используются транспортные, пневматические установки, кормопроводы, мобильные кормораздатчики, электрокары и др. Все оборудование не реже 2 раз в месяц дезинфицируется. Кормушки ежедневно очищаются от остатков корма. Металлические бункеры, емкости для приготовления кормовых смесей моют по мере загрязнения, но не реже 1 раза в месяц. Сенажные башни, силосные траншеи, складские помещения </w:t>
      </w:r>
      <w:r w:rsidRPr="005662E5">
        <w:rPr>
          <w:rFonts w:ascii="Times New Roman" w:hAnsi="Times New Roman" w:cs="Times New Roman"/>
          <w:sz w:val="28"/>
          <w:szCs w:val="28"/>
        </w:rPr>
        <w:lastRenderedPageBreak/>
        <w:t>дезинфицируют каждый раз перед их заполнением 2 %-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 раствором формальдегида. Трубы кормопровода дезинфицируют горячим паром 1 раз в 10 дней. Сосковые поилки кипятят в 1%-ном растворе соды.</w:t>
      </w:r>
    </w:p>
    <w:p w14:paraId="6853E8AA" w14:textId="77777777" w:rsidR="00B52524" w:rsidRPr="005662E5" w:rsidRDefault="00B52524" w:rsidP="00B5252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2E5">
        <w:rPr>
          <w:rFonts w:ascii="Times New Roman" w:hAnsi="Times New Roman" w:cs="Times New Roman"/>
          <w:b/>
          <w:bCs/>
          <w:sz w:val="28"/>
          <w:szCs w:val="28"/>
        </w:rPr>
        <w:t>Вопросы для самоконтроля</w:t>
      </w:r>
    </w:p>
    <w:p w14:paraId="7611AF13" w14:textId="67E286A4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1.</w:t>
      </w:r>
      <w:r w:rsidRPr="005662E5">
        <w:rPr>
          <w:rFonts w:ascii="Times New Roman" w:hAnsi="Times New Roman" w:cs="Times New Roman"/>
          <w:sz w:val="28"/>
          <w:szCs w:val="28"/>
        </w:rPr>
        <w:tab/>
        <w:t>Гигиеническое значение полноценного кормления.</w:t>
      </w:r>
    </w:p>
    <w:p w14:paraId="1F766CA2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2.</w:t>
      </w:r>
      <w:r w:rsidRPr="005662E5">
        <w:rPr>
          <w:rFonts w:ascii="Times New Roman" w:hAnsi="Times New Roman" w:cs="Times New Roman"/>
          <w:sz w:val="28"/>
          <w:szCs w:val="28"/>
        </w:rPr>
        <w:tab/>
        <w:t>Причины болезней животных, связанных с недоброкачественностью кормов.</w:t>
      </w:r>
    </w:p>
    <w:p w14:paraId="1D3238BA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3.</w:t>
      </w:r>
      <w:r w:rsidRPr="005662E5">
        <w:rPr>
          <w:rFonts w:ascii="Times New Roman" w:hAnsi="Times New Roman" w:cs="Times New Roman"/>
          <w:sz w:val="28"/>
          <w:szCs w:val="28"/>
        </w:rPr>
        <w:tab/>
        <w:t>Правила отбора кормовых проб (грубых, сочных, концентрированных).</w:t>
      </w:r>
    </w:p>
    <w:p w14:paraId="2AB7020D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4.</w:t>
      </w:r>
      <w:r w:rsidRPr="005662E5">
        <w:rPr>
          <w:rFonts w:ascii="Times New Roman" w:hAnsi="Times New Roman" w:cs="Times New Roman"/>
          <w:sz w:val="28"/>
          <w:szCs w:val="28"/>
        </w:rPr>
        <w:tab/>
        <w:t>Санитарно-гигиеническая оценка грубых, сочных, зерновых и комбинированных кормов.</w:t>
      </w:r>
    </w:p>
    <w:p w14:paraId="49D67554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5.</w:t>
      </w:r>
      <w:r w:rsidRPr="005662E5">
        <w:rPr>
          <w:rFonts w:ascii="Times New Roman" w:hAnsi="Times New Roman" w:cs="Times New Roman"/>
          <w:sz w:val="28"/>
          <w:szCs w:val="28"/>
        </w:rPr>
        <w:tab/>
        <w:t>Способы обеззараживания и обезвреживания недоброкачественных кормов.</w:t>
      </w:r>
    </w:p>
    <w:p w14:paraId="435FF1BB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6.</w:t>
      </w:r>
      <w:r w:rsidRPr="005662E5">
        <w:rPr>
          <w:rFonts w:ascii="Times New Roman" w:hAnsi="Times New Roman" w:cs="Times New Roman"/>
          <w:sz w:val="28"/>
          <w:szCs w:val="28"/>
        </w:rPr>
        <w:tab/>
        <w:t>Санитарно-гигиенические требования к кормоцехам, оборудованию для приготовления и раздачи кормов и к кормушкам для разных видов животных.</w:t>
      </w:r>
    </w:p>
    <w:p w14:paraId="52C96115" w14:textId="77777777" w:rsidR="00B52524" w:rsidRPr="005662E5" w:rsidRDefault="00B52524" w:rsidP="00B52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129E4DC8" w14:textId="77777777" w:rsidR="00B52524" w:rsidRPr="005662E5" w:rsidRDefault="00B52524" w:rsidP="00B52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Основная</w:t>
      </w:r>
    </w:p>
    <w:p w14:paraId="5E1A9B64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1.</w:t>
      </w:r>
      <w:r w:rsidRPr="005662E5">
        <w:rPr>
          <w:rFonts w:ascii="Times New Roman" w:hAnsi="Times New Roman" w:cs="Times New Roman"/>
          <w:sz w:val="28"/>
          <w:szCs w:val="28"/>
        </w:rPr>
        <w:tab/>
        <w:t xml:space="preserve">Кочиш, И.И. Зоогигиена/ И.И. Кочиш, Н.С. Калюжный, Л.А. Волчкова, В.В. </w:t>
      </w:r>
      <w:proofErr w:type="gramStart"/>
      <w:r w:rsidRPr="005662E5">
        <w:rPr>
          <w:rFonts w:ascii="Times New Roman" w:hAnsi="Times New Roman" w:cs="Times New Roman"/>
          <w:sz w:val="28"/>
          <w:szCs w:val="28"/>
        </w:rPr>
        <w:t>Нестеров .</w:t>
      </w:r>
      <w:proofErr w:type="gramEnd"/>
      <w:r w:rsidRPr="005662E5">
        <w:rPr>
          <w:rFonts w:ascii="Times New Roman" w:hAnsi="Times New Roman" w:cs="Times New Roman"/>
          <w:sz w:val="28"/>
          <w:szCs w:val="28"/>
        </w:rPr>
        <w:t>-СПб.: Лань, 2008.- 464 с. ISBN 9785-8114-0773 -6</w:t>
      </w:r>
    </w:p>
    <w:p w14:paraId="3DC82BD6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2.</w:t>
      </w:r>
      <w:r w:rsidRPr="005662E5">
        <w:rPr>
          <w:rFonts w:ascii="Times New Roman" w:hAnsi="Times New Roman" w:cs="Times New Roman"/>
          <w:sz w:val="28"/>
          <w:szCs w:val="28"/>
        </w:rPr>
        <w:tab/>
        <w:t xml:space="preserve">Кузнецов, А.Ф Практикум по зоогигиене с основами проектирования животноводческих объектов. /А.Ф. Кузнецов.-М.: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, 2006.-343 с. ISBN: 5-9532-0313-6 Дополнительная</w:t>
      </w:r>
    </w:p>
    <w:p w14:paraId="434688C8" w14:textId="77777777" w:rsidR="00B52524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1.</w:t>
      </w:r>
      <w:r w:rsidRPr="005662E5">
        <w:rPr>
          <w:rFonts w:ascii="Times New Roman" w:hAnsi="Times New Roman" w:cs="Times New Roman"/>
          <w:sz w:val="28"/>
          <w:szCs w:val="28"/>
        </w:rPr>
        <w:tab/>
        <w:t xml:space="preserve">Кузнецов, А.Ф. Гигиена содержания </w:t>
      </w:r>
      <w:proofErr w:type="gramStart"/>
      <w:r w:rsidRPr="005662E5">
        <w:rPr>
          <w:rFonts w:ascii="Times New Roman" w:hAnsi="Times New Roman" w:cs="Times New Roman"/>
          <w:sz w:val="28"/>
          <w:szCs w:val="28"/>
        </w:rPr>
        <w:t>животных./</w:t>
      </w:r>
      <w:proofErr w:type="gramEnd"/>
      <w:r w:rsidRPr="005662E5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gramStart"/>
      <w:r w:rsidRPr="005662E5">
        <w:rPr>
          <w:rFonts w:ascii="Times New Roman" w:hAnsi="Times New Roman" w:cs="Times New Roman"/>
          <w:sz w:val="28"/>
          <w:szCs w:val="28"/>
        </w:rPr>
        <w:t>Кузнецов.-</w:t>
      </w:r>
      <w:proofErr w:type="gramEnd"/>
      <w:r w:rsidRPr="005662E5">
        <w:rPr>
          <w:rFonts w:ascii="Times New Roman" w:hAnsi="Times New Roman" w:cs="Times New Roman"/>
          <w:sz w:val="28"/>
          <w:szCs w:val="28"/>
        </w:rPr>
        <w:t xml:space="preserve"> СПб.: Лань, 2003.-640 с.</w:t>
      </w:r>
    </w:p>
    <w:p w14:paraId="162669D3" w14:textId="03FA4AE9" w:rsidR="00DD1236" w:rsidRPr="005662E5" w:rsidRDefault="00B52524" w:rsidP="00B525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662E5">
        <w:rPr>
          <w:rFonts w:ascii="Times New Roman" w:hAnsi="Times New Roman" w:cs="Times New Roman"/>
          <w:sz w:val="28"/>
          <w:szCs w:val="28"/>
        </w:rPr>
        <w:t>2.</w:t>
      </w:r>
      <w:r w:rsidRPr="005662E5">
        <w:rPr>
          <w:rFonts w:ascii="Times New Roman" w:hAnsi="Times New Roman" w:cs="Times New Roman"/>
          <w:sz w:val="28"/>
          <w:szCs w:val="28"/>
        </w:rPr>
        <w:tab/>
        <w:t xml:space="preserve">Кузнецов, А.Ф. Гигиена животных. / А.Ф. Кузнецов, М.С.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Найденский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5662E5">
        <w:rPr>
          <w:rFonts w:ascii="Times New Roman" w:hAnsi="Times New Roman" w:cs="Times New Roman"/>
          <w:sz w:val="28"/>
          <w:szCs w:val="28"/>
        </w:rPr>
        <w:t>Шуканов</w:t>
      </w:r>
      <w:proofErr w:type="spellEnd"/>
      <w:r w:rsidRPr="005662E5">
        <w:rPr>
          <w:rFonts w:ascii="Times New Roman" w:hAnsi="Times New Roman" w:cs="Times New Roman"/>
          <w:sz w:val="28"/>
          <w:szCs w:val="28"/>
        </w:rPr>
        <w:t>, Б.Л. Белкин. - М.: Колос, 2001.-366 с.</w:t>
      </w:r>
    </w:p>
    <w:sectPr w:rsidR="00DD1236" w:rsidRPr="0056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6"/>
    <w:rsid w:val="001A12B1"/>
    <w:rsid w:val="00236C14"/>
    <w:rsid w:val="0043575E"/>
    <w:rsid w:val="005662E5"/>
    <w:rsid w:val="00776CC8"/>
    <w:rsid w:val="00B52524"/>
    <w:rsid w:val="00C565F4"/>
    <w:rsid w:val="00CC261B"/>
    <w:rsid w:val="00DD1236"/>
    <w:rsid w:val="00E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6F7D"/>
  <w15:chartTrackingRefBased/>
  <w15:docId w15:val="{77A88774-E24C-4FB1-A3BC-3C5F2CDF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2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2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2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2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2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2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2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2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2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2562</Words>
  <Characters>14609</Characters>
  <Application>Microsoft Office Word</Application>
  <DocSecurity>0</DocSecurity>
  <Lines>121</Lines>
  <Paragraphs>34</Paragraphs>
  <ScaleCrop>false</ScaleCrop>
  <Company/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7</cp:revision>
  <dcterms:created xsi:type="dcterms:W3CDTF">2025-10-19T09:48:00Z</dcterms:created>
  <dcterms:modified xsi:type="dcterms:W3CDTF">2026-05-09T21:19:00Z</dcterms:modified>
</cp:coreProperties>
</file>