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22" w:rsidRPr="00B16422" w:rsidRDefault="00B16422" w:rsidP="00B1642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kern w:val="36"/>
          <w:sz w:val="28"/>
          <w:szCs w:val="28"/>
        </w:rPr>
        <w:t>ОСНОВНЫЕ ТРЕБОВАНИЯ К МАТЕРИАЛУ ТЕПЛООБМЕННЫХ И ВЫПАРНЫХ АППАРАТОВ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В перерабатывающих производствах приходится нагревать продукты, различные по своему химическому составу. В большинстве случаев эти продукты имеют кислую или щелочную реакцию. При переработке овощей и фруктов получаемые соки и другие продукты имеют кислую реакцию; поэтому для этих продуктов теплообменники изготовляют из нержавеющей стали или других антикоррозийных металлов.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В кукурузно-крахмальном и паточном 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производствах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в качестве катализатора, ускоряющего технологический процесс, применяется серная или соляная кислота. Вследствие этого продукты производства получаются химически агрессивными по отношению к металлам. Для подогревания таких продуктов аппаратуру следует изготовлять из кислотоупорного чугуна, нержавеющей стали, меди и ее сплавов.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В молочной промышленности детали теплообменной аппаратуры, соприкасающиеся с продуктом, в большинстве случаев изготовляют из нержавеющей стали.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В свеклосахарном производстве диффузионный сок имеет слабокислую реакцию, а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сатурационный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сок - слабощелочную. Для этих продуктов теплообменники изготовляют из углеродистой стали. Однако при повышенном содержании в стали серы и фосфора уменьшается химическая стойкость обогревательных трубок.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На предприятиях перерабатывающей промышленности часто используется так называемый вторичный пар выпарных установок. В таком паре содержатся воздух и другие неконденсирующиеся газы (например, аммиак), способные воздействовать на материал трубок и усилить его коррозию. Поэтому аппарат должен быть сконструирован таким образом, чтобы из его парового пространства можно было полностью удалять неконденсирующиеся газы.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t>Температурный режим работы теплообменника имеет очень большое значение. Не только высокая температура, но и продолжительное нагревание продукта может привести к порче его или к разложению ценных питательных веществ. Поэтому нагревание должно происходить быстро при оптимальном температурном режиме.</w:t>
      </w:r>
    </w:p>
    <w:p w:rsidR="00000000" w:rsidRDefault="00B16422" w:rsidP="00B1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Теплообменником называется аппарат, предназначенный для сообщения теплоты одному из теплоносителей в результате от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вода его от другого теплоносителя. Процесс подвода и отвода теплоты в теплообменнике может преследовать различные техно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логические цели: нагревание (охлаждение) жидкости или газа, превращение жидкости в пар, конденсацию пара и т. д.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По принципу действия теплообменники делят 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рекуператив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ные, регенеративные и смесительные.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Рекуперативными назы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вают теплообменники, у которых передача теплоты от одного теплоносителя к другому осуществляется через разделяющую их твердую стенку. В автомобильных ДВС используют в основном рекуперативные теплообменники, которые применяют для охлаждения моторного масла, жидкости системы охлаждения, воздуха, поступающего в цилиндры двигателя, и других целей. На рис.14 приведена схема водомасляного теплообменника, которая часто реализуется при проектировании охладителей масла для смазочных систем дизелей.</w:t>
      </w:r>
    </w:p>
    <w:p w:rsidR="00B16422" w:rsidRPr="00B16422" w:rsidRDefault="00B16422" w:rsidP="00B1642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rFonts w:ascii="Georgia" w:eastAsia="Times New Roman" w:hAnsi="Georgia" w:cs="Times New Roman"/>
          <w:noProof/>
          <w:color w:val="333333"/>
          <w:sz w:val="27"/>
          <w:szCs w:val="27"/>
        </w:rPr>
        <w:drawing>
          <wp:inline distT="0" distB="0" distL="0" distR="0">
            <wp:extent cx="3924300" cy="1171575"/>
            <wp:effectExtent l="19050" t="0" r="0" b="0"/>
            <wp:docPr id="3" name="Рисунок 3" descr="https://www.ok-t.ru/studopediaru/baza12/272086589887.files/image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k-t.ru/studopediaru/baza12/272086589887.files/image1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22" w:rsidRDefault="00B16422" w:rsidP="00B164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5" w:tgtFrame="_blank" w:history="1"/>
    </w:p>
    <w:p w:rsidR="00B16422" w:rsidRPr="00B16422" w:rsidRDefault="00B16422" w:rsidP="00B164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Рис. 14. Схема простейшего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кожухотрубного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рекуперативного теплообменника для передачи теплоты от одного теплоносителя (I) к другому (II).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Регенеративными называют теплообменники, у которых горячий теплоноситель соприкасается с твердым телом (керамической или металлической насадкой) и отдает ему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теп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лоту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последующий период с твердым телом соприкасается «холодный» теплоноситель, который и воспринимает теплоту, аккумулированную телом.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В металлургической промышленности регенеративные тепло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обменники с давних пор применяют для подогрева воздуха и горючих газов. Аккумулирующую насадку в теплообменнике делают из красного кирпича. Особенностью регенераторов яв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ляется то, что процесс теплопередачи в них является нестационарным. По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этому технические расчеты регенеративных теплообменников вы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полняют по усредненным температурам во времени.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Смеситель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ными называются теплообменники, у которых передача теплоты от одного теплоносителя к другому осуществляется их непосред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ственным соприкосновением, следовательно, сопровождается пол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ным или частичным обменом вещества. Такие аппараты применяют для охлаждения и нагревания газов с помощью воды или для охлаждения воды воздухом в газовом производстве, при кондиционировании воздуха, при конденсации пара и т. д.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Несмотря на большое разнообразие теплообменных аппаратов, основные положения для их расчета остаются общими.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При расчете теплообменников обычно встречаются два случая: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1) конструктивный расчет, когда известны параметры теплоносителей на входе и выходе и расходы теплоносителей (или расход теплоты). Выбрав предварительно конструкцию теплообменник, расчетом, определяют поверхность теплообмена;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2) проверочный расчет, когда известны поверхность теплообмена и конструкция аппарата и частично известны параметры их на входе. Расчетом 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находят неизвестные параметры (например, параметры на выходе), расходы теплоносителей или другие характеристики аппарата (например, КПД).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В обоих случаях основными расчетными уравнениями служат: уравнение теплового баланса: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Q = m1с1 (t'1 – t''1) = m2с2 (t'2 - t''2) (40)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и уравнение теплопередачи: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Q =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kF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 (t1 – t2).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В этих уравнениях и далее индекс 1 означает, что величины относятся к горячей жидкости, а индекс 2 — к холодной. Темпера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тура на входе обозначена одним штрихом, а на выходе — двумя; т — массовый расход жидкости; с — теплоемкость жидкости.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При выводе расчетных формул теплопередачи не учитывалось изменение температуры теплоносителей. В теплообменниках го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рячая среда охлаждается, а холодная нагревается, в 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с чем изменяется и температурный напор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Δt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. В таких условиях урав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нение теплопередачи можно применять лишь для элемента по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верхности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dF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, т. е.: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dQ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= kΔtdF. (41)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Кроме того, необходимо учитывать зависимость коэффициента теплопередачи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 от изменения температуры рабочих жидкостей. Большей частью такой учет сводится к отнесению коэффициента теплопередачи к средним температурам теплоносителей, иногда коэффициент теплопередачи находят по температурам теплоно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сителей в начале и в конце поверхности нагрева. Если получен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ные значения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' и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'' незначительно отличаются один от другого, то за среднее значение коэффициента теплопередачи берут среднеарифметическое значение: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 = (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k'+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'')/2.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При значительном раз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личии величин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' и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'' поверхность нагрева разделяют на отдель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ные участки, в пределах которых значения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 меняются мало, и для каждого участка определяют коэффициент теплопередачи.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Общее количество теплоты, переданное через всю поверхность F, определяют интегрированием выражения (41):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447800" cy="523875"/>
            <wp:effectExtent l="19050" t="0" r="0" b="0"/>
            <wp:docPr id="5" name="Рисунок 5" descr="https://www.ok-t.ru/studopediaru/baza12/272086589887.files/image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k-t.ru/studopediaru/baza12/272086589887.files/image13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, (42)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где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Δtm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 —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среднелогарифмическое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значение температурного напора по поверхности: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1028700" cy="628650"/>
            <wp:effectExtent l="19050" t="0" r="0" b="0"/>
            <wp:docPr id="7" name="Рисунок 7" descr="https://www.ok-t.ru/studopediaru/baza12/272086589887.files/image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ok-t.ru/studopediaru/baza12/272086589887.files/image13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. (43)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Если температура теп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лоносителей вдоль поверх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ности нагрева изменяется незначительно, то при расчете можно использовать среднеарифметический напор: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Δtm = Δtср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риф. = 0,5(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t'+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'')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Среднеарифметический напор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Δtср</w:t>
      </w:r>
      <w:proofErr w:type="spellEnd"/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риф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 всегда больше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средне-логарифмического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 Δtm, но при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Δt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'/Δ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'' &gt; 0,5 они отличаются один от другого меньше, чем на 3%.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В тепловых расчетах большое зна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чение имеет понятие так называемого водяного эквивалента теплоносителя W, которое определяет собой количество воды, экви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валентное по теплоемкости секундному расходу рассматриваемой жидкости, т. е.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W =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mcp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. (44)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С учетом водяного эквивалента уравнение (40) теплового баланса преобразуется к виду: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895350" cy="495300"/>
            <wp:effectExtent l="19050" t="0" r="0" b="0"/>
            <wp:docPr id="8" name="Рисунок 8" descr="https://www.ok-t.ru/studopediaru/baza12/272086589887.files/image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ok-t.ru/studopediaru/baza12/272086589887.files/image13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. (45)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Таким образом, отношение изменения температуры теплоносителей обратно пропорционально отношению их водяных эквивалентов.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Характер изменения температур теплоносителей вдоль поверх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ности нагрева зависит от схемы их движения и соотношения ве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личин водяных эквивалентов. Если в теплообменнике горячая и холодные жидкости проте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t>кают параллельно и в одном направлении, то такая схема дви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жения называется прямоточной (рис. 15, а).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4791075" cy="1704975"/>
            <wp:effectExtent l="19050" t="0" r="9525" b="0"/>
            <wp:docPr id="9" name="Рисунок 9" descr="https://www.ok-t.ru/studopediaru/baza12/272086589887.files/image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ok-t.ru/studopediaru/baza12/272086589887.files/image1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Рис.15. Схемы движения рабочих жидкостей в теплообменниках.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При противотоке жидкости движутся параллельно, но в противоположные стороны (рис. 15, б). В схеме перекрестного тока жидкости движутся в перекрещивающихся направлениях (рис. 15, в). Кроме перечис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ленных простых схем движения жидкостей, могут быть сложные, сочетающие в себе различные комбинации элементов простых схем (рис. 15, г и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На рис. 16, где по оси абсцисс отложена величина поверх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ности нагрева F, а по оси ординат температура, показаны четыре характернее пары кривых изменения температуры вдоль поверх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ности нагрева в зависимости от схемы течения (прямоток, про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тивоток) и величин водяных эквивалентов теплоносителей W1 и W2.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Как видно из графиков, большее изменение температуры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Δt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' =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' -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" имеет жидкость, у которой водяной эквивалент меньше, что соответствует уравнению (45).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143500" cy="3333750"/>
            <wp:effectExtent l="19050" t="0" r="0" b="0"/>
            <wp:docPr id="10" name="Рисунок 10" descr="https://www.ok-t.ru/studopediaru/baza12/272086589887.files/image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ok-t.ru/studopediaru/baza12/272086589887.files/image13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Рис. 16. Характер изменения температур теплоносителей при схемах прямотока и противотока.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Из рассмотрения графиков можно сделать следующие выводы: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1. Для прямотока конечная температура холодной жидкости всегда 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ниже конечной температуры горячей жидкости;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2. Температурный напор вдоль поверхности при прямотоке изменяется значительнее, и среднее его значение меньше, чем при противотоке, поэтому, как следует из формулы (42), при прямотоке передается меньшее количество теплоты, чем при противотоке.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3. Схемы прямотока и противотока можно считать равноцен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ными, если 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температура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хотя бы одного из теплоносителей постоянна. Так получается при кипении жидкостей и при конденсации паров, или когда величина водяного эквивалента одного из теплоносителей настолько велика, что его температура изменяется незначительно.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4. При противотоке конечная температура холодной жидко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сти t''2 может быть выше конечной температуры горячей, т. е. при одной и той же начальной температуре холодной жидкости при противотоке ее можно нагреть до более высокой температуры.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с теплотехнической точки зрения всегда сле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дует отдавать предпочтение противотоку, если какие-либо другие причины (например, конструктивные) не заставляют применять схему прямотока.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Пожалуй, единственным недостатком схемы противотока яв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ляются более тяжелые температурные условия для материала стенок теплообменника, так как отдельные участки со стороны входа горячей жидкости омываются с обеих сторон жидкостями с максимальной температурой.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Как указывалось выше, при проверочном расчете необходимо рассчитать конечные температуры теплоносителей t''1 и t''2 и коли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чество переданной теплоты. В этом случае для приближенной оценки можно пользоваться зависимостями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828675" cy="466725"/>
            <wp:effectExtent l="19050" t="0" r="9525" b="0"/>
            <wp:docPr id="11" name="Рисунок 11" descr="https://www.ok-t.ru/studopediaru/baza12/272086589887.files/image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ok-t.ru/studopediaru/baza12/272086589887.files/image140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847725" cy="466725"/>
            <wp:effectExtent l="19050" t="0" r="9525" b="0"/>
            <wp:docPr id="12" name="Рисунок 12" descr="https://www.ok-t.ru/studopediaru/baza12/272086589887.files/image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ok-t.ru/studopediaru/baza12/272086589887.files/image14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 (46)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1457325" cy="685800"/>
            <wp:effectExtent l="19050" t="0" r="9525" b="0"/>
            <wp:docPr id="13" name="Рисунок 13" descr="https://www.ok-t.ru/studopediaru/baza12/272086589887.files/image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ok-t.ru/studopediaru/baza12/272086589887.files/image144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эффективность теплообменного аппарата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Эффективность процесса в теплообменнике оценивает коэф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фициентом полезного действия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η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, характеризующим долю теплоты горячей жидкости, использованную для подогрева хо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лодной жидкости: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695325" cy="495300"/>
            <wp:effectExtent l="19050" t="0" r="9525" b="0"/>
            <wp:docPr id="14" name="Рисунок 14" descr="https://www.ok-t.ru/studopediaru/baza12/272086589887.files/image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ok-t.ru/studopediaru/baza12/272086589887.files/image146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где Q1 - количество теплоты, воспринятой холодной жид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костью;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Qpacn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. - располагаемое количество теплоты горячей жид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кости.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Для теплообменников автотранспортных средств 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имеют весовые и габаритные характеристики аппаратов. Компактность конструкции теплообменника можно оценить удельной поверхностью 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t>нагрева β, которая представляет собой площадь рабочей поверхности, приходящуюся на единицу объема аппарата: βуд = 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F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раб./Vохл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теплообменника зависит от конструктивной структуры поверхности охлаждения, которая оценивается коэффициентом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оребрения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ξор. = 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F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охл/Fжид, где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Fохл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 - площадь поверхности, охлаждаемая воздухом;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Fжид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 - площадь поверхности охлаждения, омываемая водой.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При выборе вида теплоносителя должны быть учтены его теплофизические свойства, стоимость, возможность коррозии стенок и т. п. Например, при выборе тосола или воды следует иметь в виду, что при удобстве применения тосола (низкая температура замерзания), он обладает более низкими теплофизическими свойствами, чем вода, что снижает эффективность теплообменного аппарата (радиатора).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Для повышения компактности и снижения веса теплообменных аппаратов используются различные средства интенсификации теп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лообмена.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Эффективным средством повышения компактности теплообменного аппарата является постановка ребер на его поверхностях, ко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торая может использоваться как в пластинчатых, так и в трубчатых теплообменных аппаратах. На рис. 17, а изображен пластинчатый теплообменник с плоскими непрерывными ребрами, а на рис. 17, б — теплообменник с ребристыми трубами овального сечения.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Ребра обычно выполняются из медных или алюминиевых тонких листов и надежно припаиваются к основной поверхности. Они могут быть гладкими или рифлеными. Ребра могут выполняться в виде отдельных пластинок, которые располагаются в канале пластинча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того теплообменника в шахматном или коридорном порядке.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457700" cy="1905000"/>
            <wp:effectExtent l="19050" t="0" r="0" b="0"/>
            <wp:docPr id="16" name="Рисунок 16" descr="https://www.ok-t.ru/studopediaru/baza12/272086589887.files/image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ok-t.ru/studopediaru/baza12/272086589887.files/image14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Рис. 17. Фрагменты пластинчатого теплообменника с плоскими непрерывными ребрами (а) и теплообменника с ребристыми овальными трубами (б).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В настоящее время для двигателей автомобилей наиболее широко используют трубчато-пластинчатые и трубчато-ленточные конструкции радиаторов (рис. 18).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4657725" cy="2085975"/>
            <wp:effectExtent l="19050" t="0" r="9525" b="0"/>
            <wp:docPr id="17" name="Рисунок 17" descr="https://www.ok-t.ru/studopediaru/baza12/272086589887.files/image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ok-t.ru/studopediaru/baza12/272086589887.files/image15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Рис.18. Сердцевины охлаждающих решеток радиатора: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а – трубчато-пластинчатого; б – трубчато-ленточного.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При изготовлении охлаждающих решеток трубчато-пластинчатых радиаторов используются трубки (шовные или цельнотянутые, которые изготовляют из алюминиевого сплава, латунной меди Л-68 или Л-90 толщиной до 0,15 мм) (рис. 19). Пластины </w:t>
      </w:r>
      <w:proofErr w:type="spellStart"/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ope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брения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выполняются плоскими или волнистыми из того же материла, что и трубки. В трубчато-ленточных конструкциях ленту изготавливают из меди М-3 толщиной 0,05...0,1 мм.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t>В трубчато-пластинчатых радиаторах охлаждающие трубки могут располагаться по отношению к потоку охлаждающего воздуха в ряд, в шахматном порядке и в шахматном прядке под углом (рис.20).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4105275" cy="2657475"/>
            <wp:effectExtent l="19050" t="0" r="9525" b="0"/>
            <wp:docPr id="18" name="Рисунок 18" descr="https://www.ok-t.ru/studopediaru/baza12/272086589887.files/image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ok-t.ru/studopediaru/baza12/272086589887.files/image15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Рис.19. Трубки радиаторов: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а – 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медные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паяные; б – сварные из алюминиевого сплава.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5905500" cy="2581275"/>
            <wp:effectExtent l="19050" t="0" r="0" b="0"/>
            <wp:docPr id="20" name="Рисунок 20" descr="https://www.ok-t.ru/studopediaru/baza12/272086589887.files/image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ok-t.ru/studopediaru/baza12/272086589887.files/image154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Рис. 20. Элементы охлаждения решеток трубчато-пластинчатых радиаторов: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а – рядное расположение трубок; б – шахматное расположение; в – то же под углом к воздушному потоку; 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 – охлаждающая пластина с отогнутыми просечками.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В трубчато-ленточных радиаторах (рис.21) охлаждающие трубки практически не отличаются по своей конструкции от трубок, применяемых в 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трубчато-пластинчатых радиаторах, но располагаются они только в ряд. Для увеличения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турбулизации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воздушного потока на лентах выполняют либо 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фигурную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выштамповку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(рис. 21, б), либо отогнутые просечки.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Компактность конструкции современных автомобильных теплообменников, оцениваемая величиной удельной поверхности нагрева βуд, соответствует 440…850 м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/м3. Коэффициент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оребрения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для этих теплообменников варьируется в пределе: ξор. = 5…11,5.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3381375" cy="1809750"/>
            <wp:effectExtent l="19050" t="0" r="9525" b="0"/>
            <wp:docPr id="21" name="Рисунок 21" descr="https://www.ok-t.ru/studopediaru/baza12/272086589887.files/image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ok-t.ru/studopediaru/baza12/272086589887.files/image15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Рис. 21. Элементы трубчато-ленточного радиатора: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а - охлаждающая решетка радиатора; б – охлаждающая лента с 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фигурной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выштамповкой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; 1 – охлаждающая лента; 2 – жидкостная охлаждающая трубка.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Пример. В теплообменном аппарате жидкость с водяным эквивалентом W1 = 116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вт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/град охлаждается от t'1 = 120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до t''1 = 50°С водой при температуре t'2 = 10°С, для которой W2 = 584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вт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/град. Определить потреб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ную поверхность нагрева при схемах прямотока и противотока, если коэф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фициент теплопередачи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 = 2336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вт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/(м2·град).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Конечная температура воды с учетом зависимости (45):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1038225" cy="457200"/>
            <wp:effectExtent l="19050" t="0" r="9525" b="0"/>
            <wp:docPr id="22" name="Рисунок 22" descr="https://www.ok-t.ru/studopediaru/baza12/272086589887.files/image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ok-t.ru/studopediaru/baza12/272086589887.files/image158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; откуда: t''2 = 240С.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При прямотоке: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Δt' = t'1 — t'2 = 120 - 10 = 110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Δt'' = t''1 - t"2 = 50 – 24 = 26°С.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Среднелогарифмический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 xml:space="preserve"> напор, согласно зависимости (43), равен: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866900" cy="771525"/>
            <wp:effectExtent l="19050" t="0" r="0" b="0"/>
            <wp:docPr id="24" name="Рисунок 24" descr="https://www.ok-t.ru/studopediaru/baza12/272086589887.files/image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ok-t.ru/studopediaru/baza12/272086589887.files/image160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; тогда: Δ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т = 110·0,53 = 580С.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При противотоке: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Δt' = 120 — 24 = 96;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Δt'' = t''1 - t'2 = 50 — 10 = 40.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733425" cy="400050"/>
            <wp:effectExtent l="19050" t="0" r="9525" b="0"/>
            <wp:docPr id="25" name="Рисунок 25" descr="https://www.ok-t.ru/studopediaru/baza12/272086589887.files/image1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ok-t.ru/studopediaru/baza12/272086589887.files/image162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; тогда: Δ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т = 96·0,67 = 640С.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Количество переданной теплоты с учетом зависимости (46):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Q = W1 (t'1 — t''1) = 116 (120 — 50) = 8160 вт.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Зная величины Q,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 и </w:t>
      </w:r>
      <w:proofErr w:type="spellStart"/>
      <w:r w:rsidRPr="00B16422">
        <w:rPr>
          <w:rFonts w:ascii="Times New Roman" w:eastAsia="Times New Roman" w:hAnsi="Times New Roman" w:cs="Times New Roman"/>
          <w:sz w:val="28"/>
          <w:szCs w:val="28"/>
        </w:rPr>
        <w:t>Δ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B16422">
        <w:rPr>
          <w:rFonts w:ascii="Times New Roman" w:eastAsia="Times New Roman" w:hAnsi="Times New Roman" w:cs="Times New Roman"/>
          <w:sz w:val="28"/>
          <w:szCs w:val="28"/>
        </w:rPr>
        <w:t>, с учетом уравнения теплопередачи (42):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647700" cy="428625"/>
            <wp:effectExtent l="19050" t="0" r="0" b="0"/>
            <wp:docPr id="26" name="Рисунок 26" descr="https://www.ok-t.ru/studopediaru/baza12/272086589887.files/image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ok-t.ru/studopediaru/baza12/272086589887.files/image164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определим необходимую поверхность тепло</w:t>
      </w:r>
      <w:r w:rsidRPr="00B16422">
        <w:rPr>
          <w:rFonts w:ascii="Times New Roman" w:eastAsia="Times New Roman" w:hAnsi="Times New Roman" w:cs="Times New Roman"/>
          <w:sz w:val="28"/>
          <w:szCs w:val="28"/>
        </w:rPr>
        <w:softHyphen/>
        <w:t>обмена: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а) при прямотоке: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866775" cy="390525"/>
            <wp:effectExtent l="19050" t="0" r="9525" b="0"/>
            <wp:docPr id="27" name="Рисунок 27" descr="https://www.ok-t.ru/studopediaru/baza12/272086589887.files/image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ok-t.ru/studopediaru/baza12/272086589887.files/image166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 = 0,6 м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t>б) при противотоке: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42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885825" cy="390525"/>
            <wp:effectExtent l="19050" t="0" r="9525" b="0"/>
            <wp:docPr id="28" name="Рисунок 28" descr="https://www.ok-t.ru/studopediaru/baza12/272086589887.files/image1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ok-t.ru/studopediaru/baza12/272086589887.files/image168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422">
        <w:rPr>
          <w:rFonts w:ascii="Times New Roman" w:eastAsia="Times New Roman" w:hAnsi="Times New Roman" w:cs="Times New Roman"/>
          <w:sz w:val="28"/>
          <w:szCs w:val="28"/>
        </w:rPr>
        <w:t> = 0,0547 м</w:t>
      </w:r>
      <w:proofErr w:type="gramStart"/>
      <w:r w:rsidRPr="00B16422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B164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422" w:rsidRPr="00B16422" w:rsidRDefault="00B16422" w:rsidP="00B1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16422" w:rsidRPr="00B1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422"/>
    <w:rsid w:val="00B1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4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16422"/>
    <w:rPr>
      <w:color w:val="0000FF"/>
      <w:u w:val="single"/>
    </w:rPr>
  </w:style>
  <w:style w:type="character" w:customStyle="1" w:styleId="d8e872c39">
    <w:name w:val="d8e872c39"/>
    <w:basedOn w:val="a0"/>
    <w:rsid w:val="00B16422"/>
  </w:style>
  <w:style w:type="character" w:customStyle="1" w:styleId="l66b9152b">
    <w:name w:val="l66b9152b"/>
    <w:basedOn w:val="a0"/>
    <w:rsid w:val="00B16422"/>
  </w:style>
  <w:style w:type="character" w:customStyle="1" w:styleId="i744ad0d7">
    <w:name w:val="i744ad0d7"/>
    <w:basedOn w:val="a0"/>
    <w:rsid w:val="00B16422"/>
  </w:style>
  <w:style w:type="character" w:customStyle="1" w:styleId="a32297467">
    <w:name w:val="a32297467"/>
    <w:basedOn w:val="a0"/>
    <w:rsid w:val="00B16422"/>
  </w:style>
  <w:style w:type="character" w:customStyle="1" w:styleId="wwwvsdoa">
    <w:name w:val="wwwvsdoa"/>
    <w:basedOn w:val="a0"/>
    <w:rsid w:val="00B16422"/>
  </w:style>
  <w:style w:type="paragraph" w:styleId="a4">
    <w:name w:val="Normal (Web)"/>
    <w:basedOn w:val="a"/>
    <w:uiPriority w:val="99"/>
    <w:semiHidden/>
    <w:unhideWhenUsed/>
    <w:rsid w:val="00B1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42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16422"/>
    <w:rPr>
      <w:i/>
      <w:iCs/>
    </w:rPr>
  </w:style>
  <w:style w:type="character" w:customStyle="1" w:styleId="m42c0acbb">
    <w:name w:val="m42c0acbb"/>
    <w:basedOn w:val="a0"/>
    <w:rsid w:val="00B16422"/>
  </w:style>
  <w:style w:type="character" w:styleId="a8">
    <w:name w:val="Strong"/>
    <w:basedOn w:val="a0"/>
    <w:uiPriority w:val="22"/>
    <w:qFormat/>
    <w:rsid w:val="00B16422"/>
    <w:rPr>
      <w:b/>
      <w:bCs/>
    </w:rPr>
  </w:style>
  <w:style w:type="character" w:customStyle="1" w:styleId="id78a9b91">
    <w:name w:val="id78a9b91"/>
    <w:basedOn w:val="a0"/>
    <w:rsid w:val="00B16422"/>
  </w:style>
  <w:style w:type="character" w:customStyle="1" w:styleId="td15f31d3">
    <w:name w:val="td15f31d3"/>
    <w:basedOn w:val="a0"/>
    <w:rsid w:val="00B16422"/>
  </w:style>
  <w:style w:type="character" w:customStyle="1" w:styleId="s86a68037">
    <w:name w:val="s86a68037"/>
    <w:basedOn w:val="a0"/>
    <w:rsid w:val="00B16422"/>
  </w:style>
  <w:style w:type="character" w:customStyle="1" w:styleId="p12f30bd5">
    <w:name w:val="p12f30bd5"/>
    <w:basedOn w:val="a0"/>
    <w:rsid w:val="00B16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9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7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84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75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86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3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7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1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8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9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73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35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62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01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630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8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63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1403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42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579422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6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21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2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6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55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74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464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35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93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2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26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90275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3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7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5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0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0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83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641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24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614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32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7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1068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9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6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8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3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55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49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660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31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31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7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78786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6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9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0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5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7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3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2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36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973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08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44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4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77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16178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43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38758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22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2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22085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0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13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3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2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13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78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97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441627">
                                                                  <w:marLeft w:val="0"/>
                                                                  <w:marRight w:val="84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75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72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26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hyperlink" Target="https://yandex.ru/an/count/WZaejI_zO7a1VH40j1yYY2oUzvbWgmK0UG8n8je9P000000uek_k0K0CI09WZ1Xe1730tVo_hiYVYUW1W06jwwe7Y07zWUqKa06oyxlCvO20W0AO0RBpkynbi06ehjgn2BW1jihOeoR00SO1s07qZ8wl0U01skI2e07e0Ku4c0B2kPK5e0BsysRm0idZ_kO2q7o81QGIa0Mh6h05qmIu1Ta6m0NJ5iW5uGNG1Uq1e0PYg0PYk0RO0ia6XC0zkLbba4-f1s41NIQsPa8Fk0U01T071E07XWhG29gAW872a846u0ZxkJFe2GVm2O0U-0dm480A2WYO2mBe39S2c0sBkKBW3OA2WO60W808c0w4WVV9cwkPo4-84C_aWg46a13MqDB9yzpevhkHn22O4SAeBA6vY181a181wH8_kKyCrYl0UwWJpy_o-Cx3iAKNW1GWu1G1w1IC0fWMaEw6e0QW5f2TeQ06oHRmFz0MmgFUlW6O5vQ5yIse5mcu5mZ05xRM0Q0POh0Pk1c16l__YtXQzxdBi1hotyIEmftqxKI270rNMKGwIsPAMZ1YOMStg1u1i1-M0iWVkeR7LxWWtjqfa2BNfIoG8jYbB90YmgWia2A3vIoG8eJbB90YYUKirIB__t__w2A0wadm8g2_Au4ZYIFPFv0ZuUJblzkdzjjHc2Evpg72clQVu68E05uz3pn9HWuLkzqo9Ryg1g4pmJEhkGWLFTa1Oi4EMUyO4hNEsGm5xXOSCDitJMKHem00~1" TargetMode="External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2414</Words>
  <Characters>13764</Characters>
  <Application>Microsoft Office Word</Application>
  <DocSecurity>0</DocSecurity>
  <Lines>114</Lines>
  <Paragraphs>32</Paragraphs>
  <ScaleCrop>false</ScaleCrop>
  <Company>Hewlett-Packard</Company>
  <LinksUpToDate>false</LinksUpToDate>
  <CharactersWithSpaces>16146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Александр Шуков</cp:lastModifiedBy>
  <cp:revision>2</cp:revision>
  <dcterms:created xsi:type="dcterms:W3CDTF">2023-03-09T13:05:00Z</dcterms:created>
  <dcterms:modified xsi:type="dcterms:W3CDTF">2023-03-09T13:10:00Z</dcterms:modified>
</cp:coreProperties>
</file>