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555B" w:rsidRPr="00C7555B" w:rsidRDefault="00C7555B" w:rsidP="00C7555B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ТЕХНОЛОГИЧЕСКОЕ ОБОРУДОВАНИЕ ДЛЯ ИЗМЕЛЬЧЕНИЯ ЗЕРНА, ПРОМЕЖУТОЧНЫХ ПРОДУКТОВ И СОРТИРОВАНИЯ ПРОДУКТОВ ИЗМЕЛЬЧЕНИЯ</w:t>
      </w:r>
    </w:p>
    <w:p w:rsidR="00C7555B" w:rsidRPr="00C7555B" w:rsidRDefault="00C7555B" w:rsidP="00C7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Способы измельчения зерна</w:t>
      </w:r>
    </w:p>
    <w:p w:rsidR="00C7555B" w:rsidRPr="00C7555B" w:rsidRDefault="00C7555B" w:rsidP="00C7555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Машины для измельчения зерна, промежуточных продуктов</w:t>
      </w:r>
    </w:p>
    <w:p w:rsidR="00C7555B" w:rsidRPr="00C7555B" w:rsidRDefault="00C7555B" w:rsidP="00C7555B">
      <w:pPr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Машины для сортирования продуктов измельчения</w:t>
      </w:r>
    </w:p>
    <w:p w:rsidR="00C7555B" w:rsidRPr="00C7555B" w:rsidRDefault="00C7555B" w:rsidP="00C7555B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555B" w:rsidRPr="00C7555B" w:rsidRDefault="00C7555B" w:rsidP="00C7555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СПОСОБЫ ИЗМЕЛЬЧЕНИЯ ЗЕРНА</w:t>
      </w: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Процесс измельчения широко применяют в различных отраслях промышленности.</w:t>
      </w: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получения сыпучего материала, состоящего из частиц определенной крупности,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твердые тела подвергают измельчению различными способами. Различают два метода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разрушения твердых тел: простое и избирательное измельчения.</w:t>
      </w: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Если измельчаемый продукт однороден по химическому составу и все его части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обладают практически одинаковыми структурно-механическими свойствами, то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измельченные до определенной крупности части твердого тела представляют собой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однородную </w:t>
      </w:r>
      <w:proofErr w:type="spellStart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сыпyчую</w:t>
      </w:r>
      <w:proofErr w:type="spellEnd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массу, которую можно использовать для соответствующих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целей. Метод разрушения таких тел принято считать простым измельчением.</w:t>
      </w: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B тех случаях, когда измельчаемое твердое тело неоднородно по своему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химическому составу и отдельные части его обладают различными </w:t>
      </w:r>
      <w:proofErr w:type="spellStart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структурномеханическими</w:t>
      </w:r>
      <w:proofErr w:type="spellEnd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свойствами, можно направленными воздействиями (химическими,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биологическими, механическими) усилить различия свойств составных частей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твердого тела. Используя различные приемы при измельчении, удается измельчить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твердое тело так, что при одинаковом силовом нагружении будут получены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частицы, отличающиеся по крупности и химическому составу. Для достижения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этой цели обычно недостаточно одного этапа измельчения, его повторяют многократно, последовательно выделяя посредством сортирования на каждом этапе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группы измельченных фракций различной крупности и качества. Такой метод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измельчения называют избирательным.</w:t>
      </w:r>
    </w:p>
    <w:p w:rsidR="00C7555B" w:rsidRPr="00C7555B" w:rsidRDefault="00C7555B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сортовом помоле муку необходимо сформировать только за счет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измельчения крахмалистой части эндосперма, т. e. провести избирательное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измельчение.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Для измельчения зерна и промежуточных продуктов его переработки применяют вальцовые станки, жерновые постава, центробежные измельчители, молотковые дробилки, бичевые машины и плющильные станки.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Вальцовые станки предназначены для измельчения зерна и промежуточных продуктов злаковых культур на мукомольных и крупяных предприятиях. Измельчение происходит в клиновидном пространстве, образованном поверхностями двух цилиндрических параллельных вальцов, вращающихся с различными скоростями навстречу друг другу. Зерно в вальцовом станке подвергается сложной деформации — сжатию и сдвигу.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жерновом поставе зерно измельчается между горизонтальными жерновами, один из которых (нижний) неподвижный, а второй вращается. При таком воздействии на зерно оно многократно подвергается сжатию и сдвигу, что и приводит к его интенсивному измельчению. В настоящее время такой способ измельчения применяется сравнительно редко в мельницах небольшой мощности.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центробежных измельчителях, молотковых дробилках и </w:t>
      </w:r>
      <w:proofErr w:type="gramStart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би- </w:t>
      </w:r>
      <w:proofErr w:type="spellStart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чевых</w:t>
      </w:r>
      <w:proofErr w:type="spellEnd"/>
      <w:proofErr w:type="gramEnd"/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машинах продукт измельчается за счет удара. При этом в молотковых дробилках дополнительным видом воздействия на зерно является истирание, а в бичевых машинах этот вид воздействия на продукт даже преобладает над ударом.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Плющильные станки — одна из разновидностей вальцовых — отличаются от них меньшим соотношением окружных скоростей рабочих органов (вальцов) и более значительным давлением на зерно при его переработке. Зерно в плющильном станке подвергается одному виду деформации — сжатию.</w:t>
      </w:r>
    </w:p>
    <w:p w:rsidR="00914184" w:rsidRPr="00C7555B" w:rsidRDefault="00914184" w:rsidP="00C75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Среди групп оборудования для измельчения зерна наиболее сходной в техническом отношении являются вальцовые станки, на работу которых влияют кинематические и геометрические параметры.</w:t>
      </w:r>
    </w:p>
    <w:p w:rsidR="00914184" w:rsidRPr="00C7555B" w:rsidRDefault="00914184" w:rsidP="00C7555B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Какие же цели измельчения?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1. Увеличение площади поверхности частиц для лучшего усвоения </w:t>
      </w:r>
      <w:proofErr w:type="gramStart"/>
      <w:r w:rsidRPr="00C7555B">
        <w:rPr>
          <w:color w:val="000000" w:themeColor="text1"/>
          <w:sz w:val="28"/>
          <w:szCs w:val="28"/>
        </w:rPr>
        <w:t>животными</w:t>
      </w:r>
      <w:r w:rsidR="00C7555B">
        <w:rPr>
          <w:color w:val="000000" w:themeColor="text1"/>
          <w:sz w:val="28"/>
          <w:szCs w:val="28"/>
        </w:rPr>
        <w:t xml:space="preserve"> </w:t>
      </w:r>
      <w:r w:rsidRPr="00C7555B">
        <w:rPr>
          <w:color w:val="000000" w:themeColor="text1"/>
          <w:sz w:val="28"/>
          <w:szCs w:val="28"/>
        </w:rPr>
        <w:t>При</w:t>
      </w:r>
      <w:proofErr w:type="gramEnd"/>
      <w:r w:rsidRPr="00C7555B">
        <w:rPr>
          <w:color w:val="000000" w:themeColor="text1"/>
          <w:sz w:val="28"/>
          <w:szCs w:val="28"/>
        </w:rPr>
        <w:t xml:space="preserve"> размоле внешняя поверхность частиц корма многократно увеличивается по сравнению с неизмельченным кормом, а их толщина уменьшается. Соответственно, улучшаются условия переваривания корма и его всасывание в желудочно-кишечном тракте.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2. Улучшение транспортировки некоторых ингредиентов</w:t>
      </w:r>
      <w:r w:rsidR="00C7555B">
        <w:rPr>
          <w:color w:val="000000" w:themeColor="text1"/>
          <w:sz w:val="28"/>
          <w:szCs w:val="28"/>
        </w:rPr>
        <w:t xml:space="preserve"> </w:t>
      </w:r>
      <w:r w:rsidRPr="00C7555B">
        <w:rPr>
          <w:color w:val="000000" w:themeColor="text1"/>
          <w:sz w:val="28"/>
          <w:szCs w:val="28"/>
        </w:rPr>
        <w:t>Некоторые ингредиенты поступают на предприятия для производства комбикормов в непригодном для транспортировки по маршрутам виде. К таким могут быть оттеснены жмыхи масличных культур и сушеная мелкая рыба. Также изначально-непригодными являются кости и другие продукты забойных предприятий, мел, известняк и ракушечник, а также ракушки, которые должны измельчаться сразу на предприятиях, которые их отгружают.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3. Улучшение характеристики смешивания</w:t>
      </w:r>
      <w:r w:rsidR="00C7555B">
        <w:rPr>
          <w:color w:val="000000" w:themeColor="text1"/>
          <w:sz w:val="28"/>
          <w:szCs w:val="28"/>
        </w:rPr>
        <w:t xml:space="preserve">. </w:t>
      </w:r>
      <w:r w:rsidRPr="00C7555B">
        <w:rPr>
          <w:color w:val="000000" w:themeColor="text1"/>
          <w:sz w:val="28"/>
          <w:szCs w:val="28"/>
        </w:rPr>
        <w:t>Для повышения однородности при перемешивании сухих веществ важно, чтобы частицы были соразмерной величины. Подробнее об этом мы будем говорить в уроке, посвященном технологической операции смешивания.</w:t>
      </w:r>
    </w:p>
    <w:p w:rsid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4. Улучшение качества гранул при </w:t>
      </w:r>
      <w:proofErr w:type="spellStart"/>
      <w:r w:rsidRPr="00C7555B">
        <w:rPr>
          <w:color w:val="000000" w:themeColor="text1"/>
          <w:sz w:val="28"/>
          <w:szCs w:val="28"/>
        </w:rPr>
        <w:t>экструдировании</w:t>
      </w:r>
      <w:proofErr w:type="spellEnd"/>
      <w:r w:rsidRPr="00C7555B">
        <w:rPr>
          <w:color w:val="000000" w:themeColor="text1"/>
          <w:sz w:val="28"/>
          <w:szCs w:val="28"/>
        </w:rPr>
        <w:t xml:space="preserve"> и грануляции</w:t>
      </w:r>
      <w:r w:rsidR="00C7555B">
        <w:rPr>
          <w:color w:val="000000" w:themeColor="text1"/>
          <w:sz w:val="28"/>
          <w:szCs w:val="28"/>
        </w:rPr>
        <w:t xml:space="preserve">. 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В соответствующих разделах мы подробнее остановимся на этих процессах. Сейчас же достаточно понять, что неизмельченные продукты практически невозможно спрессовать в одно целое, в гранулу. Или же эта гранула будет очень хрупкой.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5. Удовлетворение требований </w:t>
      </w:r>
      <w:proofErr w:type="gramStart"/>
      <w:r w:rsidRPr="00C7555B">
        <w:rPr>
          <w:color w:val="000000" w:themeColor="text1"/>
          <w:sz w:val="28"/>
          <w:szCs w:val="28"/>
        </w:rPr>
        <w:t>клиентов</w:t>
      </w:r>
      <w:r w:rsidR="00C7555B">
        <w:rPr>
          <w:color w:val="000000" w:themeColor="text1"/>
          <w:sz w:val="28"/>
          <w:szCs w:val="28"/>
        </w:rPr>
        <w:t xml:space="preserve"> </w:t>
      </w:r>
      <w:r w:rsidRPr="00C7555B">
        <w:rPr>
          <w:color w:val="000000" w:themeColor="text1"/>
          <w:sz w:val="28"/>
          <w:szCs w:val="28"/>
        </w:rPr>
        <w:t>Выше</w:t>
      </w:r>
      <w:proofErr w:type="gramEnd"/>
      <w:r w:rsidRPr="00C7555B">
        <w:rPr>
          <w:color w:val="000000" w:themeColor="text1"/>
          <w:sz w:val="28"/>
          <w:szCs w:val="28"/>
        </w:rPr>
        <w:t xml:space="preserve"> мы говорили, что некоторые виды комбикормов могут не нуждаться в измельчении. Но, если клиент в силу своих представлений желает этого, производитель должен с этим соглашаться.</w:t>
      </w:r>
    </w:p>
    <w:p w:rsidR="00914184" w:rsidRPr="00C7555B" w:rsidRDefault="00914184" w:rsidP="00C7555B">
      <w:pPr>
        <w:pStyle w:val="4"/>
        <w:shd w:val="clear" w:color="auto" w:fill="FFFFFF"/>
        <w:spacing w:before="0"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lastRenderedPageBreak/>
        <w:t>Оценка степени измельчения кормов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Оценивают, как правило, размер и процентный состав различных по величине частиц по остатку на ситах. Для этого просеивают измельченную навеску на лабораторных ситах с различными отверстиями, а затем на лабораторных весах взвешивают остаток на каждом сите.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На практике пользуются терминами: мелкий (тонкий) помол, средний и грубый.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Для птицы лучше грубый помол, если вы кормите ее </w:t>
      </w:r>
      <w:proofErr w:type="spellStart"/>
      <w:r w:rsidRPr="00C7555B">
        <w:rPr>
          <w:color w:val="000000" w:themeColor="text1"/>
          <w:sz w:val="28"/>
          <w:szCs w:val="28"/>
        </w:rPr>
        <w:t>негранулированным</w:t>
      </w:r>
      <w:proofErr w:type="spellEnd"/>
      <w:r w:rsidRPr="00C7555B">
        <w:rPr>
          <w:color w:val="000000" w:themeColor="text1"/>
          <w:sz w:val="28"/>
          <w:szCs w:val="28"/>
        </w:rPr>
        <w:t xml:space="preserve"> кормом. И достичь этого не так просто, как кажется на первый взгляд. (см. раздел «Молотковые дробилки»).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Для КРС и свиней, в принципе, достаточно среднего помола. Однако, порой технологи по кормлению свиней ставят требования для тонкого помола. Если Вы опытный животновод и следите за отдачей от кормов, Вы хорошо знаете эту процедуру — исследование кала Ваших животных на предмет непереваренного зерна. И, если такое случается, надо ставить требование перед производителем кормов о необходимости более тонкого помола.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Когда речь идет о производстве </w:t>
      </w:r>
      <w:proofErr w:type="spellStart"/>
      <w:r w:rsidRPr="00C7555B">
        <w:rPr>
          <w:color w:val="000000" w:themeColor="text1"/>
          <w:sz w:val="28"/>
          <w:szCs w:val="28"/>
        </w:rPr>
        <w:t>экструдированных</w:t>
      </w:r>
      <w:proofErr w:type="spellEnd"/>
      <w:r w:rsidRPr="00C7555B">
        <w:rPr>
          <w:color w:val="000000" w:themeColor="text1"/>
          <w:sz w:val="28"/>
          <w:szCs w:val="28"/>
        </w:rPr>
        <w:t xml:space="preserve"> кормов для рыбы, или </w:t>
      </w:r>
      <w:proofErr w:type="spellStart"/>
      <w:r w:rsidRPr="00C7555B">
        <w:rPr>
          <w:color w:val="000000" w:themeColor="text1"/>
          <w:sz w:val="28"/>
          <w:szCs w:val="28"/>
        </w:rPr>
        <w:t>петфудов</w:t>
      </w:r>
      <w:proofErr w:type="spellEnd"/>
      <w:r w:rsidRPr="00C7555B">
        <w:rPr>
          <w:color w:val="000000" w:themeColor="text1"/>
          <w:sz w:val="28"/>
          <w:szCs w:val="28"/>
        </w:rPr>
        <w:t xml:space="preserve"> — кормов для собак и кошек, — то, однозначно, нужен тонкий помол. Чем тоньше, тем лучше. Также тонкий помол нужен при производстве гранулированных кормов на матрицах с малыми отверстиями (2 … 2,5 мм), которые обычно производят как </w:t>
      </w:r>
      <w:proofErr w:type="spellStart"/>
      <w:r w:rsidRPr="00C7555B">
        <w:rPr>
          <w:color w:val="000000" w:themeColor="text1"/>
          <w:sz w:val="28"/>
          <w:szCs w:val="28"/>
        </w:rPr>
        <w:t>престарты</w:t>
      </w:r>
      <w:proofErr w:type="spellEnd"/>
      <w:r w:rsidRPr="00C7555B">
        <w:rPr>
          <w:color w:val="000000" w:themeColor="text1"/>
          <w:sz w:val="28"/>
          <w:szCs w:val="28"/>
        </w:rPr>
        <w:t xml:space="preserve"> (</w:t>
      </w:r>
      <w:proofErr w:type="spellStart"/>
      <w:r w:rsidRPr="00C7555B">
        <w:rPr>
          <w:color w:val="000000" w:themeColor="text1"/>
          <w:sz w:val="28"/>
          <w:szCs w:val="28"/>
        </w:rPr>
        <w:t>престартеры</w:t>
      </w:r>
      <w:proofErr w:type="spellEnd"/>
      <w:r w:rsidRPr="00C7555B">
        <w:rPr>
          <w:color w:val="000000" w:themeColor="text1"/>
          <w:sz w:val="28"/>
          <w:szCs w:val="28"/>
        </w:rPr>
        <w:t>) для поросят.</w:t>
      </w:r>
    </w:p>
    <w:p w:rsidR="00C7555B" w:rsidRPr="00C7555B" w:rsidRDefault="00C7555B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 w:themeColor="text1"/>
          <w:sz w:val="28"/>
          <w:szCs w:val="28"/>
        </w:rPr>
      </w:pPr>
    </w:p>
    <w:p w:rsidR="00C7555B" w:rsidRPr="00C7555B" w:rsidRDefault="00C7555B" w:rsidP="00C7555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 МАШИНЫ ДЛЯ ИЗМЕЛЬЧЕНИЯ ЗЕРНА, ПРОМЕЖУТОЧНЫХ ПРОДУКТОВ</w:t>
      </w:r>
    </w:p>
    <w:p w:rsidR="00C7555B" w:rsidRPr="00C7555B" w:rsidRDefault="00C7555B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Измельчение зерна может осуществляться за счет перетирания, удара, раздавливания или сочетания этих процессов. Очевидно, что старыми методами помола были раздавливание зерна на камне (в ступе) и растирание на жерновах. Также пишут, что археологи раскопали древние каменные вальцы, которым несколько тысяч лет. Ну а </w:t>
      </w:r>
      <w:proofErr w:type="spellStart"/>
      <w:r w:rsidRPr="00C7555B">
        <w:rPr>
          <w:color w:val="000000" w:themeColor="text1"/>
          <w:sz w:val="28"/>
          <w:szCs w:val="28"/>
        </w:rPr>
        <w:t>безподпорное</w:t>
      </w:r>
      <w:proofErr w:type="spellEnd"/>
      <w:r w:rsidRPr="00C7555B">
        <w:rPr>
          <w:color w:val="000000" w:themeColor="text1"/>
          <w:sz w:val="28"/>
          <w:szCs w:val="28"/>
        </w:rPr>
        <w:t xml:space="preserve"> измельчение ударом (молотковые дробилки) появилось достаточно недавно, когда человек изобрел машины, которые могут вращать валы с большой частотой.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Исходя из этого, по виду измельчающих рабочих органов различают молотковые, дисковые и вальцовые дробилки.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rStyle w:val="a4"/>
          <w:rFonts w:eastAsiaTheme="majorEastAsia"/>
          <w:color w:val="000000" w:themeColor="text1"/>
          <w:sz w:val="28"/>
          <w:szCs w:val="28"/>
        </w:rPr>
        <w:t>Молотковые дробилки</w:t>
      </w:r>
      <w:r w:rsidR="00C7555B">
        <w:rPr>
          <w:rStyle w:val="a4"/>
          <w:rFonts w:eastAsiaTheme="majorEastAsia"/>
          <w:color w:val="000000" w:themeColor="text1"/>
          <w:sz w:val="28"/>
          <w:szCs w:val="28"/>
        </w:rPr>
        <w:t xml:space="preserve"> - </w:t>
      </w:r>
      <w:r w:rsidRPr="00C7555B">
        <w:rPr>
          <w:color w:val="000000" w:themeColor="text1"/>
          <w:sz w:val="28"/>
          <w:szCs w:val="28"/>
        </w:rPr>
        <w:t>Наиболее распространены в комбикормовой промышленности молотковые дробилки. Вероятно, что этими дробилками измельчается более 95% всего фуражного зерна в мире.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Они могут быть в различном исполнении, разной конструкции, но все они имеют такие рабочие органы:</w:t>
      </w:r>
    </w:p>
    <w:p w:rsidR="00914184" w:rsidRPr="00C7555B" w:rsidRDefault="00914184" w:rsidP="00C755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Вращающийся ротор с молотками. (Обязательно).</w:t>
      </w:r>
    </w:p>
    <w:p w:rsidR="00914184" w:rsidRPr="00C7555B" w:rsidRDefault="00914184" w:rsidP="00C7555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Измельчающая камера из прочного решета. Реже рифленая дека.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Обычно вращающийся ротор расположен на горизонтальном валу — это классическое исполнение молотковых дробилок. Также существуют варианты с вертикальным валом и горизонтальным вращением молотков. Эти дробилки имеют несколько существенных преимуществ.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Есть два пути подачи продукта в камеру измельчения классической дробилки:</w:t>
      </w:r>
    </w:p>
    <w:p w:rsidR="00914184" w:rsidRPr="00C7555B" w:rsidRDefault="00914184" w:rsidP="00C755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Верхний</w:t>
      </w:r>
    </w:p>
    <w:p w:rsidR="00914184" w:rsidRPr="00C7555B" w:rsidRDefault="00914184" w:rsidP="00C7555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Боковой (обычно, пневматический)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В пневматических дробилках используется принцип радиального вентилятора, в котором с торца ротора образуется сильное разрежение, которое позволяет «засосать» зерно по трубе с расстояния 4 … 8 м. По сути это </w:t>
      </w:r>
      <w:proofErr w:type="spellStart"/>
      <w:r w:rsidRPr="00C7555B">
        <w:rPr>
          <w:color w:val="000000" w:themeColor="text1"/>
          <w:sz w:val="28"/>
          <w:szCs w:val="28"/>
        </w:rPr>
        <w:t>засасывающе</w:t>
      </w:r>
      <w:proofErr w:type="spellEnd"/>
      <w:r w:rsidRPr="00C7555B">
        <w:rPr>
          <w:color w:val="000000" w:themeColor="text1"/>
          <w:sz w:val="28"/>
          <w:szCs w:val="28"/>
        </w:rPr>
        <w:t xml:space="preserve">-дробильно-метательная машина, дающая возможность обойтись без транспортеров вокруг </w:t>
      </w:r>
      <w:proofErr w:type="gramStart"/>
      <w:r w:rsidRPr="00C7555B">
        <w:rPr>
          <w:color w:val="000000" w:themeColor="text1"/>
          <w:sz w:val="28"/>
          <w:szCs w:val="28"/>
        </w:rPr>
        <w:t>себя .</w:t>
      </w:r>
      <w:proofErr w:type="gramEnd"/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Недостатки таких дробилок:</w:t>
      </w:r>
    </w:p>
    <w:p w:rsidR="00914184" w:rsidRPr="00C7555B" w:rsidRDefault="00914184" w:rsidP="00C755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Повышенная энергоемкость помола. Пневмотранспорт всегда очень энергозатратный.</w:t>
      </w:r>
    </w:p>
    <w:p w:rsidR="00914184" w:rsidRPr="00C7555B" w:rsidRDefault="00914184" w:rsidP="00C755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Быстрый износ метательных лопаток, что приводит к дисбалансу ротора и необходимости квалифицированного ремонта и балансировки.</w:t>
      </w:r>
    </w:p>
    <w:p w:rsidR="00914184" w:rsidRPr="00C7555B" w:rsidRDefault="00914184" w:rsidP="00C755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Меньшая производительность помола, особенно при «засасывании» с дальних расстояний.</w:t>
      </w:r>
    </w:p>
    <w:p w:rsidR="00914184" w:rsidRPr="00C7555B" w:rsidRDefault="00914184" w:rsidP="00C755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Неравномерная подача зерна на ротор, что приводит к большей изнашиваемости сита и молотков на участке, близком к диску.</w:t>
      </w:r>
    </w:p>
    <w:p w:rsidR="00914184" w:rsidRPr="00C7555B" w:rsidRDefault="00914184" w:rsidP="00C7555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color w:val="000000" w:themeColor="text1"/>
          <w:sz w:val="28"/>
          <w:szCs w:val="28"/>
        </w:rPr>
        <w:t>Вообще, следует запомнить, что по износу и поломкам дробилки данного типа примерно вдвое уступают классическим.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rStyle w:val="a4"/>
          <w:rFonts w:eastAsiaTheme="majorEastAsia"/>
          <w:color w:val="000000" w:themeColor="text1"/>
          <w:sz w:val="28"/>
          <w:szCs w:val="28"/>
        </w:rPr>
        <w:t>Классические молотковые дробилки</w:t>
      </w:r>
      <w:r w:rsidRPr="00C7555B">
        <w:rPr>
          <w:color w:val="000000" w:themeColor="text1"/>
          <w:sz w:val="28"/>
          <w:szCs w:val="28"/>
        </w:rPr>
        <w:t> могут быть с узким или длинным ротором. Чем длиннее ротор при одинаковом его диаметре, тем больше площадь решет, и тем больше производительность дробилки. Однако, при увеличении длины ротора появляются дополнительные трудности в обеспечении равномерной подачи материала. Таким образом, над мощными дробилками устанавливают специальную машину — питатель, задачей которого является оптимальная загрузка измельчающей камеры.</w:t>
      </w:r>
    </w:p>
    <w:p w:rsidR="00914184" w:rsidRPr="00C7555B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Мощность электродвигателя 250 кВт, рассчитана на производительность 30 т/ч при измельчении пшеницы на решетах с диаметром отверстий 4 мм</w:t>
      </w:r>
    </w:p>
    <w:p w:rsidR="00914184" w:rsidRDefault="00914184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Выше мы уже упоминали о </w:t>
      </w:r>
      <w:r w:rsidRPr="00C7555B">
        <w:rPr>
          <w:rStyle w:val="a4"/>
          <w:rFonts w:eastAsiaTheme="majorEastAsia"/>
          <w:color w:val="000000" w:themeColor="text1"/>
          <w:sz w:val="28"/>
          <w:szCs w:val="28"/>
        </w:rPr>
        <w:t>дробилках с вертикальной осью вращения</w:t>
      </w:r>
      <w:r w:rsidRPr="00C7555B">
        <w:rPr>
          <w:color w:val="000000" w:themeColor="text1"/>
          <w:sz w:val="28"/>
          <w:szCs w:val="28"/>
        </w:rPr>
        <w:t>. Они имеют высокую производительность, меньшие энергозатраты и равномерный помол по сравнению с дробилками классического типа. Достигается этот результат за счет большей площади решет, а именно, наличия нижнего горизонтального решета. Когда мы будем рассматривать условия прохождения частицы через решето, Вам станет понятнее. Но, как всегда, вместе с преимуществами есть и свои недостатки: здесь нижние молотки изнашиваются быстрее, чем верхние, поэтому этот момент требует пристального внимания и, очевидно, больше времени на обслуживание.</w:t>
      </w:r>
    </w:p>
    <w:p w:rsidR="00C7555B" w:rsidRPr="00C7555B" w:rsidRDefault="00C7555B" w:rsidP="00C75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C7555B" w:rsidRDefault="00C7555B" w:rsidP="00C755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755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 МАШИНЫ ДЛЯ СОРТИРОВАНИЯ ПРОДУКТОВ ИЗМЕЛЬЧЕНИЯ</w:t>
      </w:r>
    </w:p>
    <w:p w:rsidR="00C7555B" w:rsidRPr="00C7555B" w:rsidRDefault="00C7555B" w:rsidP="00C7555B">
      <w:pPr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В процессе переработки зерна в муку и крупу на разных стадиях технологического процесса для сортирования промежуточных продуктов размола зерна, сортирования зерна крупяных культур на фракции перед шелушением, сортирования продуктов шелушения, контроля муки и крупы получили применение рассевы. Для сортирования измельченных продуктов по совокупности свойств, в том числе плотности частиц, используют </w:t>
      </w:r>
      <w:proofErr w:type="spellStart"/>
      <w:r w:rsidRPr="00C7555B">
        <w:rPr>
          <w:color w:val="000000" w:themeColor="text1"/>
          <w:sz w:val="28"/>
          <w:szCs w:val="28"/>
        </w:rPr>
        <w:t>ситовеечные</w:t>
      </w:r>
      <w:proofErr w:type="spellEnd"/>
      <w:r w:rsidRPr="00C7555B">
        <w:rPr>
          <w:color w:val="000000" w:themeColor="text1"/>
          <w:sz w:val="28"/>
          <w:szCs w:val="28"/>
        </w:rPr>
        <w:t xml:space="preserve"> машины. Для контроля муки перед ее затариванием в мешки служат просеивающие машины. К этой же группе машин следует отнести </w:t>
      </w:r>
      <w:proofErr w:type="spellStart"/>
      <w:r w:rsidRPr="00C7555B">
        <w:rPr>
          <w:color w:val="000000" w:themeColor="text1"/>
          <w:sz w:val="28"/>
          <w:szCs w:val="28"/>
        </w:rPr>
        <w:t>виброцентрофугал</w:t>
      </w:r>
      <w:proofErr w:type="spellEnd"/>
      <w:r w:rsidRPr="00C7555B">
        <w:rPr>
          <w:color w:val="000000" w:themeColor="text1"/>
          <w:sz w:val="28"/>
          <w:szCs w:val="28"/>
        </w:rPr>
        <w:t xml:space="preserve">, применяемый в комплекте высокопроизводительного мельничного оборудования, и </w:t>
      </w:r>
      <w:proofErr w:type="spellStart"/>
      <w:r w:rsidRPr="00C7555B">
        <w:rPr>
          <w:color w:val="000000" w:themeColor="text1"/>
          <w:sz w:val="28"/>
          <w:szCs w:val="28"/>
        </w:rPr>
        <w:t>крупосортировки</w:t>
      </w:r>
      <w:proofErr w:type="spellEnd"/>
      <w:r w:rsidRPr="00C7555B">
        <w:rPr>
          <w:color w:val="000000" w:themeColor="text1"/>
          <w:sz w:val="28"/>
          <w:szCs w:val="28"/>
        </w:rPr>
        <w:t>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Промежуточные продукты размола зерна по размерам сортируют на плоских ситах, которые служат основным рабочим органом рассева. Сита характеризуются следующими параметрами: расстоянием между осями двух соседних нитей, называемым шагом; шириной отверстия в свету; диаметром нити; коэффициентом живого сечения, который представляет собой отношение площади всех отверстий сита в свету (так называемое живое сечение) ко всей площади сита и характеризует степень полезного использования площади сита. Чем больше коэффициент живого сечения, тем больше </w:t>
      </w:r>
      <w:proofErr w:type="spellStart"/>
      <w:r w:rsidRPr="00C7555B">
        <w:rPr>
          <w:color w:val="000000" w:themeColor="text1"/>
          <w:sz w:val="28"/>
          <w:szCs w:val="28"/>
        </w:rPr>
        <w:t>севкость</w:t>
      </w:r>
      <w:proofErr w:type="spellEnd"/>
      <w:r w:rsidRPr="00C7555B">
        <w:rPr>
          <w:color w:val="000000" w:themeColor="text1"/>
          <w:sz w:val="28"/>
          <w:szCs w:val="28"/>
        </w:rPr>
        <w:t xml:space="preserve"> сита, т. е. интенсивность просеивания продукта через определенную площадь сита, выше степень полезного использования площади сита и, следовательно, его производительность.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Металлотканые сита изготовляют из стальной низкоуглеродистой термически обработанной проволоки.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Капроновые сита почти повсеместно вытеснили применявшиеся ранее шелковые. Они более прочные, обладают большей </w:t>
      </w:r>
      <w:proofErr w:type="spellStart"/>
      <w:r w:rsidRPr="00C7555B">
        <w:rPr>
          <w:color w:val="000000" w:themeColor="text1"/>
          <w:sz w:val="28"/>
          <w:szCs w:val="28"/>
        </w:rPr>
        <w:t>севко</w:t>
      </w:r>
      <w:proofErr w:type="spellEnd"/>
      <w:r w:rsidRPr="00C7555B">
        <w:rPr>
          <w:color w:val="000000" w:themeColor="text1"/>
          <w:sz w:val="28"/>
          <w:szCs w:val="28"/>
        </w:rPr>
        <w:t xml:space="preserve">- </w:t>
      </w:r>
      <w:proofErr w:type="spellStart"/>
      <w:r w:rsidRPr="00C7555B">
        <w:rPr>
          <w:color w:val="000000" w:themeColor="text1"/>
          <w:sz w:val="28"/>
          <w:szCs w:val="28"/>
        </w:rPr>
        <w:t>стью</w:t>
      </w:r>
      <w:proofErr w:type="spellEnd"/>
      <w:r w:rsidRPr="00C7555B">
        <w:rPr>
          <w:color w:val="000000" w:themeColor="text1"/>
          <w:sz w:val="28"/>
          <w:szCs w:val="28"/>
        </w:rPr>
        <w:t xml:space="preserve">, малой гигроскопичностью и значительно дешевле. Капроновые сита изготовляют из </w:t>
      </w:r>
      <w:proofErr w:type="spellStart"/>
      <w:r w:rsidRPr="00C7555B">
        <w:rPr>
          <w:color w:val="000000" w:themeColor="text1"/>
          <w:sz w:val="28"/>
          <w:szCs w:val="28"/>
        </w:rPr>
        <w:t>монокапроновых</w:t>
      </w:r>
      <w:proofErr w:type="spellEnd"/>
      <w:r w:rsidRPr="00C7555B">
        <w:rPr>
          <w:color w:val="000000" w:themeColor="text1"/>
          <w:sz w:val="28"/>
          <w:szCs w:val="28"/>
        </w:rPr>
        <w:t xml:space="preserve"> нитей. Для сохранения конфигурации ячеек сита покрывают специальной эмульсией и подвергают термической обработке при 140 °С. Эмульсия, превращаясь в пленку, склеивает стыки нитей. Однако прочность клеевых соединений нитей недостаточна, и при сильном натяжении сит в процессе их установки на раму ячейки иногда деформируются. К недостаткам капроновых сит относится также потеря эластичности нитей под действием света и тепла.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 xml:space="preserve">Капроновые сита бывают </w:t>
      </w:r>
      <w:proofErr w:type="spellStart"/>
      <w:r w:rsidRPr="00C7555B">
        <w:rPr>
          <w:color w:val="000000" w:themeColor="text1"/>
          <w:sz w:val="28"/>
          <w:szCs w:val="28"/>
        </w:rPr>
        <w:t>крупочными</w:t>
      </w:r>
      <w:proofErr w:type="spellEnd"/>
      <w:r w:rsidRPr="00C7555B">
        <w:rPr>
          <w:color w:val="000000" w:themeColor="text1"/>
          <w:sz w:val="28"/>
          <w:szCs w:val="28"/>
        </w:rPr>
        <w:t xml:space="preserve"> (для сортирования крупок) и мучными (для высева муки).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Номер металлотканого сита соответствует длине стороны отверстия сита в миллиметрах. Например, если длина стороны равна 0,990 мм, то ситовая ткань соответствует № 0,990. Номер капронового и полиамидного сита определяет число отверстий на 1 см. Взаимозаменяемость металлотканых (ТУ 14-4-1063—80), капроновых (ОСТ 17-46—82) и нейлоновых (ТУ 17-62-10838—84) сит (по размеру отверстий) приведена в табл. 7.1.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На современных мукомольных заводах для сортирования продуктов измельчения (просеивания) зерна используют рассевы.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Основная часть рассева — ситовые корпуса — состоит из уложенных друг на друга рам с натянутыми горизонтальными ситами. Ситовые корпуса совершают круговое поступательное движение в горизонтальной плоскости. Продукты измельчения, перемещаясь по ситам рассева, переходят сверху вниз с рамы на раму и постоянно просеиваются, разделяясь на несколько фракций, различающихся крупностью частиц.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Эффективность работы всех технологических машин мукомольного завода в значительной степени зависит от того, насколько все фракции оказываются однородными по крупности частиц.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Рассевы применяют и на крупозаводах для сортирования зерна, продуктов шелушения и крупы.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По принципу уравновешивания поступательно движущихся масс и способу подвески балансиров рассевы подразделяют на: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кривошипные, в которых вал балансира вращается в неподвижных подшипниках станины;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самобалансирующиеся с жестким приводным валом (веретеном), в которых вал балансиров жестко соединен с веретеном, подвешенным посредством сферического подшипника к перекрытию;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самобалансирующиеся с нежестким приводным валом, в которых вал балансиров опирается на подшипник главной рамы.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При работе рассева силы инерции главной рамы и укрепленных на ней ситовых корпусов уравновешиваются центробежными силами инерции вращающихся грузов.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По числу ситовых корпусов рассевы подразделяют на однокорпусные, двухкорпусные и многокорпусные.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По исполнению ситовых корпусов рассевы бывают:</w:t>
      </w:r>
    </w:p>
    <w:p w:rsidR="00914184" w:rsidRPr="00C7555B" w:rsidRDefault="00914184" w:rsidP="00C7555B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пакетные, в которых корпуса собраны из ситовых рам, уложенных друг на друга и стянутых в вертикальной плоскости стяжными болтами;</w:t>
      </w:r>
    </w:p>
    <w:p w:rsidR="00344C94" w:rsidRPr="00C7555B" w:rsidRDefault="00914184" w:rsidP="00224B48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C7555B">
        <w:rPr>
          <w:color w:val="000000" w:themeColor="text1"/>
          <w:sz w:val="28"/>
          <w:szCs w:val="28"/>
        </w:rPr>
        <w:t>шкафные, в которых ситовые рамы вдвигают по направляющим в ситовой корпус, как ящики в шкаф.</w:t>
      </w:r>
      <w:bookmarkStart w:id="0" w:name="_GoBack"/>
      <w:bookmarkEnd w:id="0"/>
    </w:p>
    <w:sectPr w:rsidR="00344C94" w:rsidRPr="00C75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202B8"/>
    <w:multiLevelType w:val="multilevel"/>
    <w:tmpl w:val="1E00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E70C36"/>
    <w:multiLevelType w:val="multilevel"/>
    <w:tmpl w:val="42C4E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59C2992"/>
    <w:multiLevelType w:val="multilevel"/>
    <w:tmpl w:val="DFEE2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184"/>
    <w:rsid w:val="00210157"/>
    <w:rsid w:val="00224B48"/>
    <w:rsid w:val="00344C94"/>
    <w:rsid w:val="00914184"/>
    <w:rsid w:val="00C7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4E47"/>
  <w15:docId w15:val="{386A893A-8EA0-4993-801C-183DE0B89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4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14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41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418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9141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141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91418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4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C75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Шуков</dc:creator>
  <cp:keywords/>
  <dc:description/>
  <cp:lastModifiedBy>PGAU</cp:lastModifiedBy>
  <cp:revision>2</cp:revision>
  <dcterms:created xsi:type="dcterms:W3CDTF">2024-09-16T07:19:00Z</dcterms:created>
  <dcterms:modified xsi:type="dcterms:W3CDTF">2024-09-16T07:19:00Z</dcterms:modified>
</cp:coreProperties>
</file>