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9A0A4" w14:textId="0EB10542" w:rsidR="00C46B01" w:rsidRPr="00DE2DD4" w:rsidRDefault="00C46B01" w:rsidP="00DE2DD4">
      <w:pPr>
        <w:jc w:val="center"/>
        <w:rPr>
          <w:b/>
          <w:bCs/>
        </w:rPr>
      </w:pPr>
      <w:r w:rsidRPr="00C46B01">
        <w:rPr>
          <w:b/>
          <w:bCs/>
        </w:rPr>
        <w:t xml:space="preserve">Тема: </w:t>
      </w:r>
      <w:r w:rsidRPr="00DE2DD4">
        <w:rPr>
          <w:b/>
          <w:bCs/>
        </w:rPr>
        <w:t>Экологические информационные системы</w:t>
      </w:r>
    </w:p>
    <w:p w14:paraId="2553BA12" w14:textId="769670F3" w:rsidR="00C46B01" w:rsidRPr="00DE2DD4" w:rsidRDefault="00C46B01" w:rsidP="00C46B01">
      <w:pPr>
        <w:jc w:val="both"/>
        <w:rPr>
          <w:b/>
          <w:bCs/>
        </w:rPr>
      </w:pPr>
    </w:p>
    <w:p w14:paraId="3C67ADE1" w14:textId="0C8A08D7" w:rsidR="00C46B01" w:rsidRPr="00C46B01" w:rsidRDefault="006C0D34" w:rsidP="00C46B01">
      <w:pPr>
        <w:ind w:firstLine="709"/>
        <w:jc w:val="both"/>
      </w:pPr>
      <w:r>
        <w:t>П</w:t>
      </w:r>
      <w:r w:rsidR="00C46B01" w:rsidRPr="00C46B01">
        <w:t>ервые автоматические системы слежения за параметрами внешней среды были созданы в военных и космических программах. В 50-е гг. в системе ПВО США уже использовали семь эшелонов плавающих в Тихом океане автоматических буев, но самая впечатляющая автоматическая система по контролю качества окружающей среды была, несомненно, реализована в «Луноходе».</w:t>
      </w:r>
    </w:p>
    <w:p w14:paraId="70866149" w14:textId="77777777" w:rsidR="00C46B01" w:rsidRPr="00C46B01" w:rsidRDefault="00C46B01" w:rsidP="00C46B01">
      <w:pPr>
        <w:ind w:firstLine="709"/>
        <w:jc w:val="both"/>
      </w:pPr>
      <w:r w:rsidRPr="00C46B01">
        <w:t>В настоящее время процесс миниатюризации электронных схем дошел почти до молекулярного уровня, делая реальным полностью автоматизированные, с всеобъемлющим программным обеспечением, сложные многоцелевые и в то же время компактные, полностью автономные системы слежения за качеством окружающей среды. Их развитие в настоящее время сдерживается не техническими, а прежде всего финансовыми трудностями – они все еще стоят очень дорого – и, как ни странно, организационными проблемами многоуровневого управления такими системами, настолько информативными и потенциально мощными, что их создание и эксплуатация приобретают политическое значение. Можно даже сказать, что социально и психологически общество не готово к использованию таких систем, которые по существу опередили свое время, что в современном обществе скорее является правилом, чем исключением.</w:t>
      </w:r>
    </w:p>
    <w:p w14:paraId="6E4F1179" w14:textId="77777777" w:rsidR="00C46B01" w:rsidRPr="00C46B01" w:rsidRDefault="00C46B01" w:rsidP="00C46B01">
      <w:pPr>
        <w:ind w:firstLine="709"/>
        <w:jc w:val="both"/>
      </w:pPr>
      <w:r w:rsidRPr="00C46B01">
        <w:t>Основными структурными блоками современных автоматических систем мониторинга являются:</w:t>
      </w:r>
    </w:p>
    <w:p w14:paraId="6A5E34C8" w14:textId="77777777" w:rsidR="00C46B01" w:rsidRPr="00C46B01" w:rsidRDefault="00C46B01" w:rsidP="00C46B01">
      <w:pPr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C46B01">
        <w:t>Датчики параметров окружающей среды – температуры, концентрации соли в воде, солнечной радиации, ионной формы, металлов в водной среде, концентраций основных загрязнений атмосферы и вод, включая СПАВ, гербициды, инсектициды, фенолы, пестициды, бензапирены и др. Выделяют датчики активные и пассивные.</w:t>
      </w:r>
    </w:p>
    <w:p w14:paraId="3B1BD72A" w14:textId="77777777" w:rsidR="00C46B01" w:rsidRPr="00C46B01" w:rsidRDefault="00C46B01" w:rsidP="00C46B01">
      <w:pPr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C46B01">
        <w:t>Датчики биологических параметров – прироста древесины, проективного покрытия растительности, гумуса почв и др.</w:t>
      </w:r>
    </w:p>
    <w:p w14:paraId="361A3F6C" w14:textId="77777777" w:rsidR="00C46B01" w:rsidRPr="00C46B01" w:rsidRDefault="00C46B01" w:rsidP="00C46B01">
      <w:pPr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C46B01">
        <w:t>Автономное электропитание на основе совершенных аккумуляторов или солнечных батарей, прогресс в разработке которых также был обеспечен в течение последних 20-30 лет щедрым финансированием космических программ.</w:t>
      </w:r>
    </w:p>
    <w:p w14:paraId="27FFF1EB" w14:textId="77777777" w:rsidR="00C46B01" w:rsidRPr="00C46B01" w:rsidRDefault="00C46B01" w:rsidP="00C46B01">
      <w:pPr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C46B01">
        <w:t>Миниатюризированные радиопередающие и радиоприемные системы, действующие на относительно короткое расстояние – 10-</w:t>
      </w:r>
      <w:smartTag w:uri="urn:schemas-microsoft-com:office:smarttags" w:element="metricconverter">
        <w:smartTagPr>
          <w:attr w:name="ProductID" w:val="15 км"/>
        </w:smartTagPr>
        <w:r w:rsidRPr="00C46B01">
          <w:t>15 км</w:t>
        </w:r>
      </w:smartTag>
      <w:r w:rsidRPr="00C46B01">
        <w:t>.</w:t>
      </w:r>
    </w:p>
    <w:p w14:paraId="20F09C7D" w14:textId="77777777" w:rsidR="00C46B01" w:rsidRPr="00C46B01" w:rsidRDefault="00C46B01" w:rsidP="00C46B01">
      <w:pPr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C46B01">
        <w:t>Компактные радиостанции, передающие на сотни и тысячи километров.</w:t>
      </w:r>
    </w:p>
    <w:p w14:paraId="49B03243" w14:textId="77777777" w:rsidR="00C46B01" w:rsidRPr="00C46B01" w:rsidRDefault="00C46B01" w:rsidP="00C46B01">
      <w:pPr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C46B01">
        <w:t xml:space="preserve">Системы спутниковой связи, зачастую связанные с системами глобального позиционирования (например, </w:t>
      </w:r>
      <w:r w:rsidRPr="00C46B01">
        <w:rPr>
          <w:lang w:val="en-US"/>
        </w:rPr>
        <w:t>GPS</w:t>
      </w:r>
      <w:r w:rsidRPr="00C46B01">
        <w:t>).</w:t>
      </w:r>
    </w:p>
    <w:p w14:paraId="07851FCA" w14:textId="77777777" w:rsidR="00C46B01" w:rsidRPr="00C46B01" w:rsidRDefault="00C46B01" w:rsidP="00C46B01">
      <w:pPr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C46B01">
        <w:t>Современная вычислительная техника, включая мобильные устройства.</w:t>
      </w:r>
    </w:p>
    <w:p w14:paraId="19214DFE" w14:textId="77777777" w:rsidR="00C46B01" w:rsidRPr="00C46B01" w:rsidRDefault="00C46B01" w:rsidP="00C46B01">
      <w:pPr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C46B01">
        <w:t>Специальное программное обеспечение.</w:t>
      </w:r>
    </w:p>
    <w:p w14:paraId="2DB9D94C" w14:textId="77777777" w:rsidR="00C46B01" w:rsidRPr="00C46B01" w:rsidRDefault="00C46B01" w:rsidP="00C46B01">
      <w:pPr>
        <w:ind w:firstLine="709"/>
        <w:jc w:val="both"/>
      </w:pPr>
      <w:r w:rsidRPr="00C46B01">
        <w:t xml:space="preserve">Следует отметить, что почти повсеместно отсутствует эффективная обратная связь между последствиями загрязнения и причинами, его </w:t>
      </w:r>
      <w:r w:rsidRPr="00C46B01">
        <w:lastRenderedPageBreak/>
        <w:t>вызвавшими, а это в свою очередь приводит к дисгармонии в системе человек-промышленность-окружающая среда. Перечислим основные причины, снижающие эффективность обратной связи между последствиями загрязнения и причинами, которые его вызывают.</w:t>
      </w:r>
    </w:p>
    <w:p w14:paraId="4DD21226" w14:textId="77777777" w:rsidR="00C46B01" w:rsidRPr="00C46B01" w:rsidRDefault="00C46B01" w:rsidP="00C46B01">
      <w:pPr>
        <w:numPr>
          <w:ilvl w:val="0"/>
          <w:numId w:val="3"/>
        </w:numPr>
        <w:tabs>
          <w:tab w:val="clear" w:pos="2190"/>
          <w:tab w:val="num" w:pos="1134"/>
        </w:tabs>
        <w:ind w:left="0" w:firstLine="709"/>
        <w:jc w:val="both"/>
      </w:pPr>
      <w:r w:rsidRPr="00C46B01">
        <w:t>Экономические выгоды или потери интересуют больше всего и сегодня, а экономический ущерб от загрязнения окружающей среды не прогнозируется, зачастую не осознается, отложен с момента загрязнения или от момента принятия решения, повлекшего его за собой, и восполняют его часто не те, кто в нем повинен.</w:t>
      </w:r>
    </w:p>
    <w:p w14:paraId="0F0F17F8" w14:textId="77777777" w:rsidR="00C46B01" w:rsidRPr="00C46B01" w:rsidRDefault="00C46B01" w:rsidP="00C46B01">
      <w:pPr>
        <w:numPr>
          <w:ilvl w:val="0"/>
          <w:numId w:val="3"/>
        </w:numPr>
        <w:tabs>
          <w:tab w:val="clear" w:pos="2190"/>
          <w:tab w:val="num" w:pos="1134"/>
        </w:tabs>
        <w:ind w:left="0" w:firstLine="709"/>
        <w:jc w:val="both"/>
      </w:pPr>
      <w:r w:rsidRPr="00C46B01">
        <w:t>Результаты экологической экспертизы не доводятся или не доходят до сознания большинства граждан, т.к. влияние загрязнения окружающей среды на здоровье зависит от индивидуальных, возрастных, социальных и психофизиологических особенностей жителей и может быть значительно задержано во времени.</w:t>
      </w:r>
    </w:p>
    <w:p w14:paraId="5117489A" w14:textId="77777777" w:rsidR="00C46B01" w:rsidRPr="00C46B01" w:rsidRDefault="00C46B01" w:rsidP="00C46B01">
      <w:pPr>
        <w:numPr>
          <w:ilvl w:val="0"/>
          <w:numId w:val="3"/>
        </w:numPr>
        <w:tabs>
          <w:tab w:val="clear" w:pos="2190"/>
          <w:tab w:val="num" w:pos="1134"/>
        </w:tabs>
        <w:ind w:left="0" w:firstLine="709"/>
        <w:jc w:val="both"/>
      </w:pPr>
      <w:r w:rsidRPr="00C46B01">
        <w:t>Оценки и прогнозы состояния среды промышленного города, необходимые для обоснованного ведения планово-предупредительных природоохранных мероприятий, требуют специальных знаний из области точных и естественных наук, и зачастую далеко выходят за узкие рамки стандартных методик, используемых в практике природоохранных служб.</w:t>
      </w:r>
    </w:p>
    <w:p w14:paraId="05492F0A" w14:textId="77777777" w:rsidR="00C46B01" w:rsidRPr="00C46B01" w:rsidRDefault="00C46B01" w:rsidP="00C46B01">
      <w:pPr>
        <w:ind w:firstLine="709"/>
        <w:jc w:val="both"/>
      </w:pPr>
      <w:r w:rsidRPr="00C46B01">
        <w:t>Таким образом, с точки зрения информационных задач управления качеством окружающей среды основные проблемы состоят в том, что:</w:t>
      </w:r>
    </w:p>
    <w:p w14:paraId="639E461B" w14:textId="77777777" w:rsidR="00C46B01" w:rsidRPr="00C46B01" w:rsidRDefault="00C46B01" w:rsidP="00C46B01">
      <w:pPr>
        <w:numPr>
          <w:ilvl w:val="1"/>
          <w:numId w:val="4"/>
        </w:numPr>
        <w:tabs>
          <w:tab w:val="clear" w:pos="360"/>
          <w:tab w:val="num" w:pos="1080"/>
        </w:tabs>
        <w:ind w:left="0" w:firstLine="709"/>
        <w:jc w:val="both"/>
      </w:pPr>
      <w:r w:rsidRPr="00C46B01">
        <w:t>отсутствует или затруднен прогноз состояния среды города в зависимости от действий субъектов и состояния объектов управления;</w:t>
      </w:r>
    </w:p>
    <w:p w14:paraId="49F471D8" w14:textId="77777777" w:rsidR="00C46B01" w:rsidRPr="00C46B01" w:rsidRDefault="00C46B01" w:rsidP="00C46B01">
      <w:pPr>
        <w:numPr>
          <w:ilvl w:val="1"/>
          <w:numId w:val="4"/>
        </w:numPr>
        <w:tabs>
          <w:tab w:val="clear" w:pos="360"/>
          <w:tab w:val="num" w:pos="1080"/>
        </w:tabs>
        <w:ind w:left="0" w:firstLine="709"/>
        <w:jc w:val="both"/>
      </w:pPr>
      <w:r w:rsidRPr="00C46B01">
        <w:t xml:space="preserve">результаты оценки или прогноза не доходят до тех, кому они предназначены либо представлены в том виде, в котором адресат их не воспринимает. </w:t>
      </w:r>
    </w:p>
    <w:p w14:paraId="41C044DC" w14:textId="77777777" w:rsidR="00C46B01" w:rsidRPr="00C46B01" w:rsidRDefault="00C46B01" w:rsidP="00C46B01">
      <w:pPr>
        <w:ind w:firstLine="709"/>
        <w:jc w:val="both"/>
      </w:pPr>
      <w:r w:rsidRPr="00C46B01">
        <w:t>Неэффективная работа традиционных систем получения, обработки и передачи информации приводит к нарушениям и в системах принятия решений и управляющих воздействий. Эту ситуацию нельзя исправить ни законодательными, ни административными мерами на этапе принятия решений без повышения эффективности работы городской информационной инфраструктуры управления качеством окружающей среды. Чтобы успешно управлять территорией и рационально распоряжаться ее ресурсами, нужно хорошо представлять себе обобщенные характеристики ее состояния и иметь возможность оперативно и в наглядной форме получать необходимые для принятия решений детальные сведения об объектах управления.</w:t>
      </w:r>
    </w:p>
    <w:p w14:paraId="081E7A27" w14:textId="77777777" w:rsidR="00C46B01" w:rsidRPr="00C46B01" w:rsidRDefault="00C46B01" w:rsidP="00C46B01">
      <w:pPr>
        <w:ind w:firstLine="709"/>
        <w:jc w:val="both"/>
      </w:pPr>
      <w:r w:rsidRPr="00C46B01">
        <w:t xml:space="preserve">Сейчас эта проблема решается следующим образом. Создают распределенную информационную систему, в которой иерархическое построение отражает реальную административную подчиненность экологических организаций, регламентирует контроль и управляющие воздействия. Информационно-аналитическая система экологических служб города – это распределенная информационная система, предназначенная для обеспечения средствами телекоммуникации и математического моделирования задач организации контроля, анализа и прогноза состояния окружающей среды и на этой основе обеспечения задач управления качеством среды. Система многоуровневая и строится по иерархическому принципу в соответствии с реальной </w:t>
      </w:r>
      <w:r w:rsidRPr="00C46B01">
        <w:lastRenderedPageBreak/>
        <w:t>административной и ведомственной подчиненностью экологических организаций. Элементы системы – это автоматизированные рабочие места экологов (АРМ): на промышленных предприятиях, в экологических службах, в организации здравоохранения, в администрации города и края. Каждый АРМ, с одной стороны, должен обслуживать интересы своего владельца, с другой стороны, содержать в себе свойства и функции, отвечающие корпоративным потребностям тех ведомственных, административных и функциональных подсистем, к которым он относится.</w:t>
      </w:r>
    </w:p>
    <w:p w14:paraId="1440CF8F" w14:textId="77777777" w:rsidR="00C46B01" w:rsidRPr="00C46B01" w:rsidRDefault="00C46B01" w:rsidP="00C46B01">
      <w:pPr>
        <w:ind w:firstLine="709"/>
        <w:jc w:val="both"/>
      </w:pPr>
      <w:r w:rsidRPr="00C46B01">
        <w:t xml:space="preserve">Необходимость обмена информацией и передачи управляющих воздействий объединяет АРМы в целостную общегородскую систему. Распределенная информационная система, в которую входят как природоохранные, так и </w:t>
      </w:r>
      <w:proofErr w:type="spellStart"/>
      <w:r w:rsidRPr="00C46B01">
        <w:t>природопользовательские</w:t>
      </w:r>
      <w:proofErr w:type="spellEnd"/>
      <w:r w:rsidRPr="00C46B01">
        <w:t xml:space="preserve"> организации, позволяет создать функциональные (или предметные) информационно-аналитические, экспертные и прогностические подсистемы: экологического мониторинга воздушного и водного бассейнов; мониторинга здоровья жителей; прогностические, справочные и экспертные подсистемы. Они организуются за счет горизонтальных и перекрестных (межведомственных) связей и позволяют использовать экспертный и модельно-прогностический потенциал экологических служб и науки. Эти подсистемы обеспечивают решение задач оценки, анализа и прогноза и на этой основе поддержку принятия решений природоохранных служб и администраций.</w:t>
      </w:r>
    </w:p>
    <w:p w14:paraId="15676CEE" w14:textId="77777777" w:rsidR="00C46B01" w:rsidRPr="00C46B01" w:rsidRDefault="00C46B01" w:rsidP="00C46B01">
      <w:pPr>
        <w:ind w:firstLine="709"/>
        <w:jc w:val="both"/>
      </w:pPr>
      <w:r w:rsidRPr="00C46B01">
        <w:t>В системе восходящие информационные потоки несут контрольную и сводную информацию, локальные оценки и прогнозы, а нисходящие – распоряжения, нормативно-методическое обеспечение управляющих решений, глобальные оценки и прогнозы. Таким образом, можно создать единое информационное пространство с единой нормативно-методической базой, необходимой для проведения эколого-экономических экспертиз, для оценки и прогноза состояния территории и здоровья населения.</w:t>
      </w:r>
    </w:p>
    <w:p w14:paraId="77822A44" w14:textId="4C072550" w:rsidR="00DE2DD4" w:rsidRPr="00DE2DD4" w:rsidRDefault="00DE2DD4" w:rsidP="00DE2DD4">
      <w:pPr>
        <w:ind w:firstLine="709"/>
        <w:jc w:val="both"/>
      </w:pPr>
      <w:r w:rsidRPr="00DE2DD4">
        <w:t xml:space="preserve">Современная система мониторинга </w:t>
      </w:r>
      <w:r>
        <w:t xml:space="preserve">– </w:t>
      </w:r>
      <w:r w:rsidRPr="00DE2DD4">
        <w:t>это сложный многокомпонентный комплекс. В настоящее время отдельные системы экологического мониторинга объединяют в единую экологическую информационную систему.</w:t>
      </w:r>
    </w:p>
    <w:p w14:paraId="579C5B9A" w14:textId="77777777" w:rsidR="00DE2DD4" w:rsidRPr="00DE2DD4" w:rsidRDefault="00DE2DD4" w:rsidP="00DE2DD4">
      <w:pPr>
        <w:ind w:firstLine="709"/>
        <w:jc w:val="both"/>
      </w:pPr>
      <w:r w:rsidRPr="00DE2DD4">
        <w:t xml:space="preserve">Считается, что </w:t>
      </w:r>
      <w:proofErr w:type="spellStart"/>
      <w:r w:rsidRPr="00DE2DD4">
        <w:t>экоинформационные</w:t>
      </w:r>
      <w:proofErr w:type="spellEnd"/>
      <w:r w:rsidRPr="00DE2DD4">
        <w:t xml:space="preserve"> системы включают в себя системы экологического мониторинга и служат функциональной основой процесса управления экологически безопасного развития на различных иерархических уровнях территориального деления. В любом случае </w:t>
      </w:r>
      <w:proofErr w:type="spellStart"/>
      <w:r w:rsidRPr="00DE2DD4">
        <w:rPr>
          <w:bCs/>
        </w:rPr>
        <w:t>экоинформационная</w:t>
      </w:r>
      <w:proofErr w:type="spellEnd"/>
      <w:r w:rsidRPr="00DE2DD4">
        <w:rPr>
          <w:bCs/>
        </w:rPr>
        <w:t xml:space="preserve"> система</w:t>
      </w:r>
      <w:r w:rsidRPr="00DE2DD4">
        <w:t xml:space="preserve"> должна обеспечивать решение множества задач:</w:t>
      </w:r>
    </w:p>
    <w:p w14:paraId="2473082D" w14:textId="77777777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t>Подготовка интегрированной информации о состоянии окружающей среды, прогнозов вероятных последствий хозяйственной деятельности и рекомендаций по выбору вариантов безопасного развития региона для систем поддержки принятия решения;</w:t>
      </w:r>
    </w:p>
    <w:p w14:paraId="6C0D6908" w14:textId="77777777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t>Имитационное моделирование процессов, происходящих в окружающей среде, с учетом существующих уровней антропогенной нагрузки и возможных результатов принимаемых управленческих решений;</w:t>
      </w:r>
    </w:p>
    <w:p w14:paraId="59834B12" w14:textId="77777777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lastRenderedPageBreak/>
        <w:t>Оценка риска для существующих и проектируемых предприятий, отдельных территорий и т.п., с целью управления безопасностью техногенных воздействий;</w:t>
      </w:r>
    </w:p>
    <w:p w14:paraId="1CE3D26C" w14:textId="77777777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t>Накопление информации по временным трендам параметров окружающей среды с целью экологического прогнозирования;</w:t>
      </w:r>
    </w:p>
    <w:p w14:paraId="6B0C4DC0" w14:textId="77777777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t>Подготовка электронных карт, отражающих состояние окружающей среды региона;</w:t>
      </w:r>
    </w:p>
    <w:p w14:paraId="520FBAC1" w14:textId="77777777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t>Составление отчетов о достижении целей устойчивого развития для федеральных и международных организаций;</w:t>
      </w:r>
    </w:p>
    <w:p w14:paraId="407C6FA1" w14:textId="26EF8D51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t>Обработка и накопление в базах данных результатов локального и дистанционного мониторинга и выявление параметров окружающей среды наиболее чувствительных к антропогенным воздействиям;</w:t>
      </w:r>
    </w:p>
    <w:p w14:paraId="00D35473" w14:textId="77777777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t>Обоснование оптимальной сети наблюдений для региональной системы экологического мониторинга;</w:t>
      </w:r>
    </w:p>
    <w:p w14:paraId="465B74E7" w14:textId="77777777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t xml:space="preserve">Обмен информацией о состоянии окружающей среды (импорт и экспорт данных) с другими </w:t>
      </w:r>
      <w:proofErr w:type="spellStart"/>
      <w:r w:rsidRPr="00DE2DD4">
        <w:t>экоинформационными</w:t>
      </w:r>
      <w:proofErr w:type="spellEnd"/>
      <w:r w:rsidRPr="00DE2DD4">
        <w:t xml:space="preserve"> системами;</w:t>
      </w:r>
    </w:p>
    <w:p w14:paraId="3DA09371" w14:textId="77777777" w:rsidR="00DE2DD4" w:rsidRPr="00DE2DD4" w:rsidRDefault="00DE2DD4" w:rsidP="00DE2DD4">
      <w:pPr>
        <w:numPr>
          <w:ilvl w:val="0"/>
          <w:numId w:val="7"/>
        </w:numPr>
        <w:tabs>
          <w:tab w:val="clear" w:pos="1260"/>
          <w:tab w:val="num" w:pos="1080"/>
        </w:tabs>
        <w:ind w:left="0" w:firstLine="709"/>
        <w:jc w:val="both"/>
      </w:pPr>
      <w:r w:rsidRPr="00DE2DD4">
        <w:t>Предоставление информации, необходимой для контроля за соблюдением принятых законов, для экологического образования, для средств массовой информации и т.д.</w:t>
      </w:r>
    </w:p>
    <w:p w14:paraId="54452CF7" w14:textId="77777777" w:rsidR="00DE2DD4" w:rsidRPr="00DE2DD4" w:rsidRDefault="00DE2DD4" w:rsidP="00DE2DD4">
      <w:pPr>
        <w:ind w:firstLine="709"/>
        <w:jc w:val="both"/>
      </w:pPr>
      <w:r w:rsidRPr="00DE2DD4">
        <w:t xml:space="preserve">Таким образом, </w:t>
      </w:r>
      <w:proofErr w:type="spellStart"/>
      <w:r w:rsidRPr="00DE2DD4">
        <w:t>экоинформационные</w:t>
      </w:r>
      <w:proofErr w:type="spellEnd"/>
      <w:r w:rsidRPr="00DE2DD4">
        <w:t xml:space="preserve"> системы должны быть ориентированы на комплексное использование результатов экологического мониторинга, обеспечивая преобразование первичных результатов измерений в форму, пригодную для поддержки принятия решений, способствующих устойчивому развитию отдельных регионов и планеты в целом. При этом, по мере перехода от первичных результатов экологического мониторинга к знаниям о состоянии окружающей среды, меняются методы работы с информацией.</w:t>
      </w:r>
    </w:p>
    <w:p w14:paraId="3A343629" w14:textId="77777777" w:rsidR="00DE2DD4" w:rsidRDefault="00DE2DD4" w:rsidP="00DE2DD4">
      <w:pPr>
        <w:ind w:firstLine="709"/>
        <w:jc w:val="both"/>
      </w:pPr>
      <w:r w:rsidRPr="00DE2DD4">
        <w:t xml:space="preserve">В </w:t>
      </w:r>
      <w:proofErr w:type="spellStart"/>
      <w:r w:rsidRPr="00DE2DD4">
        <w:t>экоинформационной</w:t>
      </w:r>
      <w:proofErr w:type="spellEnd"/>
      <w:r w:rsidRPr="00DE2DD4">
        <w:t xml:space="preserve"> системе </w:t>
      </w:r>
      <w:r w:rsidRPr="00DE2DD4">
        <w:rPr>
          <w:bCs/>
        </w:rPr>
        <w:t>можно выделить три уровня</w:t>
      </w:r>
      <w:r w:rsidRPr="00DE2DD4">
        <w:t>, ориентированных на решение различных задач экологического мониторинга и отличающихся по методам работы с экологической информацией. Верхний уровень составляют программные модули для поддержки принятия решений, средний – программное обеспечение, позволяющее провести системный анализ информации о состоянии окружающей среды, а нижний – модули обработки первичной экологической информации.</w:t>
      </w:r>
      <w:r w:rsidRPr="00DE2DD4">
        <w:t xml:space="preserve"> </w:t>
      </w:r>
    </w:p>
    <w:p w14:paraId="406CA7AE" w14:textId="70319BD5" w:rsidR="00DE2DD4" w:rsidRPr="00DE2DD4" w:rsidRDefault="00DE2DD4" w:rsidP="00DE2DD4">
      <w:pPr>
        <w:ind w:firstLine="709"/>
        <w:jc w:val="both"/>
      </w:pPr>
      <w:r w:rsidRPr="00DE2DD4">
        <w:t>Появление глобальной компьютерной сети Интернет и разработка передовых информационных технологий открыли новый этап развития экологического мониторинга. Особенностью нового этапа является широкое использование телекоммуникационной инфраструктуры, а также гипертекстовых и интерактивных информационных технологий, которые чрезвычайно перспективны в дистанционном мониторинге состояния окружающей среды. Актуальной является также проблема интегрирования национальных информационных ресурсов по окружающей среде, создание региональных баз данных и расширение электронных коллекций по результатам космического экологического мониторинга.</w:t>
      </w:r>
    </w:p>
    <w:p w14:paraId="7CDAF48A" w14:textId="000E9F6F" w:rsidR="00DE2DD4" w:rsidRPr="00DE2DD4" w:rsidRDefault="00DE2DD4" w:rsidP="00DE2DD4">
      <w:pPr>
        <w:ind w:firstLine="709"/>
        <w:jc w:val="both"/>
      </w:pPr>
      <w:r w:rsidRPr="00DE2DD4">
        <w:t xml:space="preserve">Бурное развитие данной области позволяет даже говорить о создании нового научного направления – </w:t>
      </w:r>
      <w:proofErr w:type="spellStart"/>
      <w:r w:rsidRPr="00DE2DD4">
        <w:rPr>
          <w:i/>
        </w:rPr>
        <w:t>экоинформатике</w:t>
      </w:r>
      <w:proofErr w:type="spellEnd"/>
      <w:r w:rsidRPr="00DE2DD4">
        <w:t>.</w:t>
      </w:r>
    </w:p>
    <w:sectPr w:rsidR="00DE2DD4" w:rsidRPr="00DE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A0E84CE"/>
    <w:lvl w:ilvl="0">
      <w:numFmt w:val="bullet"/>
      <w:lvlText w:val="*"/>
      <w:lvlJc w:val="left"/>
    </w:lvl>
  </w:abstractNum>
  <w:abstractNum w:abstractNumId="1" w15:restartNumberingAfterBreak="0">
    <w:nsid w:val="02720249"/>
    <w:multiLevelType w:val="hybridMultilevel"/>
    <w:tmpl w:val="764CA238"/>
    <w:lvl w:ilvl="0" w:tplc="D8967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447A"/>
    <w:multiLevelType w:val="hybridMultilevel"/>
    <w:tmpl w:val="7FDA37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59BD7229"/>
    <w:multiLevelType w:val="hybridMultilevel"/>
    <w:tmpl w:val="1EAAD59A"/>
    <w:lvl w:ilvl="0" w:tplc="F3C42B86">
      <w:start w:val="1"/>
      <w:numFmt w:val="decimal"/>
      <w:lvlText w:val="%1."/>
      <w:lvlJc w:val="left"/>
      <w:pPr>
        <w:tabs>
          <w:tab w:val="num" w:pos="2190"/>
        </w:tabs>
        <w:ind w:left="21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 w15:restartNumberingAfterBreak="0">
    <w:nsid w:val="7A1C6984"/>
    <w:multiLevelType w:val="hybridMultilevel"/>
    <w:tmpl w:val="712AD8F8"/>
    <w:lvl w:ilvl="0" w:tplc="FFFFFFFF">
      <w:start w:val="1"/>
      <w:numFmt w:val="decimal"/>
      <w:lvlText w:val=""/>
      <w:lvlJc w:val="left"/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C9F2064"/>
    <w:multiLevelType w:val="hybridMultilevel"/>
    <w:tmpl w:val="91D63ECA"/>
    <w:lvl w:ilvl="0" w:tplc="0419000F">
      <w:start w:val="1"/>
      <w:numFmt w:val="decimal"/>
      <w:lvlText w:val="%1."/>
      <w:lvlJc w:val="left"/>
      <w:pPr>
        <w:tabs>
          <w:tab w:val="num" w:pos="2547"/>
        </w:tabs>
        <w:ind w:left="25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67"/>
        </w:tabs>
        <w:ind w:left="3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87"/>
        </w:tabs>
        <w:ind w:left="3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07"/>
        </w:tabs>
        <w:ind w:left="4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27"/>
        </w:tabs>
        <w:ind w:left="5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47"/>
        </w:tabs>
        <w:ind w:left="6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67"/>
        </w:tabs>
        <w:ind w:left="6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87"/>
        </w:tabs>
        <w:ind w:left="7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07"/>
        </w:tabs>
        <w:ind w:left="8307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B01"/>
    <w:rsid w:val="000F7EE6"/>
    <w:rsid w:val="001F32A5"/>
    <w:rsid w:val="006C0D34"/>
    <w:rsid w:val="00752266"/>
    <w:rsid w:val="00C46B01"/>
    <w:rsid w:val="00DE2DD4"/>
    <w:rsid w:val="00EF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FE59A"/>
  <w15:chartTrackingRefBased/>
  <w15:docId w15:val="{21ED91D8-3C36-4C2B-B28B-F6E99EF1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F8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1</cp:revision>
  <dcterms:created xsi:type="dcterms:W3CDTF">2026-05-07T15:21:00Z</dcterms:created>
  <dcterms:modified xsi:type="dcterms:W3CDTF">2026-05-07T16:34:00Z</dcterms:modified>
</cp:coreProperties>
</file>