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866" w:rsidRPr="00645866" w:rsidRDefault="00645866" w:rsidP="006458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45866">
        <w:rPr>
          <w:rFonts w:ascii="Times New Roman" w:hAnsi="Times New Roman" w:cs="Times New Roman"/>
          <w:b/>
          <w:sz w:val="28"/>
        </w:rPr>
        <w:t>Текущее состояние сельскохозяйственной техники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Текущее состояние сельскохозяйственной техники в России характеризуется глубоким структурным преобразованием, связанным с уходом западных производителей, ростом доли отечественных и китайских брендов, а также экономическими вызовами. В то же время наблюдаются активные тенденции к </w:t>
      </w:r>
      <w:proofErr w:type="spellStart"/>
      <w:r w:rsidRPr="00645866">
        <w:rPr>
          <w:rFonts w:ascii="Times New Roman" w:hAnsi="Times New Roman" w:cs="Times New Roman"/>
          <w:sz w:val="28"/>
        </w:rPr>
        <w:t>цифровизации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, роботизации и </w:t>
      </w:r>
      <w:proofErr w:type="spellStart"/>
      <w:r w:rsidRPr="00645866">
        <w:rPr>
          <w:rFonts w:ascii="Times New Roman" w:hAnsi="Times New Roman" w:cs="Times New Roman"/>
          <w:sz w:val="28"/>
        </w:rPr>
        <w:t>импортозамещению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>Текущее состояние рынка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>По данным ассоциации «</w:t>
      </w:r>
      <w:proofErr w:type="spellStart"/>
      <w:r w:rsidRPr="00645866">
        <w:rPr>
          <w:rFonts w:ascii="Times New Roman" w:hAnsi="Times New Roman" w:cs="Times New Roman"/>
          <w:sz w:val="28"/>
        </w:rPr>
        <w:t>Росспецмаш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», в 2025 году продажи российской сельхозтехники на внутреннем рынке сократились на 21,1% по сравнению с 2024 годом, до 155,1 млрд рублей. Отгрузки тракторов упали на 31,1% (до 2,77 тыс. штук), зерноуборочных комбайнов — на 30,9% (до 2,21 тыс. штук). Экспорт сельхозтехники в 2025 году снизился на 13%, до 15,6 млрд рублей.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>Среди причин спада эксперты называют: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Низкую рентабельность аграрного бизнеса. Увеличение затрат на производство и снижение цен на сельхозпродукцию сократили маржу фермеров.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Высокую ключевую ставку ЦБ РФ. Это сделало кредитование и лизинг дорогостоящими, ограничивая доступ аграриев к заёмным средствам.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Рост себестоимости производства. Удорожание металла, электроэнергии и других ресурсов повысило затраты производителей техники.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Сокращение господдержки. Лимиты на льготное приобретение техники выбираются быстро, а финансирование некоторых программ (например, Программы 1269) прекратилось.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При этом отмечается рост отгрузок машин для внесения удобрений (на 44% в 2025 году) и некоторых видов прицепной техники (плугов, культиваторов). Аграрии часто фокусируются на ремонте и восстановлении старой техники, а не на покупке новой.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>Тенденции развития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45866">
        <w:rPr>
          <w:rFonts w:ascii="Times New Roman" w:hAnsi="Times New Roman" w:cs="Times New Roman"/>
          <w:sz w:val="28"/>
        </w:rPr>
        <w:t>Импортозамещение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и рост доли отечественных производителей. Российские компании активно наращивают выпуск техники, работают над </w:t>
      </w:r>
      <w:r w:rsidRPr="00645866">
        <w:rPr>
          <w:rFonts w:ascii="Times New Roman" w:hAnsi="Times New Roman" w:cs="Times New Roman"/>
          <w:sz w:val="28"/>
        </w:rPr>
        <w:lastRenderedPageBreak/>
        <w:t xml:space="preserve">повышением качества и локализацией ключевых компонентов (двигатели, трансмиссии, электронные системы). Государство ставит задачу достичь к 2030 году среднего уровня локализации сельхозтехники в 91% и увеличить долю отечественной продукции на рынке до 80%.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45866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и точное земледелие. Современная сельхозтехника оснащается системами GPS, автопилотами, датчиками и другими цифровыми решениями. Это позволяет оптимизировать расход топлива, минимизировать перекрытия при обработке полей и повысить урожайность. В России с 2019 года действует нацпроект «Цифровое сельское хозяйство», на который к 2025 году было выделено более 360 млрд рублей.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Роботизация и автоматизация. Внедряются </w:t>
      </w:r>
      <w:proofErr w:type="spellStart"/>
      <w:r w:rsidRPr="00645866">
        <w:rPr>
          <w:rFonts w:ascii="Times New Roman" w:hAnsi="Times New Roman" w:cs="Times New Roman"/>
          <w:sz w:val="28"/>
        </w:rPr>
        <w:t>агророботы</w:t>
      </w:r>
      <w:proofErr w:type="spellEnd"/>
      <w:r w:rsidRPr="00645866">
        <w:rPr>
          <w:rFonts w:ascii="Times New Roman" w:hAnsi="Times New Roman" w:cs="Times New Roman"/>
          <w:sz w:val="28"/>
        </w:rPr>
        <w:t>, автономные тракторы, системы автоматизированного полива и мониторинга посевов. Например, компания «</w:t>
      </w:r>
      <w:proofErr w:type="spellStart"/>
      <w:r w:rsidRPr="00645866">
        <w:rPr>
          <w:rFonts w:ascii="Times New Roman" w:hAnsi="Times New Roman" w:cs="Times New Roman"/>
          <w:sz w:val="28"/>
        </w:rPr>
        <w:t>Агробит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» разрабатывает робота-зоотехника для птицефабрик, который ворошит подстилку, насыпает корм и </w:t>
      </w:r>
      <w:proofErr w:type="spellStart"/>
      <w:r w:rsidRPr="00645866">
        <w:rPr>
          <w:rFonts w:ascii="Times New Roman" w:hAnsi="Times New Roman" w:cs="Times New Roman"/>
          <w:sz w:val="28"/>
        </w:rPr>
        <w:t>мониторит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микроклимат. </w:t>
      </w:r>
      <w:proofErr w:type="spellStart"/>
      <w:r w:rsidRPr="00645866">
        <w:rPr>
          <w:rFonts w:ascii="Times New Roman" w:hAnsi="Times New Roman" w:cs="Times New Roman"/>
          <w:sz w:val="28"/>
        </w:rPr>
        <w:t>Минпромторг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запускает субсидии на роботизацию: предприятиям компенсируют до 20% расходов на закупку и интеграцию роботов.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45866">
        <w:rPr>
          <w:rFonts w:ascii="Times New Roman" w:hAnsi="Times New Roman" w:cs="Times New Roman"/>
          <w:sz w:val="28"/>
        </w:rPr>
        <w:t>Экологичность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645866">
        <w:rPr>
          <w:rFonts w:ascii="Times New Roman" w:hAnsi="Times New Roman" w:cs="Times New Roman"/>
          <w:sz w:val="28"/>
        </w:rPr>
        <w:t>энергоэффективность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. Растёт спрос на </w:t>
      </w:r>
      <w:proofErr w:type="spellStart"/>
      <w:r w:rsidRPr="00645866">
        <w:rPr>
          <w:rFonts w:ascii="Times New Roman" w:hAnsi="Times New Roman" w:cs="Times New Roman"/>
          <w:sz w:val="28"/>
        </w:rPr>
        <w:t>экологичные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двигатели, гибридные и электрические модели сельхозтехники, использование </w:t>
      </w:r>
      <w:proofErr w:type="spellStart"/>
      <w:r w:rsidRPr="00645866">
        <w:rPr>
          <w:rFonts w:ascii="Times New Roman" w:hAnsi="Times New Roman" w:cs="Times New Roman"/>
          <w:sz w:val="28"/>
        </w:rPr>
        <w:t>биотоплива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и системы рекуперации энергии. Ожидается, что к 2030 году доля гибридной и электротехники на рынке возрастёт до 15–20%.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Многофункциональность и модульность. Производители предлагают технику с универсальными функциями, чтобы один трактор мог выполнять несколько задач благодаря сменным навесным орудиям и модулям. Это помогает снизить издержки на парк техники и повысить эффективность её использования.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Развитие беспилотных технологий. </w:t>
      </w:r>
      <w:proofErr w:type="spellStart"/>
      <w:r w:rsidRPr="00645866">
        <w:rPr>
          <w:rFonts w:ascii="Times New Roman" w:hAnsi="Times New Roman" w:cs="Times New Roman"/>
          <w:sz w:val="28"/>
        </w:rPr>
        <w:t>Дроны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активно применяются для мониторинга посевов, определения влажности почвы, распространения сорняков и оценки состояния растений. В некоторых регионах уже реализуются проекты «умного» земледелия с использованием </w:t>
      </w:r>
      <w:proofErr w:type="spellStart"/>
      <w:r w:rsidRPr="00645866">
        <w:rPr>
          <w:rFonts w:ascii="Times New Roman" w:hAnsi="Times New Roman" w:cs="Times New Roman"/>
          <w:sz w:val="28"/>
        </w:rPr>
        <w:t>сельхоздронов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lastRenderedPageBreak/>
        <w:t>Государственная поддержка. В 2026 году планируется расширить меры господдержки, включая льготный лизинг через «</w:t>
      </w:r>
      <w:proofErr w:type="spellStart"/>
      <w:r w:rsidRPr="00645866">
        <w:rPr>
          <w:rFonts w:ascii="Times New Roman" w:hAnsi="Times New Roman" w:cs="Times New Roman"/>
          <w:sz w:val="28"/>
        </w:rPr>
        <w:t>Росагролизинг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» (общий объём финансирования — более 15 млрд рублей) и субсидии производителям по постановлению № 1432.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>Вызовы и перспективы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Среди ключевых вызовов — высокая себестоимость производства, нехватка квалифицированных специалистов для работы с современным цифровым оборудованием, зависимость от импорта некоторых компонентов. Для стабилизации отрасли необходимы системные меры: снижение ключевой ставки, увеличение финансирования программ поддержки, развитие экспорта и стимулирование спроса со стороны аграриев. </w:t>
      </w:r>
    </w:p>
    <w:p w:rsidR="00645866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5866">
        <w:rPr>
          <w:rFonts w:ascii="Times New Roman" w:hAnsi="Times New Roman" w:cs="Times New Roman"/>
          <w:sz w:val="28"/>
        </w:rPr>
        <w:t xml:space="preserve">В долгосрочной перспективе перед отраслью открываются возможности за счёт </w:t>
      </w:r>
      <w:proofErr w:type="spellStart"/>
      <w:r w:rsidRPr="00645866">
        <w:rPr>
          <w:rFonts w:ascii="Times New Roman" w:hAnsi="Times New Roman" w:cs="Times New Roman"/>
          <w:sz w:val="28"/>
        </w:rPr>
        <w:t>импортозамещения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, экспорта и технологической модернизации. Потенциал для роста есть за счёт высокой степени изношенности парка техники: по разным оценкам, более 60% тракторов и комбайнов эксплуатируются свыше нормативного срока. </w:t>
      </w:r>
    </w:p>
    <w:p w:rsidR="00112913" w:rsidRPr="00645866" w:rsidRDefault="00645866" w:rsidP="00645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45866">
        <w:rPr>
          <w:rFonts w:ascii="Times New Roman" w:hAnsi="Times New Roman" w:cs="Times New Roman"/>
          <w:sz w:val="28"/>
        </w:rPr>
        <w:t xml:space="preserve">Таким образом, российский рынок сельхозтехники переживает трансформацию, связанную с экономическими вызовами и структурными изменениями. Однако внедрение цифровых технологий, государственная поддержка и фокус на </w:t>
      </w:r>
      <w:proofErr w:type="spellStart"/>
      <w:r w:rsidRPr="00645866">
        <w:rPr>
          <w:rFonts w:ascii="Times New Roman" w:hAnsi="Times New Roman" w:cs="Times New Roman"/>
          <w:sz w:val="28"/>
        </w:rPr>
        <w:t>импортозамещение</w:t>
      </w:r>
      <w:proofErr w:type="spellEnd"/>
      <w:r w:rsidRPr="00645866">
        <w:rPr>
          <w:rFonts w:ascii="Times New Roman" w:hAnsi="Times New Roman" w:cs="Times New Roman"/>
          <w:sz w:val="28"/>
        </w:rPr>
        <w:t xml:space="preserve"> создают основу для будущего роста и повышения конкурентоспособности отрасли.</w:t>
      </w:r>
    </w:p>
    <w:sectPr w:rsidR="00112913" w:rsidRPr="0064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66"/>
    <w:rsid w:val="00264038"/>
    <w:rsid w:val="00645866"/>
    <w:rsid w:val="008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819B"/>
  <w15:chartTrackingRefBased/>
  <w15:docId w15:val="{808FF920-F8F4-4F57-A243-8F7028C5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2026-05-07T10:59:00Z</dcterms:created>
  <dcterms:modified xsi:type="dcterms:W3CDTF">2026-05-07T11:00:00Z</dcterms:modified>
</cp:coreProperties>
</file>