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3F308" w14:textId="2D56BD72" w:rsidR="00F76BF2" w:rsidRDefault="00F76BF2" w:rsidP="00CB22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01E0">
        <w:rPr>
          <w:rFonts w:ascii="Times New Roman" w:hAnsi="Times New Roman" w:cs="Times New Roman"/>
          <w:b/>
          <w:bCs/>
          <w:sz w:val="24"/>
          <w:szCs w:val="24"/>
        </w:rPr>
        <w:t>Научные основы современных систем земледелия</w:t>
      </w:r>
    </w:p>
    <w:p w14:paraId="73AE8A9D" w14:textId="0A089ED3" w:rsidR="00CB22DB" w:rsidRDefault="00CB22DB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91436" w14:textId="77777777" w:rsidR="00CB22DB" w:rsidRPr="00CB22DB" w:rsidRDefault="00CB22DB" w:rsidP="00CB22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B22DB">
        <w:rPr>
          <w:rFonts w:ascii="Times New Roman" w:eastAsia="Times New Roman" w:hAnsi="Times New Roman" w:cs="Times New Roman"/>
          <w:sz w:val="26"/>
          <w:szCs w:val="26"/>
        </w:rPr>
        <w:t>1. Понятие о системах земледелия</w:t>
      </w:r>
    </w:p>
    <w:p w14:paraId="38991A7C" w14:textId="77777777" w:rsidR="00CB22DB" w:rsidRPr="00CB22DB" w:rsidRDefault="00CB22DB" w:rsidP="00CB22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B22DB">
        <w:rPr>
          <w:rFonts w:ascii="Times New Roman" w:eastAsia="Times New Roman" w:hAnsi="Times New Roman" w:cs="Times New Roman"/>
          <w:sz w:val="26"/>
          <w:szCs w:val="26"/>
        </w:rPr>
        <w:t>2. История развития</w:t>
      </w:r>
    </w:p>
    <w:p w14:paraId="6499C9BB" w14:textId="77777777" w:rsidR="00CB22DB" w:rsidRPr="00CB22DB" w:rsidRDefault="00CB22DB" w:rsidP="00CB22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B22DB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Pr="00CB22DB">
        <w:rPr>
          <w:rFonts w:ascii="Times New Roman" w:eastAsia="Times New Roman" w:hAnsi="Times New Roman" w:cs="Times New Roman"/>
          <w:spacing w:val="-8"/>
          <w:sz w:val="26"/>
          <w:szCs w:val="26"/>
        </w:rPr>
        <w:t>Классификация систем земледелия</w:t>
      </w:r>
    </w:p>
    <w:p w14:paraId="7ADCFE18" w14:textId="77777777" w:rsidR="00CB22DB" w:rsidRPr="00CB22DB" w:rsidRDefault="00CB22DB" w:rsidP="00CB22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B22DB">
        <w:rPr>
          <w:rFonts w:ascii="Times New Roman" w:eastAsia="Times New Roman" w:hAnsi="Times New Roman" w:cs="Times New Roman"/>
          <w:sz w:val="26"/>
          <w:szCs w:val="26"/>
        </w:rPr>
        <w:t>4. Главные составные части современных систем земледелия</w:t>
      </w:r>
    </w:p>
    <w:p w14:paraId="07C1CCD0" w14:textId="6546393B" w:rsidR="00CB22DB" w:rsidRDefault="00CB22DB" w:rsidP="00CB22D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r w:rsidRPr="00CB22DB">
        <w:rPr>
          <w:rFonts w:ascii="Times New Roman" w:eastAsia="Times New Roman" w:hAnsi="Times New Roman" w:cs="Times New Roman"/>
          <w:sz w:val="26"/>
          <w:szCs w:val="26"/>
        </w:rPr>
        <w:t>Система земледелия лесостепной и степной зон европейской части России. Система земледелия Пензенской области</w:t>
      </w:r>
    </w:p>
    <w:p w14:paraId="012C4802" w14:textId="77777777" w:rsidR="00CB22DB" w:rsidRPr="009001E0" w:rsidRDefault="00CB22DB" w:rsidP="00CB22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ECF11" w14:textId="77777777" w:rsidR="00F76BF2" w:rsidRPr="009001E0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01E0">
        <w:rPr>
          <w:rFonts w:ascii="Times New Roman" w:hAnsi="Times New Roman" w:cs="Times New Roman"/>
          <w:b/>
          <w:bCs/>
          <w:sz w:val="24"/>
          <w:szCs w:val="24"/>
        </w:rPr>
        <w:t xml:space="preserve">1 Понятие о системах земледелия и их классификация </w:t>
      </w:r>
    </w:p>
    <w:p w14:paraId="17FAB7AA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Система земледелия – это научно обоснованный комплекс взаимосвязанных агротехнических, мелиоративных, почвозащитных и организационно-экономических мероприятий, направленных на рациональное использование земли, сохранение и повышение плодородия почвы, получение высоких и устойчивых урожаев с/х культур.</w:t>
      </w:r>
    </w:p>
    <w:p w14:paraId="0864AB3C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Система земледелия должна обеспечивать получение наибольшего количества сельскохозяйственной продукции с каждого гектара при наименьших затратах труда и средств.</w:t>
      </w:r>
    </w:p>
    <w:p w14:paraId="1909D24C" w14:textId="508C4749" w:rsidR="00F76BF2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Системы земледелия возникают и изменяются в зависимости от определенных экономических условий, природных факторов, а также в связи с развитием науки и техники. В основе изменения систем земледелия лежат производительные силы общества и производственные отношения. Процесс их развития в каждой стране отражает основные этапы развития земледелия.</w:t>
      </w:r>
    </w:p>
    <w:p w14:paraId="30979236" w14:textId="77777777" w:rsidR="00CB22DB" w:rsidRPr="001923BF" w:rsidRDefault="00CB22DB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239FC6" w14:textId="1BAFF1D4" w:rsidR="00CB22DB" w:rsidRPr="00CB22DB" w:rsidRDefault="00CB22DB" w:rsidP="00CB22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22DB">
        <w:rPr>
          <w:rFonts w:ascii="Times New Roman" w:hAnsi="Times New Roman" w:cs="Times New Roman"/>
          <w:b/>
          <w:bCs/>
          <w:sz w:val="24"/>
          <w:szCs w:val="24"/>
        </w:rPr>
        <w:t>2. История развития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D57B9D" w14:textId="3DB2B947" w:rsidR="00F76BF2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История развития систем земледелия показывает, что их характер и применение, а также смена связаны со способом сохранения и повышения плодородия почвы при возделывании с/х культур.</w:t>
      </w:r>
    </w:p>
    <w:p w14:paraId="0F9684F7" w14:textId="77777777" w:rsidR="00CB22DB" w:rsidRDefault="00CB22DB" w:rsidP="00CB22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7A9EA1" w14:textId="1C77B0D4" w:rsidR="00CB22DB" w:rsidRPr="00CB22DB" w:rsidRDefault="00CB22DB" w:rsidP="00CB22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22DB">
        <w:rPr>
          <w:rFonts w:ascii="Times New Roman" w:hAnsi="Times New Roman" w:cs="Times New Roman"/>
          <w:b/>
          <w:bCs/>
          <w:sz w:val="24"/>
          <w:szCs w:val="24"/>
        </w:rPr>
        <w:t>3. Классификация систем земледелия</w:t>
      </w:r>
    </w:p>
    <w:p w14:paraId="20F3ECE3" w14:textId="77777777" w:rsidR="00F76BF2" w:rsidRPr="00CB22DB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2DB">
        <w:rPr>
          <w:rFonts w:ascii="Times New Roman" w:hAnsi="Times New Roman" w:cs="Times New Roman"/>
          <w:sz w:val="24"/>
          <w:szCs w:val="24"/>
        </w:rPr>
        <w:t>Системы земледелия классифицируют по следующим признакам:</w:t>
      </w:r>
    </w:p>
    <w:p w14:paraId="48D37271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1 по степени использования земельных ресурсов;</w:t>
      </w:r>
    </w:p>
    <w:p w14:paraId="72DA38CE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2 по степени использования пашни;</w:t>
      </w:r>
    </w:p>
    <w:p w14:paraId="38C23C49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3 по способу воспроизводства плодородия.</w:t>
      </w:r>
    </w:p>
    <w:p w14:paraId="0E8F8355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Дадим краткую характеристику этим признакам.</w:t>
      </w:r>
    </w:p>
    <w:p w14:paraId="32ADF9F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1 Степень использования земельных ресурсов определяется соотношением более продуктивных угодий (пашня) к менее продуктивным – сенокосам, пастбищам и т.д. Чем больше доля пашни, тем выше степень использования земельных ресурсов.</w:t>
      </w:r>
    </w:p>
    <w:p w14:paraId="575A76E1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2 Степень использования пашни определяется соотношением более продуктивных культур, таких как сахарная свекла, картофель и др., к менее продуктивным (травам, яровым зерновым и др.). Чем выше удельный вес высокопродуктивных культур в структуре посевных площадей, тем выше степень использования пашни.</w:t>
      </w:r>
    </w:p>
    <w:p w14:paraId="724F7AD7" w14:textId="77777777" w:rsidR="00CB22DB" w:rsidRDefault="00F76BF2" w:rsidP="00CB22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3 Способ воспроизводства плодородия почв может быть естественным (природным) без вмешательства человека, за счет трав, </w:t>
      </w:r>
      <w:proofErr w:type="spellStart"/>
      <w:r w:rsidRPr="001923BF">
        <w:rPr>
          <w:rFonts w:ascii="Times New Roman" w:hAnsi="Times New Roman" w:cs="Times New Roman"/>
          <w:sz w:val="24"/>
          <w:szCs w:val="24"/>
        </w:rPr>
        <w:t>опада</w:t>
      </w:r>
      <w:proofErr w:type="spellEnd"/>
      <w:r w:rsidRPr="001923BF">
        <w:rPr>
          <w:rFonts w:ascii="Times New Roman" w:hAnsi="Times New Roman" w:cs="Times New Roman"/>
          <w:sz w:val="24"/>
          <w:szCs w:val="24"/>
        </w:rPr>
        <w:t xml:space="preserve"> и т.д., и антропогенным с учетом деятельности человека за счет внесения различных видов органических и минеральных удобрений, применения мелиорации.</w:t>
      </w:r>
    </w:p>
    <w:p w14:paraId="4EF76415" w14:textId="1D5C204A" w:rsidR="00F76BF2" w:rsidRPr="001923BF" w:rsidRDefault="00F76BF2" w:rsidP="00CB22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Система земледелия обычно получала название по характеру севооборота, так как в его основе лежит структура посевных площадей и в нем реализуются важнейшие агротехнические и организационные мероприятия.</w:t>
      </w:r>
    </w:p>
    <w:p w14:paraId="03C755F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По названным признакам выделяют следующие системы земледелия:</w:t>
      </w:r>
    </w:p>
    <w:p w14:paraId="1138D000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примитивные, экстенсивные, переходные и интенсивные.</w:t>
      </w:r>
    </w:p>
    <w:p w14:paraId="4B90547C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923BF">
        <w:rPr>
          <w:rFonts w:ascii="Times New Roman" w:hAnsi="Times New Roman" w:cs="Times New Roman"/>
          <w:i/>
          <w:spacing w:val="-8"/>
          <w:sz w:val="24"/>
          <w:szCs w:val="24"/>
        </w:rPr>
        <w:t>Примитивные</w:t>
      </w:r>
      <w:r w:rsidRPr="001923BF">
        <w:rPr>
          <w:rFonts w:ascii="Times New Roman" w:hAnsi="Times New Roman" w:cs="Times New Roman"/>
          <w:spacing w:val="-8"/>
          <w:sz w:val="24"/>
          <w:szCs w:val="24"/>
        </w:rPr>
        <w:t xml:space="preserve"> системы земледелия соответствовали крайне низкому уровню развития производительных сил общества: первобытнообщинным, рабовладельческим и феодальным </w:t>
      </w:r>
      <w:r w:rsidRPr="001923BF">
        <w:rPr>
          <w:rFonts w:ascii="Times New Roman" w:hAnsi="Times New Roman" w:cs="Times New Roman"/>
          <w:spacing w:val="-8"/>
          <w:sz w:val="24"/>
          <w:szCs w:val="24"/>
        </w:rPr>
        <w:lastRenderedPageBreak/>
        <w:t>отношениям. Под посевами находилось не более 25% земель, пригодных для с/х использования. Плодородие почвы восстанавливалось без участия человека за счет естественных природных процессов под влиянием луговой или лесной растительности.</w:t>
      </w:r>
    </w:p>
    <w:p w14:paraId="7B05F3A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К примитивным системам относятся: </w:t>
      </w:r>
    </w:p>
    <w:p w14:paraId="2E607ED8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залежная и переложная – в степных районах страны, </w:t>
      </w:r>
    </w:p>
    <w:p w14:paraId="46EEFB03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1923BF">
        <w:rPr>
          <w:rFonts w:ascii="Times New Roman" w:hAnsi="Times New Roman" w:cs="Times New Roman"/>
          <w:spacing w:val="-14"/>
          <w:sz w:val="24"/>
          <w:szCs w:val="24"/>
        </w:rPr>
        <w:t>подсечно-огневая и лесопольная были широко распространены в лесных районах.</w:t>
      </w:r>
    </w:p>
    <w:p w14:paraId="5920740F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При залежной системе земледелия</w:t>
      </w:r>
      <w:r w:rsidRPr="001923BF">
        <w:rPr>
          <w:rFonts w:ascii="Times New Roman" w:hAnsi="Times New Roman" w:cs="Times New Roman"/>
          <w:sz w:val="24"/>
          <w:szCs w:val="24"/>
        </w:rPr>
        <w:t xml:space="preserve"> – целинный участок распахивался под зерновые культуры. При повторном возделывании зерновых урожай постепенно снижался. Стало выгодным оставлять этот участок под залежь и осваивать новый участок степи. Восстановление плодородия </w:t>
      </w:r>
      <w:r w:rsidRPr="001923BF">
        <w:rPr>
          <w:rFonts w:ascii="Times New Roman" w:hAnsi="Times New Roman" w:cs="Times New Roman"/>
          <w:spacing w:val="-6"/>
          <w:sz w:val="24"/>
          <w:szCs w:val="24"/>
        </w:rPr>
        <w:t>почвы происходило под действием природных сил и прежде всего зарастания многолетними травами или лесом, на что уходило не менее 20–30 лет.</w:t>
      </w:r>
    </w:p>
    <w:p w14:paraId="4D1158B6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С течением времени, по мере роста населения, площади под залежью сократились и возникла </w:t>
      </w:r>
      <w:r w:rsidRPr="001923BF">
        <w:rPr>
          <w:rFonts w:ascii="Times New Roman" w:hAnsi="Times New Roman" w:cs="Times New Roman"/>
          <w:i/>
          <w:sz w:val="24"/>
          <w:szCs w:val="24"/>
        </w:rPr>
        <w:t>переложная система земледелия</w:t>
      </w:r>
      <w:r w:rsidRPr="001923BF">
        <w:rPr>
          <w:rFonts w:ascii="Times New Roman" w:hAnsi="Times New Roman" w:cs="Times New Roman"/>
          <w:sz w:val="24"/>
          <w:szCs w:val="24"/>
        </w:rPr>
        <w:t>, при которой участки в необработанном состоянии сохранялись 8–15 лет, а затем вновь распахивались.</w:t>
      </w:r>
    </w:p>
    <w:p w14:paraId="2D852239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Подсечно-огневая система земледелия</w:t>
      </w:r>
      <w:r w:rsidRPr="001923BF">
        <w:rPr>
          <w:rFonts w:ascii="Times New Roman" w:hAnsi="Times New Roman" w:cs="Times New Roman"/>
          <w:sz w:val="24"/>
          <w:szCs w:val="24"/>
        </w:rPr>
        <w:t xml:space="preserve"> формировалась в северных районах нашей страны, где при освоении земель, заросших лесом, человек использовал стихию огня. </w:t>
      </w:r>
      <w:proofErr w:type="gramStart"/>
      <w:r w:rsidRPr="001923BF">
        <w:rPr>
          <w:rFonts w:ascii="Times New Roman" w:hAnsi="Times New Roman" w:cs="Times New Roman"/>
          <w:sz w:val="24"/>
          <w:szCs w:val="24"/>
        </w:rPr>
        <w:t>На участках</w:t>
      </w:r>
      <w:proofErr w:type="gramEnd"/>
      <w:r w:rsidRPr="001923BF">
        <w:rPr>
          <w:rFonts w:ascii="Times New Roman" w:hAnsi="Times New Roman" w:cs="Times New Roman"/>
          <w:sz w:val="24"/>
          <w:szCs w:val="24"/>
        </w:rPr>
        <w:t xml:space="preserve"> отводимых под посев, рубили лес, вывозили более ценную древесину, а оставшиеся ветки – сжигали. После этого участок использовали под посев. В результате удобрения золой почва обогащалась элементами питания, кроме того, зола способствовала нейтрализации кислой реакции этих почв. Необходимый азот получался в результате разложения лесной подстилки, остатков травянистой растительности. Все это позволяло впервые 2–3года получать высокие урожаи зерновых культур и льна, но затем почвы быстро утрачивали свое плодородие, и земледелец вынужден был расчищать новый участок, а прежний зарастал древесной растительностью.</w:t>
      </w:r>
    </w:p>
    <w:p w14:paraId="677EB1F5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С возникновением частной собственности на землю, по мере увеличения площади пашни, появилась необходимость возвращаться к участкам, которые раньше уже использовались под посевы, а затем были оставлены и вновь поросли лесом.</w:t>
      </w:r>
    </w:p>
    <w:p w14:paraId="027DE843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Возвращение к возделыванию под посевы прежних участков, стремление к использованию хозяйственного ценного лесоматериала привели к замене подсечно-огневой </w:t>
      </w:r>
      <w:r w:rsidRPr="001923BF">
        <w:rPr>
          <w:rFonts w:ascii="Times New Roman" w:hAnsi="Times New Roman" w:cs="Times New Roman"/>
          <w:i/>
          <w:sz w:val="24"/>
          <w:szCs w:val="24"/>
        </w:rPr>
        <w:t>системы лесопольной.</w:t>
      </w:r>
    </w:p>
    <w:p w14:paraId="3344072A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Подсечно-огневая и лесопольная, залежная и переложная системы представляют первые примитивные формы земледелия, для которых характерно слабое использование земли под посевы не более 25%, длительный процесс восстановления плодородия почвы под влиянием естественной растительности, низкий выход продукции с единицы площади и большие затраты тяжелого ручного труда.</w:t>
      </w:r>
    </w:p>
    <w:p w14:paraId="53D3B245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Экстенсивные системы земледелия</w:t>
      </w:r>
      <w:r w:rsidRPr="001923BF">
        <w:rPr>
          <w:rFonts w:ascii="Times New Roman" w:hAnsi="Times New Roman" w:cs="Times New Roman"/>
          <w:sz w:val="24"/>
          <w:szCs w:val="24"/>
        </w:rPr>
        <w:t xml:space="preserve">. Они характеризуются тем, что все </w:t>
      </w:r>
      <w:proofErr w:type="spellStart"/>
      <w:r w:rsidRPr="001923BF">
        <w:rPr>
          <w:rFonts w:ascii="Times New Roman" w:hAnsi="Times New Roman" w:cs="Times New Roman"/>
          <w:sz w:val="24"/>
          <w:szCs w:val="24"/>
        </w:rPr>
        <w:t>пахотно</w:t>
      </w:r>
      <w:proofErr w:type="spellEnd"/>
      <w:r w:rsidRPr="001923BF">
        <w:rPr>
          <w:rFonts w:ascii="Times New Roman" w:hAnsi="Times New Roman" w:cs="Times New Roman"/>
          <w:sz w:val="24"/>
          <w:szCs w:val="24"/>
        </w:rPr>
        <w:t xml:space="preserve"> пригодные земли превращены в пашню. Значительная ее часть отведена под пар. В посевах преобладают зерновые культуры. Отсутствуют кормовые и технические. Плодородие восстанавливается природными факторами, направляемыми в той или иной мере человеком (посев трав, обработка паров, внесение органических удобрений).</w:t>
      </w:r>
    </w:p>
    <w:p w14:paraId="7B6AF401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К экстенсивным системам земледелия относят </w:t>
      </w:r>
      <w:r w:rsidRPr="001923BF">
        <w:rPr>
          <w:rFonts w:ascii="Times New Roman" w:hAnsi="Times New Roman" w:cs="Times New Roman"/>
          <w:i/>
          <w:sz w:val="24"/>
          <w:szCs w:val="24"/>
        </w:rPr>
        <w:t>паровую и многопольно-травяную</w:t>
      </w:r>
      <w:r w:rsidRPr="001923BF">
        <w:rPr>
          <w:rFonts w:ascii="Times New Roman" w:hAnsi="Times New Roman" w:cs="Times New Roman"/>
          <w:sz w:val="24"/>
          <w:szCs w:val="24"/>
        </w:rPr>
        <w:t xml:space="preserve"> системы.</w:t>
      </w:r>
    </w:p>
    <w:p w14:paraId="511FBCA1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Паровая система</w:t>
      </w:r>
      <w:r w:rsidRPr="001923BF">
        <w:rPr>
          <w:rFonts w:ascii="Times New Roman" w:hAnsi="Times New Roman" w:cs="Times New Roman"/>
          <w:sz w:val="24"/>
          <w:szCs w:val="24"/>
        </w:rPr>
        <w:t xml:space="preserve"> пришла на смену примитивным системам. При паровой системе отдых земли был сокращен до одного года. Задача восстановления плодородия возлагалась на паровое поле. Посевная площадь составляла от 50 до 70 % площади пашни, остальную часть занимают чистые пары. Наиболее распространенными севооборотами паровой системы были двупольный: пар – зерновые культуры, и трехпольный: пар–зерновые–зерновые.</w:t>
      </w:r>
    </w:p>
    <w:p w14:paraId="4994467A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Однако паровая система не создавала базы для животноводства, так как кормовые культуры не включали в севообороты. Кроме того, урожаи зерновых в период паровой системы земледелия были низкими и не превышали 7–8 ц/га.</w:t>
      </w:r>
    </w:p>
    <w:p w14:paraId="586095ED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lastRenderedPageBreak/>
        <w:t>Многопольно-травяная система</w:t>
      </w:r>
      <w:r w:rsidRPr="001923BF">
        <w:rPr>
          <w:rFonts w:ascii="Times New Roman" w:hAnsi="Times New Roman" w:cs="Times New Roman"/>
          <w:sz w:val="24"/>
          <w:szCs w:val="24"/>
        </w:rPr>
        <w:t>. Она появилась с развитием паровой системы в районах с достаточным количеством осадков и хорошо развитым животноводством. При этой системе больше половины пахотных земель отводили под луга и выпасы. Плодородие почвы восстанавливалось за счет природных факторов. Недостатки этой системы – уменьшение производства зерна и ее использование только в районах с достаточным увлажнением. В районах с более засушливым климатом она не нашла применения.</w:t>
      </w:r>
    </w:p>
    <w:p w14:paraId="0C649C9D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923BF">
        <w:rPr>
          <w:rFonts w:ascii="Times New Roman" w:hAnsi="Times New Roman" w:cs="Times New Roman"/>
          <w:spacing w:val="-6"/>
          <w:sz w:val="24"/>
          <w:szCs w:val="24"/>
        </w:rPr>
        <w:t>Паровая и многопольно-травяная системы земледелия по интенсивности значительно выше примитивных форм. Они позволили в несколько раз расширить площади под посевами зерновых культур, повысить интенсивность использования земли и пашни, увеличить производство зерна. Несколько возросла роль человека в воспроизводстве плодородия почв. В паровых полях, например, боролись с сорняками, вносили навоз и т.д.</w:t>
      </w:r>
    </w:p>
    <w:p w14:paraId="0AD8DBA6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1923BF">
        <w:rPr>
          <w:rFonts w:ascii="Times New Roman" w:hAnsi="Times New Roman" w:cs="Times New Roman"/>
          <w:i/>
          <w:spacing w:val="-4"/>
          <w:sz w:val="24"/>
          <w:szCs w:val="24"/>
        </w:rPr>
        <w:t>Переходные системы земледелия.</w:t>
      </w:r>
      <w:r w:rsidRPr="001923BF">
        <w:rPr>
          <w:rFonts w:ascii="Times New Roman" w:hAnsi="Times New Roman" w:cs="Times New Roman"/>
          <w:spacing w:val="-4"/>
          <w:sz w:val="24"/>
          <w:szCs w:val="24"/>
        </w:rPr>
        <w:t xml:space="preserve"> Они отличаются от предыдущих экстенсивных систем более полным использованием пахотной земли, введением в севообороты пропашных культур или многолетних трав. К ним относятся – </w:t>
      </w:r>
      <w:r w:rsidRPr="001923BF">
        <w:rPr>
          <w:rFonts w:ascii="Times New Roman" w:hAnsi="Times New Roman" w:cs="Times New Roman"/>
          <w:i/>
          <w:spacing w:val="-4"/>
          <w:sz w:val="24"/>
          <w:szCs w:val="24"/>
        </w:rPr>
        <w:t>улучшенные зерновые и травопольные системы земледелия.</w:t>
      </w:r>
    </w:p>
    <w:p w14:paraId="3C6F3404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Улучшенные зерновые системы земледелия</w:t>
      </w:r>
      <w:r w:rsidRPr="001923BF">
        <w:rPr>
          <w:rFonts w:ascii="Times New Roman" w:hAnsi="Times New Roman" w:cs="Times New Roman"/>
          <w:sz w:val="24"/>
          <w:szCs w:val="24"/>
        </w:rPr>
        <w:t xml:space="preserve"> возникли как результат совершенствования паровой и многопольно-травяной систем. Улучшение паровой системы происходило путем введения в зерновые севообороты многолетних трав.</w:t>
      </w:r>
    </w:p>
    <w:p w14:paraId="112B4696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Многопольно-травяная система</w:t>
      </w:r>
      <w:r w:rsidRPr="001923BF">
        <w:rPr>
          <w:rFonts w:ascii="Times New Roman" w:hAnsi="Times New Roman" w:cs="Times New Roman"/>
          <w:sz w:val="24"/>
          <w:szCs w:val="24"/>
        </w:rPr>
        <w:t xml:space="preserve"> также постепенно переходила в улучшенную зерновую. Этот переход совершался путем сокращения площади под многолетними травами и увеличением посевов зерновых культур. Плодородие почвы поддерживалось многолетними травами, паровой обработкой, применением удобрений, преимущественно навоза.</w:t>
      </w:r>
    </w:p>
    <w:p w14:paraId="443FA6C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Дальнейшее развитие этой системы шло путем сокращения площади чистых паров и замены их занятыми.</w:t>
      </w:r>
    </w:p>
    <w:p w14:paraId="58ED3824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Травопольная система.</w:t>
      </w:r>
      <w:r w:rsidRPr="001923BF">
        <w:rPr>
          <w:rFonts w:ascii="Times New Roman" w:hAnsi="Times New Roman" w:cs="Times New Roman"/>
          <w:sz w:val="24"/>
          <w:szCs w:val="24"/>
        </w:rPr>
        <w:t xml:space="preserve"> Основными признаками травопольной системы, разработанной </w:t>
      </w:r>
      <w:proofErr w:type="spellStart"/>
      <w:r w:rsidRPr="001923BF">
        <w:rPr>
          <w:rFonts w:ascii="Times New Roman" w:hAnsi="Times New Roman" w:cs="Times New Roman"/>
          <w:sz w:val="24"/>
          <w:szCs w:val="24"/>
        </w:rPr>
        <w:t>В.Р.Вильямсом</w:t>
      </w:r>
      <w:proofErr w:type="spellEnd"/>
      <w:r w:rsidRPr="001923BF">
        <w:rPr>
          <w:rFonts w:ascii="Times New Roman" w:hAnsi="Times New Roman" w:cs="Times New Roman"/>
          <w:sz w:val="24"/>
          <w:szCs w:val="24"/>
        </w:rPr>
        <w:t>, являются полевые и кормовые севообороты, в которых не менее 50 % пашни отводилось под многолетние травы, значительную площадь занимали чистые пары. Повсеместное внедрение этой системы в нашей стране не дало положительных результатов. Роль многолетних трав в повышении плодородия почвы в данной системе явно переоценивалась. Утверждение ее незаменимости, переоценка роли структуры как показателя плодородия и недооценка применения удобрений, селекции и др. средств, были необоснованны.</w:t>
      </w:r>
    </w:p>
    <w:p w14:paraId="1F8FAADA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Травопольная система хоть и лучше обеспечивала нужды животноводства, но не давала нужного объема производства зерна. </w:t>
      </w:r>
    </w:p>
    <w:p w14:paraId="659A24A4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Однако благодаря развитию земледельческой техники улучшилась обработка почвы. В связи с ростом поголовья скота увеличилось количество органических удобрений, больше стали удобрять поля. Таким образом, возросла роль активной деятельности человека в восстановлении и повышении плодородия почвы, повысилась урожайность с/х культур. Однако при этих формах земледелия оставались неиспользованными большие возможности дальнейшей интенсификации. </w:t>
      </w:r>
    </w:p>
    <w:p w14:paraId="657C914D" w14:textId="77777777" w:rsidR="00F76BF2" w:rsidRPr="001923BF" w:rsidRDefault="00F76BF2" w:rsidP="00F76BF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Системы земледелия, которые в воспроизводстве плодородия не ограничиваются естественными факторами, а предполагают применение знаний, труда, капитала и за счет этого обеспечивают максимальный уровень производства продукции растениеводства, называют интенсивными. Эти системы земледелия в настоящий период характерны для нашей страны и всего мира.</w:t>
      </w:r>
    </w:p>
    <w:p w14:paraId="76DF1C1F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Интенсивные системы земледелия</w:t>
      </w:r>
      <w:r w:rsidRPr="001923BF">
        <w:rPr>
          <w:rFonts w:ascii="Times New Roman" w:hAnsi="Times New Roman" w:cs="Times New Roman"/>
          <w:sz w:val="24"/>
          <w:szCs w:val="24"/>
        </w:rPr>
        <w:t xml:space="preserve"> отличаются наиболее эффективным использованием всей земли. В посевы, кроме зерновых, начали включать </w:t>
      </w:r>
      <w:r w:rsidRPr="001923BF">
        <w:rPr>
          <w:rFonts w:ascii="Times New Roman" w:hAnsi="Times New Roman" w:cs="Times New Roman"/>
          <w:spacing w:val="-4"/>
          <w:sz w:val="24"/>
          <w:szCs w:val="24"/>
        </w:rPr>
        <w:t xml:space="preserve">зернобобовые, технические, высокопродуктивные кормовые культуры. Воспроизводство плодородия почвы осуществляется за счет чередования культур, внесения повышенных доз органических и </w:t>
      </w:r>
      <w:r w:rsidRPr="001923BF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минеральных удобрений, тщательной обработкой почвы. К интенсивным системам земледелия относятся: </w:t>
      </w:r>
    </w:p>
    <w:p w14:paraId="6846D9B4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pacing w:val="-12"/>
          <w:sz w:val="24"/>
          <w:szCs w:val="24"/>
        </w:rPr>
        <w:t>Плодосменная система земледелия –</w:t>
      </w:r>
      <w:r w:rsidRPr="001923BF">
        <w:rPr>
          <w:rFonts w:ascii="Times New Roman" w:hAnsi="Times New Roman" w:cs="Times New Roman"/>
          <w:spacing w:val="-12"/>
          <w:sz w:val="24"/>
          <w:szCs w:val="24"/>
        </w:rPr>
        <w:t xml:space="preserve"> это интенсивная система, при которой наиболее совершенно разрешались задачи повышения плодородия, путем внесения удобрений, глубокой обработки почвы и борьбы с сорняками, ухода за пропашными культурами. Переход к этой системе земледелия означал, что чисто зерновое хозяйство уступало место хозяйству с развитым животноводством и возделыванием технических и др. пропашных культур. Развитие животноводства вело к расширению посевов бобовых культур и кормовых корнеплодов. Эта система обеспечивала повышение урожайности с/х культур, интенсивность использования земли и пашни</w:t>
      </w:r>
      <w:r w:rsidRPr="001923BF">
        <w:rPr>
          <w:rFonts w:ascii="Times New Roman" w:hAnsi="Times New Roman" w:cs="Times New Roman"/>
          <w:sz w:val="24"/>
          <w:szCs w:val="24"/>
        </w:rPr>
        <w:t>.</w:t>
      </w:r>
    </w:p>
    <w:p w14:paraId="011AC5C1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Пропашная система земледелия (или промышленно-заводская)</w:t>
      </w:r>
      <w:r w:rsidRPr="001923BF">
        <w:rPr>
          <w:rFonts w:ascii="Times New Roman" w:hAnsi="Times New Roman" w:cs="Times New Roman"/>
          <w:sz w:val="24"/>
          <w:szCs w:val="24"/>
        </w:rPr>
        <w:t xml:space="preserve"> – пришла на смену плодосменной. Это наиболее интенсивная и энергоемкая система. В ней более 50% пашни отводится под интенсивные пропашные культуры. Она требует большего количества органических и минеральных удобрений и средств защиты растений, поэтому не получила широкого распространения.</w:t>
      </w:r>
    </w:p>
    <w:p w14:paraId="7B213E26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923BF">
        <w:rPr>
          <w:rFonts w:ascii="Times New Roman" w:hAnsi="Times New Roman" w:cs="Times New Roman"/>
          <w:i/>
          <w:spacing w:val="-2"/>
          <w:sz w:val="24"/>
          <w:szCs w:val="24"/>
        </w:rPr>
        <w:t>Биологическая (или альтернативная) система земледелия</w:t>
      </w:r>
      <w:r w:rsidRPr="001923BF">
        <w:rPr>
          <w:rFonts w:ascii="Times New Roman" w:hAnsi="Times New Roman" w:cs="Times New Roman"/>
          <w:spacing w:val="-2"/>
          <w:sz w:val="24"/>
          <w:szCs w:val="24"/>
        </w:rPr>
        <w:t xml:space="preserve">. Ее появление связано с ухудшающейся эколого-экономической ситуацией в земледелии. Она основана на использовании элементов питания растительного происхождения (навоз, </w:t>
      </w:r>
      <w:proofErr w:type="spellStart"/>
      <w:r w:rsidRPr="001923BF">
        <w:rPr>
          <w:rFonts w:ascii="Times New Roman" w:hAnsi="Times New Roman" w:cs="Times New Roman"/>
          <w:spacing w:val="-2"/>
          <w:sz w:val="24"/>
          <w:szCs w:val="24"/>
        </w:rPr>
        <w:t>сидераты</w:t>
      </w:r>
      <w:proofErr w:type="spellEnd"/>
      <w:r w:rsidRPr="001923BF">
        <w:rPr>
          <w:rFonts w:ascii="Times New Roman" w:hAnsi="Times New Roman" w:cs="Times New Roman"/>
          <w:spacing w:val="-2"/>
          <w:sz w:val="24"/>
          <w:szCs w:val="24"/>
        </w:rPr>
        <w:t>), биологических средств защиты растений от вредителей, болезней и сорняков, щадящей обработки почвы.</w:t>
      </w:r>
    </w:p>
    <w:p w14:paraId="455A2B1F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Зональные системы земледелия</w:t>
      </w:r>
      <w:r w:rsidRPr="001923BF">
        <w:rPr>
          <w:rFonts w:ascii="Times New Roman" w:hAnsi="Times New Roman" w:cs="Times New Roman"/>
          <w:sz w:val="24"/>
          <w:szCs w:val="24"/>
        </w:rPr>
        <w:t>. Они должны быть почвозащитными и интенсивными, соединять достижения науки, техники и передовой практики в условиях специализации сельскохозяйственного производства, базироваться на интенсивных технологиях и представлять собой земледельческий комплекс. Система должна обеспечивать устойчивое земледелие, получение максимального количества высококачественной растениеводческой продукции при минимальных затратах труда и средств.</w:t>
      </w:r>
    </w:p>
    <w:p w14:paraId="2F35184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Важнейшая особенность зональных систем земледелия – нормативность в воспроизводстве плодородия почвы, технологического и организационно-экономического комплекса. Они базируются на нормативно-технологической основе с широким использованием расчетно-балансовых методов программирования плодородия почвы и урожаев. </w:t>
      </w:r>
    </w:p>
    <w:p w14:paraId="22F06735" w14:textId="77777777" w:rsidR="00F76BF2" w:rsidRPr="001923BF" w:rsidRDefault="00F76BF2" w:rsidP="00F76BF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В настоящее время в нашей стране примитивные системы земледелия не применяются и стали достоянием истории. Отличительные особенности современных систем земледелия – это высокий научно-технический уровень, широкое применение интенсивных севооборотов, высокопродуктивных культур и сортов, прогрессивных способов обработки почвы, удобрений, мер борьбы с сорняками, вредителями и болезнями, охрана почв и окружающей среды от загрязнения, использование новейшей техники и технологии полевых работ.</w:t>
      </w:r>
    </w:p>
    <w:p w14:paraId="7BB41DD0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В каждом хозяйстве систему земледелия нужно ежегодно совершенствовать с учетом новых задач и возможностей в направлении повышения интенсификации, экологической и экономической обоснованности, комплексной эффективности (почвозащитной, природоохранной, социальной и экономической).</w:t>
      </w:r>
    </w:p>
    <w:p w14:paraId="47E8B24B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Эффективность системы земледелия определяется оценкой отдельных агротехнических, мелиоративных, организационных и других мероприятий, входящих в ее состав, из которых складывается эффективность системы в целом.</w:t>
      </w:r>
    </w:p>
    <w:p w14:paraId="450CB94B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2D481E" w14:textId="0A345EB4" w:rsidR="00F76BF2" w:rsidRPr="009001E0" w:rsidRDefault="00CB22DB" w:rsidP="00F76BF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76BF2" w:rsidRPr="009001E0">
        <w:rPr>
          <w:rFonts w:ascii="Times New Roman" w:hAnsi="Times New Roman" w:cs="Times New Roman"/>
          <w:b/>
          <w:bCs/>
          <w:sz w:val="24"/>
          <w:szCs w:val="24"/>
        </w:rPr>
        <w:t xml:space="preserve"> Главные составные части современных систем земледелия</w:t>
      </w:r>
    </w:p>
    <w:p w14:paraId="28346085" w14:textId="77777777" w:rsidR="00F76BF2" w:rsidRPr="001923BF" w:rsidRDefault="00F76BF2" w:rsidP="00F76BF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Практический опыт ведения сельского хозяйства в нашей стране доказал, что повышение продуктивности земли и урожайности с/х культур не может быть достигнуто путем повсеместного применения какой – либо одной системы земледелия. Они разрабатываются и применяются для конкретных почвенно-климатических зон с учетом местных условий. </w:t>
      </w:r>
    </w:p>
    <w:p w14:paraId="7C679BF0" w14:textId="77777777" w:rsidR="00F76BF2" w:rsidRPr="001923BF" w:rsidRDefault="00F76BF2" w:rsidP="00F76BF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lastRenderedPageBreak/>
        <w:t>Любая система земледелия состоит из отдельных звеньев – составных частей, каждая из которых решает свои, характерные именно для этой цели земледелия задачи.</w:t>
      </w:r>
    </w:p>
    <w:p w14:paraId="2DD64D49" w14:textId="77777777" w:rsidR="00F76BF2" w:rsidRPr="009001E0" w:rsidRDefault="00F76BF2" w:rsidP="00F76BF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01E0">
        <w:rPr>
          <w:rFonts w:ascii="Times New Roman" w:hAnsi="Times New Roman" w:cs="Times New Roman"/>
          <w:b/>
          <w:bCs/>
          <w:sz w:val="24"/>
          <w:szCs w:val="24"/>
        </w:rPr>
        <w:t>Основными составными частями системы земледелия являются:</w:t>
      </w:r>
    </w:p>
    <w:p w14:paraId="115FB02E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1E0">
        <w:rPr>
          <w:rFonts w:ascii="Times New Roman" w:hAnsi="Times New Roman" w:cs="Times New Roman"/>
          <w:b/>
          <w:bCs/>
          <w:iCs/>
          <w:sz w:val="24"/>
          <w:szCs w:val="24"/>
        </w:rPr>
        <w:t>1 Организация территории хозяйства и система севооборотов.</w:t>
      </w:r>
      <w:r w:rsidRPr="001923BF">
        <w:rPr>
          <w:rFonts w:ascii="Times New Roman" w:hAnsi="Times New Roman" w:cs="Times New Roman"/>
          <w:sz w:val="24"/>
          <w:szCs w:val="24"/>
        </w:rPr>
        <w:t xml:space="preserve"> Систему земледелия разрабатывают на основе проекта внутрихозяйственного землеустройства, в котором указывают площадь землепользования, число обособленных земельных участков, наличие сельскохозяйственных угодий, размещение каждого угодья и севооборота, приводят краткую характеристику почвенно-климатических условий и растительного покрова, рассчитывают биоклиматический потенциал и определяют на его основе возможность выращивания различных культур и их потенциальную урожайность. Указывают существующую и планируемую специализацию (по растениеводству и животноводству), организационно-производственную структуру хозяйства, масштабы и темпы развития сельскохозяйственного производства (урожайность сельскохозяйственных культур и естественных кормо</w:t>
      </w:r>
      <w:r w:rsidRPr="001923BF">
        <w:rPr>
          <w:rFonts w:ascii="Times New Roman" w:hAnsi="Times New Roman" w:cs="Times New Roman"/>
          <w:sz w:val="24"/>
          <w:szCs w:val="24"/>
        </w:rPr>
        <w:softHyphen/>
        <w:t>вых трав, продуктивность скота, валовое производство и реализация сельскохозяйственной продукции). Определяют среднегодовую потребность в кормах для получения запланированных объемов животноводческой продукции.</w:t>
      </w:r>
    </w:p>
    <w:p w14:paraId="1EF69334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Особое внимание уделяют расширению площади пашни за счет малопродуктивных природных кормовых угодий и других земель, ликвидации </w:t>
      </w:r>
      <w:proofErr w:type="spellStart"/>
      <w:r w:rsidRPr="001923BF">
        <w:rPr>
          <w:rFonts w:ascii="Times New Roman" w:hAnsi="Times New Roman" w:cs="Times New Roman"/>
          <w:sz w:val="24"/>
          <w:szCs w:val="24"/>
        </w:rPr>
        <w:t>мелкоконтурности</w:t>
      </w:r>
      <w:proofErr w:type="spellEnd"/>
      <w:r w:rsidRPr="001923BF">
        <w:rPr>
          <w:rFonts w:ascii="Times New Roman" w:hAnsi="Times New Roman" w:cs="Times New Roman"/>
          <w:sz w:val="24"/>
          <w:szCs w:val="24"/>
        </w:rPr>
        <w:t xml:space="preserve"> и разобщенности сельскохозяйственных угодий.</w:t>
      </w:r>
    </w:p>
    <w:p w14:paraId="7479F818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Если в хозяйстве есть мелиорированные земли, разрабатывают мероприятия по интенсификации этих земель и программированному выращиванию на них высоких урожаев.</w:t>
      </w:r>
    </w:p>
    <w:p w14:paraId="062FB87E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Систему севооборотов разрабатывают на основе рациональной структуры посевных площадей в соответствии с принятой специализацией, почвенно-климатическими условиями, заказами (заданиями) по продаже государству сельскохозяйственной продукции, потребностью в кормах; с учетом выделяемых материально-технических ресурсов, технологии производства и уровня экономического развития хозяйства. Размещение и размеры севооборотов и их полей должны создавать наилучшие условия для организации труда и высокопроизво</w:t>
      </w:r>
      <w:r w:rsidRPr="001923BF">
        <w:rPr>
          <w:rFonts w:ascii="Times New Roman" w:hAnsi="Times New Roman" w:cs="Times New Roman"/>
          <w:sz w:val="24"/>
          <w:szCs w:val="24"/>
        </w:rPr>
        <w:softHyphen/>
        <w:t>дительного использования техники. Нарезка одинаковых по площади полей позволяет ежегодно соблюдать необходимую структуру посевных площадей, а научно обоснованное чередование культур – повышение плодородия почв.</w:t>
      </w:r>
    </w:p>
    <w:p w14:paraId="6FC57257" w14:textId="77777777" w:rsidR="00F76BF2" w:rsidRPr="009001E0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01E0">
        <w:rPr>
          <w:rFonts w:ascii="Times New Roman" w:hAnsi="Times New Roman" w:cs="Times New Roman"/>
          <w:b/>
          <w:bCs/>
          <w:sz w:val="24"/>
          <w:szCs w:val="24"/>
        </w:rPr>
        <w:t xml:space="preserve">2 Система обработки почвы. </w:t>
      </w:r>
    </w:p>
    <w:p w14:paraId="04C0792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Это совокупность научно обоснованных приемов основной, предпосевной и послепосевной обработок, последовательно выполняемых при возделывании культур или в парах.</w:t>
      </w:r>
    </w:p>
    <w:p w14:paraId="66F3B4D6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С ее помощью создаются оптимальные для роста растений агрофизические свойства почвы (плотность, структура), регулируется водный, воздушный, тепловой и питательный режимы почвы.</w:t>
      </w:r>
    </w:p>
    <w:p w14:paraId="2E6D6B6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Наряду с этим она предупреждает эрозионные процессы, потери воды и питательных веществ. Она создает благоприятное для растений фитосанитарное состояние почвы, т.е. чистоту полей от сорняков, вредителей и болезней. С помощью обработки почвы можно увеличить мощность пахотного слоя, повысить эффективность удобрений, орошения, мелиорации и других приемов земледелия.</w:t>
      </w:r>
    </w:p>
    <w:p w14:paraId="36BD48D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1E0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9001E0">
        <w:rPr>
          <w:rFonts w:ascii="Times New Roman" w:hAnsi="Times New Roman" w:cs="Times New Roman"/>
          <w:b/>
          <w:bCs/>
          <w:spacing w:val="-8"/>
          <w:sz w:val="24"/>
          <w:szCs w:val="24"/>
        </w:rPr>
        <w:t>Система удобрения</w:t>
      </w:r>
      <w:r w:rsidRPr="001923BF">
        <w:rPr>
          <w:rFonts w:ascii="Times New Roman" w:hAnsi="Times New Roman" w:cs="Times New Roman"/>
          <w:spacing w:val="-8"/>
          <w:sz w:val="24"/>
          <w:szCs w:val="24"/>
        </w:rPr>
        <w:t xml:space="preserve"> – это детально разработанный план заготовки, хранения и внесения органических и минеральных удобрений, проведения химической мелиорации почвы (это известкование кислых и гипсование солонцовых почв), обеспечивающий получение запланированных урожаев.</w:t>
      </w:r>
    </w:p>
    <w:p w14:paraId="169F7F4D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Удобрение – мощное средство повышения плодородия почвы и урожайности с/х культур.</w:t>
      </w:r>
    </w:p>
    <w:p w14:paraId="7FE36CBC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lastRenderedPageBreak/>
        <w:t>Органические удобрения – не только источник пополнения питательных веществ и гумуса в почве, но также важнейшее средство оздоровления почв от патогенной микрофлоры, средство, способное улучшить физические и другие свойства почвы.</w:t>
      </w:r>
    </w:p>
    <w:p w14:paraId="52CF583D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Систему удобрения разрабатывают для каждой культуры в пределах конкретного поля севооборота, а также для лугов, пастбищ, садов и других сельхозугодий.</w:t>
      </w:r>
    </w:p>
    <w:p w14:paraId="7779046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Во всех случаях система удобрения должна быть рациональной, научно обоснованной.</w:t>
      </w:r>
    </w:p>
    <w:p w14:paraId="78AA16D7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pacing w:val="-2"/>
          <w:sz w:val="24"/>
          <w:szCs w:val="24"/>
        </w:rPr>
        <w:t>Применение повышенных доз удобрений, нарушение технологии внесения (т.е. не соблюдение сроков, способов, глубины заделки и т.д.) неблагоприятно воздействуют на окружающую среду, приводят к ее загрязнению, ухудшают агрохимические показатели почвы, снижают качество продукции</w:t>
      </w:r>
      <w:r w:rsidRPr="001923BF">
        <w:rPr>
          <w:rFonts w:ascii="Times New Roman" w:hAnsi="Times New Roman" w:cs="Times New Roman"/>
          <w:sz w:val="24"/>
          <w:szCs w:val="24"/>
        </w:rPr>
        <w:t>.</w:t>
      </w:r>
    </w:p>
    <w:p w14:paraId="303B1E08" w14:textId="77777777" w:rsidR="00F76BF2" w:rsidRPr="009001E0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01E0">
        <w:rPr>
          <w:rFonts w:ascii="Times New Roman" w:hAnsi="Times New Roman" w:cs="Times New Roman"/>
          <w:b/>
          <w:bCs/>
          <w:sz w:val="24"/>
          <w:szCs w:val="24"/>
        </w:rPr>
        <w:t>4 Система защиты растений от сорняков, болезней и вредителей.</w:t>
      </w:r>
    </w:p>
    <w:p w14:paraId="66FBF058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Главной в борьбе с сорняками, вредителями и болезнями с/х растений является интегрированная защита, включающая комплекс организационно-хозяйственных, агротехнических, химических и биологических мероприятий.</w:t>
      </w:r>
    </w:p>
    <w:p w14:paraId="6A405F3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К организационно-хозяйственным мероприятиям</w:t>
      </w:r>
      <w:r w:rsidRPr="001923BF">
        <w:rPr>
          <w:rFonts w:ascii="Times New Roman" w:hAnsi="Times New Roman" w:cs="Times New Roman"/>
          <w:sz w:val="24"/>
          <w:szCs w:val="24"/>
        </w:rPr>
        <w:t xml:space="preserve"> относятся: освоение севооборотов, использование высококачественных семян районированных сортов, устойчивых к болезням и вредителям, соблюдение предупредительных мер борьбы с сорняками.</w:t>
      </w:r>
    </w:p>
    <w:p w14:paraId="4290EB56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 xml:space="preserve">Агротехнические </w:t>
      </w:r>
      <w:r w:rsidRPr="001923BF">
        <w:rPr>
          <w:rFonts w:ascii="Times New Roman" w:hAnsi="Times New Roman" w:cs="Times New Roman"/>
          <w:sz w:val="24"/>
          <w:szCs w:val="24"/>
        </w:rPr>
        <w:t>мероприятия включают своевременное и качественное проведение предпосевных и послеуборочных обработок почвы, соблюдение оптимальной глубины посева семян, внесение удобрений.</w:t>
      </w:r>
    </w:p>
    <w:p w14:paraId="4CA12AD7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Химические</w:t>
      </w:r>
      <w:r w:rsidRPr="001923BF">
        <w:rPr>
          <w:rFonts w:ascii="Times New Roman" w:hAnsi="Times New Roman" w:cs="Times New Roman"/>
          <w:sz w:val="24"/>
          <w:szCs w:val="24"/>
        </w:rPr>
        <w:t xml:space="preserve"> мероприятия состоят из протравливания семян, опрыскивание посевов пестицидами, дезинфекции хранилищ. Проведение этих мероприятий требует строгого соблюдения научно обоснованных дох и сроков применения, а также техники безопасности.</w:t>
      </w:r>
    </w:p>
    <w:p w14:paraId="5DF569D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К биологическим</w:t>
      </w:r>
      <w:r w:rsidRPr="001923BF">
        <w:rPr>
          <w:rFonts w:ascii="Times New Roman" w:hAnsi="Times New Roman" w:cs="Times New Roman"/>
          <w:sz w:val="24"/>
          <w:szCs w:val="24"/>
        </w:rPr>
        <w:t xml:space="preserve"> мероприятиям относятся применение специальных биологических препаратов, бактериальных приманок, разведение полезных насекомых. </w:t>
      </w:r>
    </w:p>
    <w:p w14:paraId="2AE996D3" w14:textId="77777777" w:rsidR="00F76BF2" w:rsidRPr="009001E0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01E0">
        <w:rPr>
          <w:rFonts w:ascii="Times New Roman" w:hAnsi="Times New Roman" w:cs="Times New Roman"/>
          <w:b/>
          <w:bCs/>
          <w:sz w:val="24"/>
          <w:szCs w:val="24"/>
        </w:rPr>
        <w:t>5 Система мелиоративных и противоэрозионных мероприятий</w:t>
      </w:r>
    </w:p>
    <w:p w14:paraId="5E4BE7F4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923BF">
        <w:rPr>
          <w:rFonts w:ascii="Times New Roman" w:hAnsi="Times New Roman" w:cs="Times New Roman"/>
          <w:spacing w:val="-4"/>
          <w:sz w:val="24"/>
          <w:szCs w:val="24"/>
        </w:rPr>
        <w:t xml:space="preserve">Мелиоративные мероприятия направлены на коренное улучшение земель и микроклимата. К ним относятся: орошение, осушение, обустройство водоемов, внесение химических </w:t>
      </w:r>
      <w:proofErr w:type="spellStart"/>
      <w:r w:rsidRPr="001923BF">
        <w:rPr>
          <w:rFonts w:ascii="Times New Roman" w:hAnsi="Times New Roman" w:cs="Times New Roman"/>
          <w:spacing w:val="-4"/>
          <w:sz w:val="24"/>
          <w:szCs w:val="24"/>
        </w:rPr>
        <w:t>мелиорантов</w:t>
      </w:r>
      <w:proofErr w:type="spellEnd"/>
      <w:r w:rsidRPr="001923BF">
        <w:rPr>
          <w:rFonts w:ascii="Times New Roman" w:hAnsi="Times New Roman" w:cs="Times New Roman"/>
          <w:spacing w:val="-4"/>
          <w:sz w:val="24"/>
          <w:szCs w:val="24"/>
        </w:rPr>
        <w:t xml:space="preserve"> (извести, гипса), проведение культуртехнических работ (уничтожение кочек и кустарников, поверхностное и коренное улучшение сенокосов и пастбищ, сбор камней), рекультивация земель, мелиоративная обработка почвы (устройство </w:t>
      </w:r>
      <w:proofErr w:type="spellStart"/>
      <w:r w:rsidRPr="001923BF">
        <w:rPr>
          <w:rFonts w:ascii="Times New Roman" w:hAnsi="Times New Roman" w:cs="Times New Roman"/>
          <w:spacing w:val="-4"/>
          <w:sz w:val="24"/>
          <w:szCs w:val="24"/>
        </w:rPr>
        <w:t>микролиманов</w:t>
      </w:r>
      <w:proofErr w:type="spellEnd"/>
      <w:r w:rsidRPr="001923BF">
        <w:rPr>
          <w:rFonts w:ascii="Times New Roman" w:hAnsi="Times New Roman" w:cs="Times New Roman"/>
          <w:spacing w:val="-4"/>
          <w:sz w:val="24"/>
          <w:szCs w:val="24"/>
        </w:rPr>
        <w:t>, водозадерживающих и водорегулирующих валов, каналов, щелевание, кротование, чизелевание), агролесомелиорация и т.д.</w:t>
      </w:r>
    </w:p>
    <w:p w14:paraId="210E6A89" w14:textId="77777777" w:rsidR="00F76BF2" w:rsidRPr="009001E0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01E0">
        <w:rPr>
          <w:rFonts w:ascii="Times New Roman" w:hAnsi="Times New Roman" w:cs="Times New Roman"/>
          <w:b/>
          <w:bCs/>
          <w:sz w:val="24"/>
          <w:szCs w:val="24"/>
        </w:rPr>
        <w:t>6 Технологии возделывания с/х культур.</w:t>
      </w:r>
    </w:p>
    <w:p w14:paraId="4119DD04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Они базируются на эффективном использовании имеющихся в хозяйстве материально-технических ресурсов и широком применении новейших достижений науки и передовой практики.</w:t>
      </w:r>
    </w:p>
    <w:p w14:paraId="056207FC" w14:textId="2C49ED50" w:rsidR="00F76BF2" w:rsidRPr="001923BF" w:rsidRDefault="00F76BF2" w:rsidP="00CB22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Технологию возделывания разрабатывают для всех культур севооборотов. Она включает технологические приемы, связанные с обработкой почвы, применение удобрений и средств защиты растений, подготовка семян, посевом, уходом за растениями и уборкой. </w:t>
      </w:r>
    </w:p>
    <w:p w14:paraId="1CD8FBCE" w14:textId="77777777" w:rsidR="00F76BF2" w:rsidRPr="009001E0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01E0">
        <w:rPr>
          <w:rFonts w:ascii="Times New Roman" w:hAnsi="Times New Roman" w:cs="Times New Roman"/>
          <w:b/>
          <w:bCs/>
          <w:sz w:val="24"/>
          <w:szCs w:val="24"/>
        </w:rPr>
        <w:t>7 Система семеноводства</w:t>
      </w:r>
    </w:p>
    <w:p w14:paraId="4B40DC96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Разработка системы семеноводства связана с расчетом потребности хозяйства в семенах зерновых, бобовых, кормовых культур, картофеля, многолетних трав, определением источника их приобретения или обоснованием технологии производства семян по каждой культуре.</w:t>
      </w:r>
    </w:p>
    <w:p w14:paraId="125B3CAA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Организация внутрихозяйственного семеноводства включает: планирование производства семян, технологии возделывания полевых культур на семена, сортовой и семенной контроль, послеуборочную обработку, хранение и подготовку семян к посеву, </w:t>
      </w:r>
      <w:r w:rsidRPr="001923BF">
        <w:rPr>
          <w:rFonts w:ascii="Times New Roman" w:hAnsi="Times New Roman" w:cs="Times New Roman"/>
          <w:sz w:val="24"/>
          <w:szCs w:val="24"/>
        </w:rPr>
        <w:lastRenderedPageBreak/>
        <w:t>сортосмену (замена более продуктивным, более ценным по хозяйственным и биологическим свойствам) и сортообновление.</w:t>
      </w:r>
    </w:p>
    <w:p w14:paraId="5132F4E3" w14:textId="77777777" w:rsidR="00F76BF2" w:rsidRPr="009001E0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01E0">
        <w:rPr>
          <w:rFonts w:ascii="Times New Roman" w:hAnsi="Times New Roman" w:cs="Times New Roman"/>
          <w:b/>
          <w:bCs/>
          <w:sz w:val="24"/>
          <w:szCs w:val="24"/>
        </w:rPr>
        <w:t>8 Система машин</w:t>
      </w:r>
    </w:p>
    <w:p w14:paraId="2AE98BF9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Для комплексной механизации работ в полеводстве разрабатывают систему машин, которая должна обеспечивать повышение производительности труда на основе рациональной структуры машинно-тракторного парка.</w:t>
      </w:r>
    </w:p>
    <w:p w14:paraId="5CAB8B53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Число с/х машин зависит от общей площади и структуры посевов, применяемой технологии возделывания культур, природно-климатических и почвенных условий.</w:t>
      </w:r>
    </w:p>
    <w:p w14:paraId="3C0CCE03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При разработке системы машин стараются обойтись минимальным их числом. Однако машин должно быть достаточно для проведения работ в оптимальные агротехнические сроки.</w:t>
      </w:r>
    </w:p>
    <w:p w14:paraId="52482148" w14:textId="77777777" w:rsidR="00F76BF2" w:rsidRPr="009001E0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01E0">
        <w:rPr>
          <w:rFonts w:ascii="Times New Roman" w:hAnsi="Times New Roman" w:cs="Times New Roman"/>
          <w:b/>
          <w:bCs/>
          <w:sz w:val="24"/>
          <w:szCs w:val="24"/>
        </w:rPr>
        <w:t>9 Система контроля за экологической ситуацией в хозяйстве.</w:t>
      </w:r>
    </w:p>
    <w:p w14:paraId="343198FB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Она включает наблюдение за состоянием почвенного покрова и плодородия почв агроландшафтов, поверхностных и грунтовых вод, многолетней растительности (сенокосы, пастбища), накоплением нитратов и пестицидов в растениеводческой продукции.</w:t>
      </w:r>
    </w:p>
    <w:p w14:paraId="6DC69625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Эффективность освоения системы земледелия зависит от четкого и полного выполнения всего комплекса мероприятий и каждого звена в отдельности. Частичное выполнение комплекса или реализация мероприятий по некоторым звеньям не дает должного результата по повышению эффективности систем земледелия в целом.</w:t>
      </w:r>
    </w:p>
    <w:p w14:paraId="66341308" w14:textId="1621DDE2" w:rsidR="00F76BF2" w:rsidRPr="001923BF" w:rsidRDefault="00F76BF2" w:rsidP="00CB22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Систему земледелия необходимо постоянно совершенствовать и развивать по мере накопления новых научных разработок и практического опыта, совершенствования средств производства. </w:t>
      </w:r>
    </w:p>
    <w:p w14:paraId="76CB1336" w14:textId="77777777" w:rsidR="00F76BF2" w:rsidRPr="009001E0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20"/>
          <w:sz w:val="24"/>
          <w:szCs w:val="24"/>
        </w:rPr>
      </w:pPr>
      <w:r w:rsidRPr="009001E0">
        <w:rPr>
          <w:rFonts w:ascii="Times New Roman" w:hAnsi="Times New Roman" w:cs="Times New Roman"/>
          <w:b/>
          <w:bCs/>
          <w:spacing w:val="-20"/>
          <w:sz w:val="24"/>
          <w:szCs w:val="24"/>
        </w:rPr>
        <w:t xml:space="preserve">4. </w:t>
      </w:r>
      <w:r w:rsidRPr="009001E0">
        <w:rPr>
          <w:rFonts w:ascii="Times New Roman" w:hAnsi="Times New Roman" w:cs="Times New Roman"/>
          <w:b/>
          <w:bCs/>
          <w:sz w:val="24"/>
          <w:szCs w:val="24"/>
        </w:rPr>
        <w:t>Система земледелия лесостепной и степной зон европейской части России</w:t>
      </w:r>
    </w:p>
    <w:p w14:paraId="67AD01BD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923BF">
        <w:rPr>
          <w:rFonts w:ascii="Times New Roman" w:hAnsi="Times New Roman" w:cs="Times New Roman"/>
          <w:spacing w:val="-8"/>
          <w:sz w:val="24"/>
          <w:szCs w:val="24"/>
        </w:rPr>
        <w:t>Степные районы европейской части страны охватывают Поволжье и Северный Кавказ, а лесостепные – Центрально-Черноземную зону России.</w:t>
      </w:r>
    </w:p>
    <w:p w14:paraId="7328AB10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Почвенный покров лесостепи представлен преимущественно темно-серыми и серыми лесными почвами, а степи – черноземами, а также каштановыми в комплексе с солонцовыми. На большей части европейских районов степной зоны засушливый климат, особенно в степных районах Северного Кавказа и Нижнего Поволжья. В этих районах и самые суровые зимы. Лесостепь гораздо лучше обеспечена влагой, чем степные районы. Однако заволжская лесостепь также страдает от засухи, и находится в зоне недостаточного увлажнения.</w:t>
      </w:r>
    </w:p>
    <w:p w14:paraId="7A378B3B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Значительная часть почв лесостепи подвергается водной эрозии, а степные районы часто страдают от ветровой эрозии.</w:t>
      </w:r>
    </w:p>
    <w:p w14:paraId="3FE5518B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Лесостепная и степная зоны страны – крупные сельскохозяйственные районы по производству зерна, технических культур. Здесь выращивают зерновые колосовые, кукурузу, сахарную свеклу, коноплю, овощные и др. культуры. В лесостепи Центрально-Черноземной зоны сосредоточена большая часть посевов сахарной свеклы, возделываемой в стране.</w:t>
      </w:r>
    </w:p>
    <w:p w14:paraId="5B7605C1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• Перед системой земледелия этих районов стоят следующие задачи:</w:t>
      </w:r>
    </w:p>
    <w:p w14:paraId="59C7A929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Борьба с засухой, защита почв от водной и ветровой эрозии, повышение плодородия почвы путем внесения органических и минеральных удобрений, борьба с сорняками, вредителями и болезнями с/х растений.</w:t>
      </w:r>
    </w:p>
    <w:p w14:paraId="5BB160E3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Решения указанных задач достигаются прежде всего введением правильных севооборотов. </w:t>
      </w:r>
    </w:p>
    <w:p w14:paraId="3EDEB9E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• Для лесостепной части районов достаточного увлажнения рекомендуют плодосменные севообороты (зерновые, пропашные, многолетние травы). В степных районах наиболее распространены зернопаропропашные севообороты. В районах, подверженных водной эрозии, применяют почвозащитные севообороты с полосным размещением зерновых культур и многолетних трав 4–5-летнего использования.</w:t>
      </w:r>
    </w:p>
    <w:p w14:paraId="018DEFA4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1923BF">
        <w:rPr>
          <w:rFonts w:ascii="Times New Roman" w:hAnsi="Times New Roman" w:cs="Times New Roman"/>
          <w:spacing w:val="-6"/>
          <w:sz w:val="24"/>
          <w:szCs w:val="24"/>
        </w:rPr>
        <w:t>Система обработки почвы в этой зоне направлена на накопление и сохранение влаги в почве, уничтожение сорняков и предотвращение эрозии. В степной зоне 10–20 % пашни отводят под чистые пары – лучшие предшественники для озимой пшеницы. Черноземные и каштановые почвы рекомендуют 1 раз в 2–3 года пахать глубоко (на 22–</w:t>
      </w:r>
      <w:smartTag w:uri="urn:schemas-microsoft-com:office:smarttags" w:element="metricconverter">
        <w:smartTagPr>
          <w:attr w:name="ProductID" w:val="30 см"/>
        </w:smartTagPr>
        <w:r w:rsidRPr="001923BF">
          <w:rPr>
            <w:rFonts w:ascii="Times New Roman" w:hAnsi="Times New Roman" w:cs="Times New Roman"/>
            <w:spacing w:val="-6"/>
            <w:sz w:val="24"/>
            <w:szCs w:val="24"/>
          </w:rPr>
          <w:t>30 см</w:t>
        </w:r>
      </w:smartTag>
      <w:r w:rsidRPr="001923BF">
        <w:rPr>
          <w:rFonts w:ascii="Times New Roman" w:hAnsi="Times New Roman" w:cs="Times New Roman"/>
          <w:spacing w:val="-6"/>
          <w:sz w:val="24"/>
          <w:szCs w:val="24"/>
        </w:rPr>
        <w:t>). Чтобы предотвратить ветровую эрозию, ограничивают применение отвальных почвообрабатывающих орудий и заменяют их плоскорезами КПГ-250 для обработки на глубину 22–</w:t>
      </w:r>
      <w:smartTag w:uri="urn:schemas-microsoft-com:office:smarttags" w:element="metricconverter">
        <w:smartTagPr>
          <w:attr w:name="ProductID" w:val="30 см"/>
        </w:smartTagPr>
        <w:r w:rsidRPr="001923BF">
          <w:rPr>
            <w:rFonts w:ascii="Times New Roman" w:hAnsi="Times New Roman" w:cs="Times New Roman"/>
            <w:spacing w:val="-6"/>
            <w:sz w:val="24"/>
            <w:szCs w:val="24"/>
          </w:rPr>
          <w:t>30 см</w:t>
        </w:r>
      </w:smartTag>
      <w:r w:rsidRPr="001923BF">
        <w:rPr>
          <w:rFonts w:ascii="Times New Roman" w:hAnsi="Times New Roman" w:cs="Times New Roman"/>
          <w:spacing w:val="-6"/>
          <w:sz w:val="24"/>
          <w:szCs w:val="24"/>
        </w:rPr>
        <w:t xml:space="preserve"> и культиваторами-плоскорезами КПЭ-3,8 для поверхностной обработки почвы на глубину 10–16 см.</w:t>
      </w:r>
    </w:p>
    <w:p w14:paraId="0AB6BC3E" w14:textId="1F603F70" w:rsidR="003D5644" w:rsidRPr="001923BF" w:rsidRDefault="00F76BF2" w:rsidP="003D56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В данной зоне следует вносить органические удобрения из расчета 15–20 т на 1га в паровое поле и под пропашные культуры. Широко применяют растворимые формы фосфорных удобрений при основном и </w:t>
      </w:r>
      <w:proofErr w:type="spellStart"/>
      <w:r w:rsidRPr="001923BF">
        <w:rPr>
          <w:rFonts w:ascii="Times New Roman" w:hAnsi="Times New Roman" w:cs="Times New Roman"/>
          <w:sz w:val="24"/>
          <w:szCs w:val="24"/>
        </w:rPr>
        <w:t>припосевном</w:t>
      </w:r>
      <w:proofErr w:type="spellEnd"/>
      <w:r w:rsidRPr="001923BF">
        <w:rPr>
          <w:rFonts w:ascii="Times New Roman" w:hAnsi="Times New Roman" w:cs="Times New Roman"/>
          <w:sz w:val="24"/>
          <w:szCs w:val="24"/>
        </w:rPr>
        <w:t xml:space="preserve"> внесении, а на бедных почвах также и азотные удобрения.</w:t>
      </w:r>
    </w:p>
    <w:p w14:paraId="54E76729" w14:textId="77777777" w:rsidR="00F76BF2" w:rsidRPr="001923BF" w:rsidRDefault="00F76BF2" w:rsidP="00CB2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40BE5" w14:textId="1FEC6C78" w:rsidR="003D5644" w:rsidRDefault="003D5644" w:rsidP="003D56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3D5644">
        <w:rPr>
          <w:rFonts w:ascii="Times New Roman" w:eastAsia="Times New Roman" w:hAnsi="Times New Roman" w:cs="Times New Roman"/>
          <w:b/>
          <w:bCs/>
          <w:sz w:val="26"/>
          <w:szCs w:val="26"/>
        </w:rPr>
        <w:t>Система земледелия лесостепной и степной зон европейской части России. Система земледелия Пензенской области</w:t>
      </w:r>
    </w:p>
    <w:p w14:paraId="1E7DCBF3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923BF">
        <w:rPr>
          <w:rFonts w:ascii="Times New Roman" w:hAnsi="Times New Roman" w:cs="Times New Roman"/>
          <w:spacing w:val="-8"/>
          <w:sz w:val="24"/>
          <w:szCs w:val="24"/>
        </w:rPr>
        <w:t>Пензенская область расположена на западном склоне Приволжской возвышенности в центральной части лесостепной зоны Среднего Поволжья.</w:t>
      </w:r>
    </w:p>
    <w:p w14:paraId="5B05FE05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Климат области умеренно-континентальный. Осадки по территории распределяются неравномерно, наибольшее количество их выпадает на севере, северо-востоке области. Годовое количество колеблется от 450 до </w:t>
      </w:r>
      <w:smartTag w:uri="urn:schemas-microsoft-com:office:smarttags" w:element="metricconverter">
        <w:smartTagPr>
          <w:attr w:name="ProductID" w:val="500 мм"/>
        </w:smartTagPr>
        <w:r w:rsidRPr="001923BF">
          <w:rPr>
            <w:rFonts w:ascii="Times New Roman" w:hAnsi="Times New Roman" w:cs="Times New Roman"/>
            <w:sz w:val="24"/>
            <w:szCs w:val="24"/>
          </w:rPr>
          <w:t>500 мм</w:t>
        </w:r>
      </w:smartTag>
      <w:r w:rsidRPr="001923BF">
        <w:rPr>
          <w:rFonts w:ascii="Times New Roman" w:hAnsi="Times New Roman" w:cs="Times New Roman"/>
          <w:sz w:val="24"/>
          <w:szCs w:val="24"/>
        </w:rPr>
        <w:t xml:space="preserve">. В засушливые годы понижается до </w:t>
      </w:r>
      <w:smartTag w:uri="urn:schemas-microsoft-com:office:smarttags" w:element="metricconverter">
        <w:smartTagPr>
          <w:attr w:name="ProductID" w:val="350 мм"/>
        </w:smartTagPr>
        <w:r w:rsidRPr="001923BF">
          <w:rPr>
            <w:rFonts w:ascii="Times New Roman" w:hAnsi="Times New Roman" w:cs="Times New Roman"/>
            <w:sz w:val="24"/>
            <w:szCs w:val="24"/>
          </w:rPr>
          <w:t>350 мм</w:t>
        </w:r>
      </w:smartTag>
      <w:r w:rsidRPr="001923BF">
        <w:rPr>
          <w:rFonts w:ascii="Times New Roman" w:hAnsi="Times New Roman" w:cs="Times New Roman"/>
          <w:sz w:val="24"/>
          <w:szCs w:val="24"/>
        </w:rPr>
        <w:t xml:space="preserve">, а во влажные увеличивается до </w:t>
      </w:r>
      <w:smartTag w:uri="urn:schemas-microsoft-com:office:smarttags" w:element="metricconverter">
        <w:smartTagPr>
          <w:attr w:name="ProductID" w:val="775 мм"/>
        </w:smartTagPr>
        <w:r w:rsidRPr="001923BF">
          <w:rPr>
            <w:rFonts w:ascii="Times New Roman" w:hAnsi="Times New Roman" w:cs="Times New Roman"/>
            <w:sz w:val="24"/>
            <w:szCs w:val="24"/>
          </w:rPr>
          <w:t>775 мм</w:t>
        </w:r>
      </w:smartTag>
      <w:r w:rsidRPr="001923BF">
        <w:rPr>
          <w:rFonts w:ascii="Times New Roman" w:hAnsi="Times New Roman" w:cs="Times New Roman"/>
          <w:sz w:val="24"/>
          <w:szCs w:val="24"/>
        </w:rPr>
        <w:t>.</w:t>
      </w:r>
    </w:p>
    <w:p w14:paraId="0FEEF05E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Отрицательное влияние на формирование урожая оказывают засухи и суховеи. Для области характерны весенние засухи.</w:t>
      </w:r>
    </w:p>
    <w:p w14:paraId="5C8804DD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Естественный растительный покров области занимает 36 % ее площади. Это леса, луга и луговые степи, кустарники.</w:t>
      </w:r>
    </w:p>
    <w:p w14:paraId="692F6D65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В связи с неоднородностью природных условий почвенный покров Пензенской области отличается большой пестротой и разнообразием. Наиболее распространенными почвами в области являются черноземы (оподзоленные, выщелоченные и типичные). По данным агрохимического обследования почти половина всех почв области имеет низкое содержание подвижного фосфора и кислую реакцию среды.</w:t>
      </w:r>
    </w:p>
    <w:p w14:paraId="5B84B719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Вся территория области в основном возвышенная, водораздельная, эрозионно-опасная. На основании крупномасштабных почвенных обследований в области выделено 604,8 тысячи гектаров эрозионных земель и 205 тысяч гектаров смытых и намытых почв оврагов и балок. </w:t>
      </w:r>
    </w:p>
    <w:p w14:paraId="0D711A25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С учетом природно-климатических факторов область делится на четыре </w:t>
      </w:r>
      <w:proofErr w:type="spellStart"/>
      <w:r w:rsidRPr="001923BF">
        <w:rPr>
          <w:rFonts w:ascii="Times New Roman" w:hAnsi="Times New Roman" w:cs="Times New Roman"/>
          <w:sz w:val="24"/>
          <w:szCs w:val="24"/>
        </w:rPr>
        <w:t>агропочвенные</w:t>
      </w:r>
      <w:proofErr w:type="spellEnd"/>
      <w:r w:rsidRPr="001923BF">
        <w:rPr>
          <w:rFonts w:ascii="Times New Roman" w:hAnsi="Times New Roman" w:cs="Times New Roman"/>
          <w:sz w:val="24"/>
          <w:szCs w:val="24"/>
        </w:rPr>
        <w:t xml:space="preserve"> зоны:</w:t>
      </w:r>
    </w:p>
    <w:p w14:paraId="4704ABAC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1923BF">
        <w:rPr>
          <w:rFonts w:ascii="Times New Roman" w:hAnsi="Times New Roman" w:cs="Times New Roman"/>
          <w:sz w:val="24"/>
          <w:szCs w:val="24"/>
        </w:rPr>
        <w:t>Вадинско</w:t>
      </w:r>
      <w:proofErr w:type="spellEnd"/>
      <w:r w:rsidRPr="001923BF">
        <w:rPr>
          <w:rFonts w:ascii="Times New Roman" w:hAnsi="Times New Roman" w:cs="Times New Roman"/>
          <w:sz w:val="24"/>
          <w:szCs w:val="24"/>
        </w:rPr>
        <w:t>-Мокшанская (северо-западная)</w:t>
      </w:r>
    </w:p>
    <w:p w14:paraId="193AC219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1923BF">
        <w:rPr>
          <w:rFonts w:ascii="Times New Roman" w:hAnsi="Times New Roman" w:cs="Times New Roman"/>
          <w:sz w:val="24"/>
          <w:szCs w:val="24"/>
        </w:rPr>
        <w:t>Белинско</w:t>
      </w:r>
      <w:proofErr w:type="spellEnd"/>
      <w:r w:rsidRPr="001923BF">
        <w:rPr>
          <w:rFonts w:ascii="Times New Roman" w:hAnsi="Times New Roman" w:cs="Times New Roman"/>
          <w:sz w:val="24"/>
          <w:szCs w:val="24"/>
        </w:rPr>
        <w:t>-Сердобская (юго-западная)</w:t>
      </w:r>
    </w:p>
    <w:p w14:paraId="7E350009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1923BF">
        <w:rPr>
          <w:rFonts w:ascii="Times New Roman" w:hAnsi="Times New Roman" w:cs="Times New Roman"/>
          <w:sz w:val="24"/>
          <w:szCs w:val="24"/>
        </w:rPr>
        <w:t>Никольско</w:t>
      </w:r>
      <w:proofErr w:type="spellEnd"/>
      <w:r w:rsidRPr="001923BF">
        <w:rPr>
          <w:rFonts w:ascii="Times New Roman" w:hAnsi="Times New Roman" w:cs="Times New Roman"/>
          <w:sz w:val="24"/>
          <w:szCs w:val="24"/>
        </w:rPr>
        <w:t>-Городищенская (северо-восточная)</w:t>
      </w:r>
    </w:p>
    <w:p w14:paraId="524F59FF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1923BF">
        <w:rPr>
          <w:rFonts w:ascii="Times New Roman" w:hAnsi="Times New Roman" w:cs="Times New Roman"/>
          <w:sz w:val="24"/>
          <w:szCs w:val="24"/>
        </w:rPr>
        <w:t>Кузнецко</w:t>
      </w:r>
      <w:proofErr w:type="spellEnd"/>
      <w:r w:rsidRPr="001923BF">
        <w:rPr>
          <w:rFonts w:ascii="Times New Roman" w:hAnsi="Times New Roman" w:cs="Times New Roman"/>
          <w:sz w:val="24"/>
          <w:szCs w:val="24"/>
        </w:rPr>
        <w:t>-Лопатинская (юго-восточная)</w:t>
      </w:r>
    </w:p>
    <w:p w14:paraId="493C67E0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Почвы Пензенской области имеют преимущественно тяжелый гранулометрический состав. Глинистые и тяжелосуглинистые разновидности составляют 66%, среднесуглинистые – 18,4%, легкосуглинистые – 8%, супесчаные и песчаные – 7,6%. </w:t>
      </w:r>
    </w:p>
    <w:p w14:paraId="2D69C6DB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923BF">
        <w:rPr>
          <w:rFonts w:ascii="Times New Roman" w:hAnsi="Times New Roman" w:cs="Times New Roman"/>
          <w:spacing w:val="-8"/>
          <w:sz w:val="24"/>
          <w:szCs w:val="24"/>
        </w:rPr>
        <w:t>Больше всего суглинистых почв на территории хозяйств первой и второй зон области. В ряде районов (Башмаковском, Тамалинском, Мокшанском, Каменском) суглинистые почвы составляют основной фонд пашни. Наиболее плодородными являются среднесуглинистые почвы.</w:t>
      </w:r>
    </w:p>
    <w:p w14:paraId="4DFE882A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Почвы легкого гранулометрического состава наиболее характерны для хозяйств Городищенского, Никольского, Сосновоборского районов.</w:t>
      </w:r>
    </w:p>
    <w:p w14:paraId="38BA8D79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923BF">
        <w:rPr>
          <w:rFonts w:ascii="Times New Roman" w:hAnsi="Times New Roman" w:cs="Times New Roman"/>
          <w:spacing w:val="-4"/>
          <w:sz w:val="24"/>
          <w:szCs w:val="24"/>
        </w:rPr>
        <w:t xml:space="preserve">Плодородие почвы в значительной степени определяется реакцией среды. </w:t>
      </w:r>
      <w:r w:rsidRPr="001923BF">
        <w:rPr>
          <w:rFonts w:ascii="Times New Roman" w:hAnsi="Times New Roman" w:cs="Times New Roman"/>
          <w:spacing w:val="-10"/>
          <w:sz w:val="24"/>
          <w:szCs w:val="24"/>
        </w:rPr>
        <w:t xml:space="preserve">По итогам обследования площадь сильнокислых почв составила 6,2 %, </w:t>
      </w:r>
      <w:r w:rsidRPr="001923BF">
        <w:rPr>
          <w:rFonts w:ascii="Times New Roman" w:hAnsi="Times New Roman" w:cs="Times New Roman"/>
          <w:spacing w:val="-4"/>
          <w:sz w:val="24"/>
          <w:szCs w:val="24"/>
        </w:rPr>
        <w:t xml:space="preserve">среднекислых – 45,7 %. Основные массивы сосредоточены в Никольском, Сосновоборском, Городищенском и Земетчинском </w:t>
      </w:r>
      <w:r w:rsidRPr="001923BF">
        <w:rPr>
          <w:rFonts w:ascii="Times New Roman" w:hAnsi="Times New Roman" w:cs="Times New Roman"/>
          <w:spacing w:val="-4"/>
          <w:sz w:val="24"/>
          <w:szCs w:val="24"/>
        </w:rPr>
        <w:lastRenderedPageBreak/>
        <w:t>районах (эти почвы формировались на кислых породах.). На подкисление почв существенное влияние оказывает антропогенный фактор. Наметился сдвиг подкисления в почвах степной зоны – Тамалинском, Бековском и др.</w:t>
      </w:r>
    </w:p>
    <w:p w14:paraId="67D2291B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7FDBF6" w14:textId="77777777" w:rsidR="00F76BF2" w:rsidRPr="003D5644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5644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spellStart"/>
      <w:r w:rsidRPr="003D5644">
        <w:rPr>
          <w:rFonts w:ascii="Times New Roman" w:hAnsi="Times New Roman" w:cs="Times New Roman"/>
          <w:b/>
          <w:bCs/>
          <w:sz w:val="24"/>
          <w:szCs w:val="24"/>
        </w:rPr>
        <w:t>Вадинско</w:t>
      </w:r>
      <w:proofErr w:type="spellEnd"/>
      <w:r w:rsidRPr="003D5644">
        <w:rPr>
          <w:rFonts w:ascii="Times New Roman" w:hAnsi="Times New Roman" w:cs="Times New Roman"/>
          <w:b/>
          <w:bCs/>
          <w:sz w:val="24"/>
          <w:szCs w:val="24"/>
        </w:rPr>
        <w:t xml:space="preserve">-Мокшанская (северо-западная). </w:t>
      </w:r>
    </w:p>
    <w:p w14:paraId="3826161A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Характеризуется достаточным и частично умеренным увлажнением.</w:t>
      </w:r>
    </w:p>
    <w:p w14:paraId="282AC3F4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Это самая большая зона области. Она занимает 45% всей пашни области. Здесь преобладают черноземы (оподзоленными, выщелоченными, типичными), занимающими 69,1 % площади пашни. Удельный вес серых лесных почв 21,3 %, луговых, лугово-черноземных – 9,3 %.</w:t>
      </w:r>
    </w:p>
    <w:p w14:paraId="0BAC3FAF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Преобладающая часть почвенного покрова пахотных массивов представлена наиболее плодородными почвами. </w:t>
      </w:r>
    </w:p>
    <w:p w14:paraId="6A13E075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Средний балл бонитета по российской шкале составляет 30,8; по областной – 55 баллов.</w:t>
      </w:r>
    </w:p>
    <w:p w14:paraId="1796D813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Хозяйства зоны специализируются на производстве зерна, сахарной свеклы, картофеля, лука, кормов. </w:t>
      </w:r>
    </w:p>
    <w:p w14:paraId="10EC1624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1A1042" w14:textId="77777777" w:rsidR="00F76BF2" w:rsidRPr="003D5644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5644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spellStart"/>
      <w:r w:rsidRPr="003D5644">
        <w:rPr>
          <w:rFonts w:ascii="Times New Roman" w:hAnsi="Times New Roman" w:cs="Times New Roman"/>
          <w:b/>
          <w:bCs/>
          <w:sz w:val="24"/>
          <w:szCs w:val="24"/>
        </w:rPr>
        <w:t>Белинско</w:t>
      </w:r>
      <w:proofErr w:type="spellEnd"/>
      <w:r w:rsidRPr="003D5644">
        <w:rPr>
          <w:rFonts w:ascii="Times New Roman" w:hAnsi="Times New Roman" w:cs="Times New Roman"/>
          <w:b/>
          <w:bCs/>
          <w:sz w:val="24"/>
          <w:szCs w:val="24"/>
        </w:rPr>
        <w:t xml:space="preserve">-Сердобская (юго-западная). </w:t>
      </w:r>
    </w:p>
    <w:p w14:paraId="1EEEA220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Зона умеренного увлажнения</w:t>
      </w:r>
    </w:p>
    <w:p w14:paraId="43CE598D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Занимает 32% пашни области. Здесь сосредоточены самые лучшие почвы области – черноземы (92 %), среди которых самыми распространенными являются черноземы выщелоченные – 74,4 %. Местами попадаются лесные супесчаные почвы – 4%. Среди черноземов встречаются солонцы (особенно в М.-</w:t>
      </w:r>
      <w:proofErr w:type="spellStart"/>
      <w:r w:rsidRPr="001923BF">
        <w:rPr>
          <w:rFonts w:ascii="Times New Roman" w:hAnsi="Times New Roman" w:cs="Times New Roman"/>
          <w:sz w:val="24"/>
          <w:szCs w:val="24"/>
        </w:rPr>
        <w:t>Сердобинском</w:t>
      </w:r>
      <w:proofErr w:type="spellEnd"/>
      <w:r w:rsidRPr="001923BF">
        <w:rPr>
          <w:rFonts w:ascii="Times New Roman" w:hAnsi="Times New Roman" w:cs="Times New Roman"/>
          <w:sz w:val="24"/>
          <w:szCs w:val="24"/>
        </w:rPr>
        <w:t xml:space="preserve"> районе).</w:t>
      </w:r>
    </w:p>
    <w:p w14:paraId="5E4E4B57" w14:textId="77777777" w:rsidR="00F76BF2" w:rsidRPr="00CB22DB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Преобладающая часть почв обладает высоким потенциальным плодородием. Средний оценочный балл пашни по российской шкале – 34,3, по областной – 62. Эту зону по плодородию почв следует считать основой сельского хозяйства области, способной на </w:t>
      </w:r>
      <w:r w:rsidRPr="00CB22DB">
        <w:rPr>
          <w:rFonts w:ascii="Times New Roman" w:hAnsi="Times New Roman" w:cs="Times New Roman"/>
          <w:sz w:val="24"/>
          <w:szCs w:val="24"/>
        </w:rPr>
        <w:t>основе биологизации земледелия давать высокие и устойчивые урожаи самых требовательных культур – озимой и яровой пшеницы, сахарной свеклы и др.</w:t>
      </w:r>
    </w:p>
    <w:p w14:paraId="7CAD2FA1" w14:textId="77777777" w:rsidR="00F76BF2" w:rsidRPr="00CB22DB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22DB">
        <w:rPr>
          <w:rFonts w:ascii="Times New Roman" w:hAnsi="Times New Roman" w:cs="Times New Roman"/>
          <w:sz w:val="24"/>
          <w:szCs w:val="24"/>
        </w:rPr>
        <w:t xml:space="preserve">Хозяйства специализируются на производстве зерна и сахарной свеклы, развито </w:t>
      </w:r>
      <w:proofErr w:type="gramStart"/>
      <w:r w:rsidRPr="00CB22DB">
        <w:rPr>
          <w:rFonts w:ascii="Times New Roman" w:hAnsi="Times New Roman" w:cs="Times New Roman"/>
          <w:sz w:val="24"/>
          <w:szCs w:val="24"/>
        </w:rPr>
        <w:t>мясо-молочное</w:t>
      </w:r>
      <w:proofErr w:type="gramEnd"/>
      <w:r w:rsidRPr="00CB22DB">
        <w:rPr>
          <w:rFonts w:ascii="Times New Roman" w:hAnsi="Times New Roman" w:cs="Times New Roman"/>
          <w:sz w:val="24"/>
          <w:szCs w:val="24"/>
        </w:rPr>
        <w:t xml:space="preserve"> скотоводство, птицеводство.</w:t>
      </w:r>
    </w:p>
    <w:p w14:paraId="1B092A54" w14:textId="77777777" w:rsidR="00F76BF2" w:rsidRPr="00CB22DB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proofErr w:type="spellStart"/>
      <w:r w:rsidRPr="00CB22DB">
        <w:rPr>
          <w:rFonts w:ascii="Times New Roman" w:hAnsi="Times New Roman" w:cs="Times New Roman"/>
          <w:bCs/>
          <w:spacing w:val="-12"/>
          <w:sz w:val="24"/>
          <w:szCs w:val="24"/>
        </w:rPr>
        <w:t>Солоне́ц</w:t>
      </w:r>
      <w:proofErr w:type="spellEnd"/>
      <w:r w:rsidRPr="00CB22DB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–</w:t>
      </w:r>
      <w:r w:rsidRPr="00CB22DB">
        <w:rPr>
          <w:rFonts w:ascii="Times New Roman" w:hAnsi="Times New Roman" w:cs="Times New Roman"/>
          <w:spacing w:val="-12"/>
          <w:sz w:val="24"/>
          <w:szCs w:val="24"/>
        </w:rPr>
        <w:t xml:space="preserve"> тип </w:t>
      </w:r>
      <w:hyperlink r:id="rId4" w:tooltip="Почва" w:history="1">
        <w:r w:rsidRPr="00CB22DB">
          <w:rPr>
            <w:rStyle w:val="a3"/>
            <w:rFonts w:ascii="Times New Roman" w:hAnsi="Times New Roman" w:cs="Times New Roman"/>
            <w:color w:val="auto"/>
            <w:spacing w:val="-12"/>
            <w:sz w:val="24"/>
            <w:szCs w:val="24"/>
            <w:u w:val="none"/>
          </w:rPr>
          <w:t>почв</w:t>
        </w:r>
      </w:hyperlink>
      <w:r w:rsidRPr="00CB22DB">
        <w:rPr>
          <w:rFonts w:ascii="Times New Roman" w:hAnsi="Times New Roman" w:cs="Times New Roman"/>
          <w:spacing w:val="-12"/>
          <w:sz w:val="24"/>
          <w:szCs w:val="24"/>
        </w:rPr>
        <w:t xml:space="preserve">, характеризующихся большим количеством </w:t>
      </w:r>
      <w:hyperlink r:id="rId5" w:tooltip="Натрий" w:history="1">
        <w:r w:rsidRPr="00CB22DB">
          <w:rPr>
            <w:rStyle w:val="a3"/>
            <w:rFonts w:ascii="Times New Roman" w:hAnsi="Times New Roman" w:cs="Times New Roman"/>
            <w:color w:val="auto"/>
            <w:spacing w:val="-12"/>
            <w:sz w:val="24"/>
            <w:szCs w:val="24"/>
            <w:u w:val="none"/>
          </w:rPr>
          <w:t>натрия</w:t>
        </w:r>
      </w:hyperlink>
      <w:r w:rsidRPr="00CB22DB">
        <w:rPr>
          <w:rFonts w:ascii="Times New Roman" w:hAnsi="Times New Roman" w:cs="Times New Roman"/>
          <w:spacing w:val="-12"/>
          <w:sz w:val="24"/>
          <w:szCs w:val="24"/>
        </w:rPr>
        <w:t xml:space="preserve"> в ППК. В отличие от </w:t>
      </w:r>
      <w:hyperlink r:id="rId6" w:tooltip="Солончак" w:history="1">
        <w:r w:rsidRPr="00CB22DB">
          <w:rPr>
            <w:rStyle w:val="a3"/>
            <w:rFonts w:ascii="Times New Roman" w:hAnsi="Times New Roman" w:cs="Times New Roman"/>
            <w:color w:val="auto"/>
            <w:spacing w:val="-12"/>
            <w:sz w:val="24"/>
            <w:szCs w:val="24"/>
            <w:u w:val="none"/>
          </w:rPr>
          <w:t>солончаков</w:t>
        </w:r>
      </w:hyperlink>
      <w:r w:rsidRPr="00CB22DB">
        <w:rPr>
          <w:rFonts w:ascii="Times New Roman" w:hAnsi="Times New Roman" w:cs="Times New Roman"/>
          <w:spacing w:val="-12"/>
          <w:sz w:val="24"/>
          <w:szCs w:val="24"/>
        </w:rPr>
        <w:t xml:space="preserve">, солонцы содержат водорастворимые </w:t>
      </w:r>
      <w:hyperlink r:id="rId7" w:tooltip="Соли" w:history="1">
        <w:r w:rsidRPr="00CB22DB">
          <w:rPr>
            <w:rStyle w:val="a3"/>
            <w:rFonts w:ascii="Times New Roman" w:hAnsi="Times New Roman" w:cs="Times New Roman"/>
            <w:color w:val="auto"/>
            <w:spacing w:val="-12"/>
            <w:sz w:val="24"/>
            <w:szCs w:val="24"/>
            <w:u w:val="none"/>
          </w:rPr>
          <w:t>соли</w:t>
        </w:r>
      </w:hyperlink>
      <w:r w:rsidRPr="00CB22DB">
        <w:rPr>
          <w:rFonts w:ascii="Times New Roman" w:hAnsi="Times New Roman" w:cs="Times New Roman"/>
          <w:spacing w:val="-12"/>
          <w:sz w:val="24"/>
          <w:szCs w:val="24"/>
        </w:rPr>
        <w:t xml:space="preserve"> не в самом верхнем горизонте, а на некоторой глубине. </w:t>
      </w:r>
    </w:p>
    <w:p w14:paraId="49A98F4A" w14:textId="77777777" w:rsidR="00F76BF2" w:rsidRPr="00CB22DB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EADB42" w14:textId="77777777" w:rsidR="00F76BF2" w:rsidRPr="003D5644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5644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proofErr w:type="spellStart"/>
      <w:r w:rsidRPr="003D5644">
        <w:rPr>
          <w:rFonts w:ascii="Times New Roman" w:hAnsi="Times New Roman" w:cs="Times New Roman"/>
          <w:b/>
          <w:bCs/>
          <w:sz w:val="24"/>
          <w:szCs w:val="24"/>
        </w:rPr>
        <w:t>Никольско</w:t>
      </w:r>
      <w:proofErr w:type="spellEnd"/>
      <w:r w:rsidRPr="003D5644">
        <w:rPr>
          <w:rFonts w:ascii="Times New Roman" w:hAnsi="Times New Roman" w:cs="Times New Roman"/>
          <w:b/>
          <w:bCs/>
          <w:sz w:val="24"/>
          <w:szCs w:val="24"/>
        </w:rPr>
        <w:t>-Городищенская (северо-восточная).</w:t>
      </w:r>
    </w:p>
    <w:p w14:paraId="34EA307E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Наиболее увлажненная и прохладная. Самая маленькая зона (8 %).</w:t>
      </w:r>
    </w:p>
    <w:p w14:paraId="1753307C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923BF">
        <w:rPr>
          <w:rFonts w:ascii="Times New Roman" w:hAnsi="Times New Roman" w:cs="Times New Roman"/>
          <w:spacing w:val="-6"/>
          <w:sz w:val="24"/>
          <w:szCs w:val="24"/>
        </w:rPr>
        <w:t xml:space="preserve">Здесь самые бедные серые лесные почвы. Они занимают более 81,5 % пашни. Черноземы составляют 15,4 %. Почвы требуют применения мелиоративных мероприятий, высоких доз внесения органических удобрений, введения в севообороты многолетних трав и </w:t>
      </w:r>
      <w:proofErr w:type="spellStart"/>
      <w:r w:rsidRPr="001923BF">
        <w:rPr>
          <w:rFonts w:ascii="Times New Roman" w:hAnsi="Times New Roman" w:cs="Times New Roman"/>
          <w:spacing w:val="-6"/>
          <w:sz w:val="24"/>
          <w:szCs w:val="24"/>
        </w:rPr>
        <w:t>сидеральных</w:t>
      </w:r>
      <w:proofErr w:type="spellEnd"/>
      <w:r w:rsidRPr="001923BF">
        <w:rPr>
          <w:rFonts w:ascii="Times New Roman" w:hAnsi="Times New Roman" w:cs="Times New Roman"/>
          <w:spacing w:val="-6"/>
          <w:sz w:val="24"/>
          <w:szCs w:val="24"/>
        </w:rPr>
        <w:t xml:space="preserve"> культур. </w:t>
      </w:r>
    </w:p>
    <w:p w14:paraId="6D77CF4C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Почвы имеют низкое плодородие. Средний совокупный балл оценки качества пашни по российской шкале –25 и 40 – по областной.</w:t>
      </w:r>
    </w:p>
    <w:p w14:paraId="2858970A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Хозяйства этой зоны специализируются на производстве зерна, картофеля, кормов.</w:t>
      </w:r>
    </w:p>
    <w:p w14:paraId="69A71AFE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C38399" w14:textId="77777777" w:rsidR="00F76BF2" w:rsidRPr="003D5644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5644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proofErr w:type="spellStart"/>
      <w:r w:rsidRPr="003D5644">
        <w:rPr>
          <w:rFonts w:ascii="Times New Roman" w:hAnsi="Times New Roman" w:cs="Times New Roman"/>
          <w:b/>
          <w:bCs/>
          <w:sz w:val="24"/>
          <w:szCs w:val="24"/>
        </w:rPr>
        <w:t>Кузнецко</w:t>
      </w:r>
      <w:proofErr w:type="spellEnd"/>
      <w:r w:rsidRPr="003D5644">
        <w:rPr>
          <w:rFonts w:ascii="Times New Roman" w:hAnsi="Times New Roman" w:cs="Times New Roman"/>
          <w:b/>
          <w:bCs/>
          <w:sz w:val="24"/>
          <w:szCs w:val="24"/>
        </w:rPr>
        <w:t>-Лопатинская (юго-восточная).</w:t>
      </w:r>
    </w:p>
    <w:p w14:paraId="499C720D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Умеренно теплая. </w:t>
      </w:r>
    </w:p>
    <w:p w14:paraId="11D04507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923BF">
        <w:rPr>
          <w:rFonts w:ascii="Times New Roman" w:hAnsi="Times New Roman" w:cs="Times New Roman"/>
          <w:spacing w:val="-10"/>
          <w:sz w:val="24"/>
          <w:szCs w:val="24"/>
        </w:rPr>
        <w:t xml:space="preserve">Характеризуется наименьшим увлажнением в области. В этой зоне чаще всего вымерзают озимые. В начале мая наблюдаются суховеи. Зона занимает 15 % пашни области. Черноземы занимают 59,6 %, серые лесные 35,4 %, солончаки и солонцовые почвы занимают более 14 тысяч гектар (2 %). </w:t>
      </w:r>
    </w:p>
    <w:p w14:paraId="7DF4CB05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Качество почв невысокое. Средний оценочный балл пашни по российской шкале – 28,2, по областной – 51. </w:t>
      </w:r>
    </w:p>
    <w:p w14:paraId="331D88D6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lastRenderedPageBreak/>
        <w:t>Почвы требуют улучшения водного режима и водно-физических свойств. Солонцеватые, кислые почвы и солонцы требуют проведения химической мелиорации.</w:t>
      </w:r>
    </w:p>
    <w:p w14:paraId="0F1743B3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Специализация – производство зерна, подсолнечника, картофеля. </w:t>
      </w:r>
    </w:p>
    <w:p w14:paraId="0A8CE839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B57D0A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•По Пензенской области главное направление – растениеводство, развито мясное скотоводство, промышленное птицеводство.</w:t>
      </w:r>
    </w:p>
    <w:p w14:paraId="7F8ADA85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•В нашей области осваивают следующие системы земледелия:</w:t>
      </w:r>
    </w:p>
    <w:p w14:paraId="0CEE241E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1 Зернопропашная, почвозащитная от водной эрозии для хозяйств, специализирующихся на производстве зерна, сахарной свеклы, картофеля, подсолнечника.</w:t>
      </w:r>
    </w:p>
    <w:p w14:paraId="26EC59DB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1923BF">
        <w:rPr>
          <w:rFonts w:ascii="Times New Roman" w:hAnsi="Times New Roman" w:cs="Times New Roman"/>
          <w:spacing w:val="-2"/>
          <w:sz w:val="24"/>
          <w:szCs w:val="24"/>
        </w:rPr>
        <w:t>Зернопарокормовая</w:t>
      </w:r>
      <w:proofErr w:type="spellEnd"/>
      <w:r w:rsidRPr="001923BF">
        <w:rPr>
          <w:rFonts w:ascii="Times New Roman" w:hAnsi="Times New Roman" w:cs="Times New Roman"/>
          <w:spacing w:val="-2"/>
          <w:sz w:val="24"/>
          <w:szCs w:val="24"/>
        </w:rPr>
        <w:t>, почвозащитная от ветровой эрозии для хозяйств</w:t>
      </w:r>
      <w:r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1923BF">
        <w:rPr>
          <w:rFonts w:ascii="Times New Roman" w:hAnsi="Times New Roman" w:cs="Times New Roman"/>
          <w:spacing w:val="-2"/>
          <w:sz w:val="24"/>
          <w:szCs w:val="24"/>
        </w:rPr>
        <w:t xml:space="preserve"> специализирующихся на производстве продукции животноводства.</w:t>
      </w:r>
    </w:p>
    <w:p w14:paraId="544000EC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1923BF">
        <w:rPr>
          <w:rFonts w:ascii="Times New Roman" w:hAnsi="Times New Roman" w:cs="Times New Roman"/>
          <w:sz w:val="24"/>
          <w:szCs w:val="24"/>
        </w:rPr>
        <w:t>Зернопаротравянопропашная</w:t>
      </w:r>
      <w:proofErr w:type="spellEnd"/>
      <w:r w:rsidRPr="001923BF">
        <w:rPr>
          <w:rFonts w:ascii="Times New Roman" w:hAnsi="Times New Roman" w:cs="Times New Roman"/>
          <w:sz w:val="24"/>
          <w:szCs w:val="24"/>
        </w:rPr>
        <w:t>, почвозащитная от водной эрозии для хозяйств с серыми лесными почвами.</w:t>
      </w:r>
    </w:p>
    <w:p w14:paraId="367039D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4 Контурно-мелиоративная, и адаптивно-ландшафтная</w:t>
      </w:r>
    </w:p>
    <w:p w14:paraId="0A671033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•</w:t>
      </w:r>
      <w:r w:rsidRPr="001923BF">
        <w:rPr>
          <w:rFonts w:ascii="Times New Roman" w:hAnsi="Times New Roman" w:cs="Times New Roman"/>
          <w:i/>
          <w:sz w:val="24"/>
          <w:szCs w:val="24"/>
        </w:rPr>
        <w:t xml:space="preserve"> Организация территории и система севооборотов</w:t>
      </w:r>
    </w:p>
    <w:p w14:paraId="2EE51F03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Основным принципом оптимизации структуры посевных площадей и севооборотов должно стать возделывание сельскохозяйственных культур на почвах, соответствующих по своим свойствам их биологическим особенностям. Об этом еще в XVIII веке писал основоположник российской агрономии Андрей Тимофеевич Болотов «…узнавание к чему какая почва </w:t>
      </w:r>
      <w:proofErr w:type="spellStart"/>
      <w:r w:rsidRPr="001923BF">
        <w:rPr>
          <w:rFonts w:ascii="Times New Roman" w:hAnsi="Times New Roman" w:cs="Times New Roman"/>
          <w:sz w:val="24"/>
          <w:szCs w:val="24"/>
        </w:rPr>
        <w:t>наиспособнее</w:t>
      </w:r>
      <w:proofErr w:type="spellEnd"/>
      <w:r w:rsidRPr="001923BF">
        <w:rPr>
          <w:rFonts w:ascii="Times New Roman" w:hAnsi="Times New Roman" w:cs="Times New Roman"/>
          <w:sz w:val="24"/>
          <w:szCs w:val="24"/>
        </w:rPr>
        <w:t>».</w:t>
      </w:r>
    </w:p>
    <w:p w14:paraId="26E38F8E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923BF">
        <w:rPr>
          <w:rFonts w:ascii="Times New Roman" w:hAnsi="Times New Roman" w:cs="Times New Roman"/>
          <w:spacing w:val="-6"/>
          <w:sz w:val="24"/>
          <w:szCs w:val="24"/>
        </w:rPr>
        <w:t xml:space="preserve">В этих целях почвы хозяйств или их подразделений должны быть объединены в </w:t>
      </w:r>
      <w:proofErr w:type="spellStart"/>
      <w:r w:rsidRPr="001923BF">
        <w:rPr>
          <w:rFonts w:ascii="Times New Roman" w:hAnsi="Times New Roman" w:cs="Times New Roman"/>
          <w:spacing w:val="-6"/>
          <w:sz w:val="24"/>
          <w:szCs w:val="24"/>
        </w:rPr>
        <w:t>агропроизводственные</w:t>
      </w:r>
      <w:proofErr w:type="spellEnd"/>
      <w:r w:rsidRPr="001923BF">
        <w:rPr>
          <w:rFonts w:ascii="Times New Roman" w:hAnsi="Times New Roman" w:cs="Times New Roman"/>
          <w:spacing w:val="-6"/>
          <w:sz w:val="24"/>
          <w:szCs w:val="24"/>
        </w:rPr>
        <w:t xml:space="preserve"> группы, для которых устанавливается степень пригодности для возделывания на них конкретной культуры. Шкала пригодности является основой для установления рационального перечня культур, которые целесообразно выращивать на каждой почвенной разновидности и формирования примерных схем севооборотов для них. </w:t>
      </w:r>
    </w:p>
    <w:p w14:paraId="03070FC9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При бонитете почв менее 30 баллов (по областной шкале) рекомендуются посевы многолетних бобовых и бобово-злаковых смесей длительного использования (козлятник, эспарцет), при 40 баллах – севообороты из культур сплошного посева: злаки, зернобобовые, многолетние травы краткосрочного использования (клевер, донник), при 50 баллах – использование в севообороте зерновых, зернобобовых, многолетних трав кратковременного срока использования и до 15 % пропашных культур (кукуруза, подсолнечник), при 60 баллах и более можно возделывать любые культуры – пшеницу, зернобобовые, травы, сахарную свеклу, коноплю и т. д. (Беляк, 2008).</w:t>
      </w:r>
    </w:p>
    <w:p w14:paraId="40F5334A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На наиболее плодородных почвах при введении в структуру посева культур (полей), снижающих содержание органического вещества, необходимо предусмотреть в севообороте «ремонтного поля», где компенсируется потеря гумуса. Это одно-два поля многолетних бобовых трав и поступление органического вещества в виде соломы, сидерата, навоза и т.д.</w:t>
      </w:r>
    </w:p>
    <w:p w14:paraId="19BD6A3D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Вся пашня области разбита на 4 группы:</w:t>
      </w:r>
    </w:p>
    <w:p w14:paraId="12A1742A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1 категория – выделяют поля с наиболее плодородными почвами и ровным рельефом для размещения свекловичных, луковых, картофельных и овощных севооборотов. </w:t>
      </w:r>
    </w:p>
    <w:p w14:paraId="56F2261B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2 категория – поля со средним плодородием и с уклонами 3–5</w:t>
      </w:r>
      <w:r w:rsidRPr="001923B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923BF">
        <w:rPr>
          <w:rFonts w:ascii="Times New Roman" w:hAnsi="Times New Roman" w:cs="Times New Roman"/>
          <w:sz w:val="24"/>
          <w:szCs w:val="24"/>
        </w:rPr>
        <w:t>. Здесь размещают полевые и кормовые севообороты, возделывают все культуры, кроме лука и свеклы. В этих севооборотах возделывают пропашные культуры: кукурузу, картофель, подсолнечник.</w:t>
      </w:r>
    </w:p>
    <w:p w14:paraId="22ACB227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3 категория – серые лесные почвы с уклонами 3–5</w:t>
      </w:r>
      <w:r w:rsidRPr="001923B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923BF">
        <w:rPr>
          <w:rFonts w:ascii="Times New Roman" w:hAnsi="Times New Roman" w:cs="Times New Roman"/>
          <w:sz w:val="24"/>
          <w:szCs w:val="24"/>
        </w:rPr>
        <w:t>. Возделывают многолетние, однолетние травы, горох, крупяные культуры, зерновые. Пропашных нет.</w:t>
      </w:r>
    </w:p>
    <w:p w14:paraId="563B3B90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4 категория – самые бедные почвы (смытые, щебенчатые) – на них вводят почвозащитные севообороты с многолетними травами.</w:t>
      </w:r>
    </w:p>
    <w:p w14:paraId="3968E266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923BF">
        <w:rPr>
          <w:rFonts w:ascii="Times New Roman" w:hAnsi="Times New Roman" w:cs="Times New Roman"/>
          <w:spacing w:val="-10"/>
          <w:sz w:val="24"/>
          <w:szCs w:val="24"/>
        </w:rPr>
        <w:t>Основными видами полевых севооборотов являются зернопаропропашные, зернопаровые, применяются также зернопропашные, плодосменные.</w:t>
      </w:r>
    </w:p>
    <w:p w14:paraId="07C229CA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•</w:t>
      </w:r>
      <w:r w:rsidRPr="001923BF">
        <w:rPr>
          <w:rFonts w:ascii="Times New Roman" w:hAnsi="Times New Roman" w:cs="Times New Roman"/>
          <w:i/>
          <w:sz w:val="24"/>
          <w:szCs w:val="24"/>
        </w:rPr>
        <w:t xml:space="preserve"> Система обработки почвы </w:t>
      </w:r>
    </w:p>
    <w:p w14:paraId="3EC9EFD7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lastRenderedPageBreak/>
        <w:t>В настоящее время общей схемой обработки почвы является чередование разноглубинной основной отвальной и безотвальной обработок с минимализированной (поверхностной) обработкой, а также совмещение отдельных приемов обработки в одном технологическом процессе.</w:t>
      </w:r>
    </w:p>
    <w:p w14:paraId="6402F38E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•</w:t>
      </w:r>
      <w:r w:rsidRPr="001923BF">
        <w:rPr>
          <w:rFonts w:ascii="Times New Roman" w:hAnsi="Times New Roman" w:cs="Times New Roman"/>
          <w:i/>
          <w:sz w:val="24"/>
          <w:szCs w:val="24"/>
        </w:rPr>
        <w:t xml:space="preserve"> Система удобрений в севообороте </w:t>
      </w:r>
    </w:p>
    <w:p w14:paraId="6046705E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Баланс питательных веществ в нашей области отрицательный. Расход гумуса из почвы не покрывается поступлением органического вещества за счет органических удобрений, пожнивных и корневых остатков.</w:t>
      </w:r>
    </w:p>
    <w:p w14:paraId="0951A191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Для ликвидации дефицита баланса гумуса, поддержания почвенного плодородия и получения планируемого урожая с/х культур внесение органических удобрений в среднем на каждый гектар пашни должно быть не менее 7–8 т.</w:t>
      </w:r>
    </w:p>
    <w:p w14:paraId="1BAFDBDE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Основную часть минеральных удобрений необходимо сосредоточить под сахарную свеклу, картофель, лук, силосные культуры. Наиболее эффективно внесение фосфорно-калийных удобрений с осени под зяблевую обработку почвы. Под зерновые культуры обязательным элементом является рядковое внесение фосфора при посеве 10 кг/га. Для озимых необходима азотная подкормка весной поверхностно по мерзлоталой почве или прикорневая с заделкой в почву. Прикорневая подкормка проводится с помощью дисковых сеялок. Широкое применение должна найти внекорневая подкормка яровых зерновых культур, которая повышает содержание белка и клейковины в зерне. </w:t>
      </w:r>
    </w:p>
    <w:p w14:paraId="488C97CD" w14:textId="77777777" w:rsidR="00F76BF2" w:rsidRPr="001923BF" w:rsidRDefault="00F76BF2" w:rsidP="00CB2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861FF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Системы земледелия возникают и изменяются в зависимости от опре</w:t>
      </w:r>
      <w:r w:rsidRPr="001923BF">
        <w:rPr>
          <w:rFonts w:ascii="Times New Roman" w:hAnsi="Times New Roman" w:cs="Times New Roman"/>
          <w:sz w:val="24"/>
          <w:szCs w:val="24"/>
        </w:rPr>
        <w:softHyphen/>
        <w:t>деленных экономических условий, природных факторов, а также в связи с развитием науки и техники. В основе изменения систем земледелия лежат производительные силы общества и производственные отношения. Системы земледелия в их историческом развитии различаются преимущественно по способам использования земли или по изменению структуры посевных площадей, способам поддержания и повышения плодородия почвы. Процесс их развития в каждой стране отражает основные этапы развития земледелия.</w:t>
      </w:r>
    </w:p>
    <w:p w14:paraId="5AC45B43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Система земледелия обычно получала название по характеру севооборота, так как в его основе лежит структура посевных площадей и в нем реализуются важнейшие агротехнические и организационные мероприятия.</w:t>
      </w:r>
    </w:p>
    <w:p w14:paraId="39EDFB3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В историческом развитии системы земледелия сменялись в такой последовательности: примитивные, экстенсивные, переходные и интенсивные.</w:t>
      </w:r>
    </w:p>
    <w:p w14:paraId="79CA8F8B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F1B44A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На повышение продуктивности и устойчивости земледелия направлены научно обоснованные системы земледелия. В настоящее время введены и осваиваются почвозащитные зональные системы земледелия. Эти системы включают основные принципы определенных интенсивных (зернотравяной, зернопропашной, зернопаропропашной, плодосменной, зернопаровой, пропашной) систем земледе</w:t>
      </w:r>
      <w:r w:rsidRPr="001923BF">
        <w:rPr>
          <w:rFonts w:ascii="Times New Roman" w:hAnsi="Times New Roman" w:cs="Times New Roman"/>
          <w:sz w:val="24"/>
          <w:szCs w:val="24"/>
        </w:rPr>
        <w:softHyphen/>
        <w:t>лия, исходя из конкретных природно-экономических условий. Все звенья такой системы (севообороты, системы обработки почвы, удобрение, посев и др.) в полной мере учитывают и реализуют местные почвенно-климатические, материально-технические и трудовые ресурсы.</w:t>
      </w:r>
    </w:p>
    <w:p w14:paraId="559E713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Зональные системы земледелия</w:t>
      </w:r>
      <w:r w:rsidRPr="001923BF">
        <w:rPr>
          <w:rFonts w:ascii="Times New Roman" w:hAnsi="Times New Roman" w:cs="Times New Roman"/>
          <w:sz w:val="24"/>
          <w:szCs w:val="24"/>
        </w:rPr>
        <w:t>. Они должны быть почвозащитными и интенсивными, соединять достижения науки, техники и передовой практики в условиях специализации сельскохозяйственного производства, базироваться на интенсивных технологиях и представлять собой земледельческий комплекс. Система должна обеспечивать устойчивое земледелие, получение максимального количества высококачественной растениеводческой продукции при минимальных затратах труда и средств.</w:t>
      </w:r>
    </w:p>
    <w:p w14:paraId="3A695DD0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Важнейшая особенность зональных систем земледелия – нормативность в воспроизводстве плодородия почвы, технологического и организационно-экономического комплекса. Они базируются на нормативно-технологической основе с широким </w:t>
      </w:r>
      <w:r w:rsidRPr="001923BF">
        <w:rPr>
          <w:rFonts w:ascii="Times New Roman" w:hAnsi="Times New Roman" w:cs="Times New Roman"/>
          <w:sz w:val="24"/>
          <w:szCs w:val="24"/>
        </w:rPr>
        <w:lastRenderedPageBreak/>
        <w:t>использованием расчетно-балансовых методов программирования плодородия почвы и урожаев.</w:t>
      </w:r>
    </w:p>
    <w:p w14:paraId="7740B573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Научно обоснованные зональные системы земледелия имеют решающее значение для наращивания производства зерна, кормов и другой продукции. Опыт показывает, что высокие и устойчивые урожаи зерновых (4-5 т/га), силосных (40-60 т/га) и других культур получают те хозяйства, где наиболее полно освоены системы земледелия. Практика показывает также, что земледелие нельзя развивать по какой-то единой, постоянно установленной схеме. В каждом хозяйстве систему земледелия нужно ежегодно совершенствовать с учетом новых задач и возможностей в направлении повышения интенсификации, экологической и экономической обоснованности, комплексной эффективности (почвозащитной, природоохранной, социальной и экономической).</w:t>
      </w:r>
    </w:p>
    <w:p w14:paraId="087DE229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Эффективность системы земледелия определяется оценкой отдельных агротехнических, мелиоративных, организационных и других мероприятий, входящих в ее состав, из которых складывается эффективность системы в целом.</w:t>
      </w:r>
    </w:p>
    <w:p w14:paraId="6059E93A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К основным показателям экономической оценки системы земледелия относятся: уровень продуктивности (производство продукции земледелия в условных зерновых единицах на 1 га пашни), уровень затрат, рентабельность производства и производительность труда.</w:t>
      </w:r>
    </w:p>
    <w:p w14:paraId="745547F5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B685CE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i/>
          <w:sz w:val="24"/>
          <w:szCs w:val="24"/>
        </w:rPr>
        <w:t>Организация территории хозяйства и система севооборотов</w:t>
      </w:r>
      <w:r w:rsidRPr="001923BF">
        <w:rPr>
          <w:rFonts w:ascii="Times New Roman" w:hAnsi="Times New Roman" w:cs="Times New Roman"/>
          <w:sz w:val="24"/>
          <w:szCs w:val="24"/>
        </w:rPr>
        <w:t>. Систему земледелия разрабатывают на основе проекта внутрихозяйственного землеустройства, в котором указывают площадь землепользования, число обособленных земельных участков, наличие сельскохозяйственных угодий, размещение каждого угодья и севооборота, приводят краткую характеристику почвенно-климатических условий и растительного покрова, рассчитывают биоклиматический потенциал и определяют на его основе возможность выращивания различных культур и их потенциальную урожайность. Указывают существующую и планируемую специализацию (по растениеводству и животноводству), организационно-производственную структуру хозяйства, масштабы и темпы развития сельскохозяйственного производства (урожайность сельскохозяйственных культур и естественных кормо</w:t>
      </w:r>
      <w:r w:rsidRPr="001923BF">
        <w:rPr>
          <w:rFonts w:ascii="Times New Roman" w:hAnsi="Times New Roman" w:cs="Times New Roman"/>
          <w:sz w:val="24"/>
          <w:szCs w:val="24"/>
        </w:rPr>
        <w:softHyphen/>
        <w:t>вых трав, продуктивность скота, валовое производство и реализация сельскохозяйственной продукции). Определяют среднегодовую потребность в кормах для получения запланированных объемов животноводческой продукции.</w:t>
      </w:r>
    </w:p>
    <w:p w14:paraId="2337F6CC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 xml:space="preserve">Особое внимание уделяют расширению площади пашни за счет малопродуктивных природных кормовых угодий и других земель, ликвидации </w:t>
      </w:r>
      <w:proofErr w:type="spellStart"/>
      <w:r w:rsidRPr="001923BF">
        <w:rPr>
          <w:rFonts w:ascii="Times New Roman" w:hAnsi="Times New Roman" w:cs="Times New Roman"/>
          <w:sz w:val="24"/>
          <w:szCs w:val="24"/>
        </w:rPr>
        <w:t>мелкоконтурности</w:t>
      </w:r>
      <w:proofErr w:type="spellEnd"/>
      <w:r w:rsidRPr="001923BF">
        <w:rPr>
          <w:rFonts w:ascii="Times New Roman" w:hAnsi="Times New Roman" w:cs="Times New Roman"/>
          <w:sz w:val="24"/>
          <w:szCs w:val="24"/>
        </w:rPr>
        <w:t xml:space="preserve"> и разобщенности сельскохозяйственных угодий.</w:t>
      </w:r>
    </w:p>
    <w:p w14:paraId="3503A41C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Если в хозяйстве есть мелиорированные земли, разрабатывают мероприятия по интенсификации этих земель и программированному выращиванию на них высоких урожаев.</w:t>
      </w:r>
    </w:p>
    <w:p w14:paraId="67BBA24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Систему севооборотов разрабатывают на основе рациональной структуры посевных площадей в соответствии с принятой специализацией, почвенно-климатическими условиями, заказами (заданиями) по продаже государству сельскохозяйственной продукции, потребностью в кормах; с учетом выделяемых материально-технических ресурсов, технологии производства и уровня экономического развития хозяйства. Размещение и размеры севооборотов и их полей должны создавать наилучшие условия для организации труда и высокопроизво</w:t>
      </w:r>
      <w:r w:rsidRPr="001923BF">
        <w:rPr>
          <w:rFonts w:ascii="Times New Roman" w:hAnsi="Times New Roman" w:cs="Times New Roman"/>
          <w:sz w:val="24"/>
          <w:szCs w:val="24"/>
        </w:rPr>
        <w:softHyphen/>
        <w:t>дительного использования техники. Нарезка одинаковых по площади полей позволяет ежегодно соблюдать необходимую структуру посевных площадей, а научно обоснованное чередование культур – повышение плодородия почв.</w:t>
      </w:r>
    </w:p>
    <w:p w14:paraId="244CA0E2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23BF">
        <w:rPr>
          <w:rFonts w:ascii="Times New Roman" w:hAnsi="Times New Roman" w:cs="Times New Roman"/>
          <w:sz w:val="24"/>
          <w:szCs w:val="24"/>
        </w:rPr>
        <w:t>Предусматривают меры, обеспечивающие повышение продуктивности пашни и других сельскохозяйственных угодий для увеличения производства кормов.</w:t>
      </w:r>
    </w:p>
    <w:p w14:paraId="2AC4CEF3" w14:textId="77777777" w:rsidR="00F76BF2" w:rsidRPr="001923BF" w:rsidRDefault="00F76BF2" w:rsidP="00F76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4419BE" w14:textId="77777777" w:rsidR="00291365" w:rsidRDefault="00291365"/>
    <w:sectPr w:rsidR="0029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CB8"/>
    <w:rsid w:val="00027A16"/>
    <w:rsid w:val="00291365"/>
    <w:rsid w:val="003D5644"/>
    <w:rsid w:val="006E015C"/>
    <w:rsid w:val="00CB22DB"/>
    <w:rsid w:val="00F76BF2"/>
    <w:rsid w:val="00FE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9722FA"/>
  <w15:docId w15:val="{02B7EBCA-343C-4F70-8BC9-76A1ADA5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6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D0%A1%D0%BE%D0%BB%D0%B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1%D0%BE%D0%BB%D0%BE%D0%BD%D1%87%D0%B0%D0%BA" TargetMode="External"/><Relationship Id="rId5" Type="http://schemas.openxmlformats.org/officeDocument/2006/relationships/hyperlink" Target="http://ru.wikipedia.org/wiki/%D0%9D%D0%B0%D1%82%D1%80%D0%B8%D0%B9" TargetMode="External"/><Relationship Id="rId4" Type="http://schemas.openxmlformats.org/officeDocument/2006/relationships/hyperlink" Target="http://ru.wikipedia.org/wiki/%D0%9F%D0%BE%D1%87%D0%B2%D0%B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6070</Words>
  <Characters>34602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PGAU</cp:lastModifiedBy>
  <cp:revision>6</cp:revision>
  <dcterms:created xsi:type="dcterms:W3CDTF">2008-12-31T23:48:00Z</dcterms:created>
  <dcterms:modified xsi:type="dcterms:W3CDTF">2026-05-07T08:42:00Z</dcterms:modified>
</cp:coreProperties>
</file>