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88D1C" w14:textId="77777777" w:rsidR="004E0850" w:rsidRPr="005E047F" w:rsidRDefault="004E0850" w:rsidP="004E0850">
      <w:pPr>
        <w:shd w:val="clear" w:color="auto" w:fill="FFFFFF"/>
        <w:ind w:left="24" w:firstLine="456"/>
        <w:jc w:val="center"/>
        <w:rPr>
          <w:b/>
          <w:color w:val="FF0000"/>
          <w:sz w:val="28"/>
          <w:szCs w:val="28"/>
        </w:rPr>
      </w:pPr>
      <w:r>
        <w:rPr>
          <w:b/>
          <w:sz w:val="28"/>
          <w:szCs w:val="28"/>
        </w:rPr>
        <w:t>ТЕМА:</w:t>
      </w:r>
      <w:r w:rsidRPr="00E65F93">
        <w:rPr>
          <w:b/>
          <w:sz w:val="28"/>
          <w:szCs w:val="28"/>
        </w:rPr>
        <w:t xml:space="preserve"> ИСКАЖЕНИЯ В БУХГАЛТЕРСКОЙ </w:t>
      </w:r>
      <w:r>
        <w:rPr>
          <w:b/>
          <w:sz w:val="28"/>
          <w:szCs w:val="28"/>
        </w:rPr>
        <w:t xml:space="preserve">(ФИНАНСОВОЙ) </w:t>
      </w:r>
      <w:r w:rsidRPr="00E65F93">
        <w:rPr>
          <w:b/>
          <w:sz w:val="28"/>
          <w:szCs w:val="28"/>
        </w:rPr>
        <w:t xml:space="preserve">ОТЧЕТНОСТИ, СПОСОБЫ </w:t>
      </w:r>
      <w:r>
        <w:rPr>
          <w:b/>
          <w:sz w:val="28"/>
          <w:szCs w:val="28"/>
        </w:rPr>
        <w:t xml:space="preserve">ИХ </w:t>
      </w:r>
      <w:r w:rsidRPr="00E65F93">
        <w:rPr>
          <w:b/>
          <w:sz w:val="28"/>
          <w:szCs w:val="28"/>
        </w:rPr>
        <w:t>ВЫЯВЛЕНИЯ</w:t>
      </w:r>
      <w:r>
        <w:rPr>
          <w:b/>
          <w:sz w:val="28"/>
          <w:szCs w:val="28"/>
        </w:rPr>
        <w:t>,</w:t>
      </w:r>
      <w:r w:rsidRPr="00E65F93">
        <w:rPr>
          <w:b/>
          <w:sz w:val="28"/>
          <w:szCs w:val="28"/>
        </w:rPr>
        <w:t xml:space="preserve"> РОЛЬ АУДИТА В ОЦЕНКЕ ДОСТОВЕРНОСТИ</w:t>
      </w:r>
      <w:r>
        <w:rPr>
          <w:b/>
          <w:sz w:val="28"/>
          <w:szCs w:val="28"/>
        </w:rPr>
        <w:t xml:space="preserve"> ДАННЫХ ОТЧЕТНЫХ ФОРМ </w:t>
      </w:r>
      <w:r w:rsidRPr="005E047F">
        <w:rPr>
          <w:b/>
          <w:color w:val="FF0000"/>
          <w:sz w:val="28"/>
          <w:szCs w:val="28"/>
        </w:rPr>
        <w:t>(</w:t>
      </w:r>
      <w:r w:rsidRPr="005E047F">
        <w:rPr>
          <w:b/>
          <w:i/>
          <w:color w:val="FF0000"/>
          <w:sz w:val="28"/>
          <w:szCs w:val="28"/>
        </w:rPr>
        <w:t>продолжение</w:t>
      </w:r>
      <w:r w:rsidRPr="005E047F">
        <w:rPr>
          <w:b/>
          <w:color w:val="FF0000"/>
          <w:sz w:val="28"/>
          <w:szCs w:val="28"/>
        </w:rPr>
        <w:t>)</w:t>
      </w:r>
    </w:p>
    <w:p w14:paraId="7DA3F246" w14:textId="39D1BDFE" w:rsidR="007F7503" w:rsidRPr="00880CCA" w:rsidRDefault="00880CCA" w:rsidP="004E0850">
      <w:pPr>
        <w:shd w:val="clear" w:color="auto" w:fill="FFFFFF"/>
        <w:ind w:left="24" w:firstLine="685"/>
        <w:jc w:val="both"/>
        <w:rPr>
          <w:bCs/>
          <w:i/>
          <w:iCs/>
          <w:color w:val="FF0000"/>
          <w:sz w:val="28"/>
          <w:szCs w:val="28"/>
        </w:rPr>
      </w:pPr>
      <w:r w:rsidRPr="00880CCA">
        <w:rPr>
          <w:bCs/>
          <w:i/>
          <w:iCs/>
          <w:color w:val="FF0000"/>
          <w:sz w:val="28"/>
          <w:szCs w:val="28"/>
        </w:rPr>
        <w:t>2 вопрос начните с того места, где мы остановились на прошлой лекции.</w:t>
      </w:r>
    </w:p>
    <w:p w14:paraId="34CE625E" w14:textId="260A8BDA" w:rsidR="004E0850" w:rsidRDefault="004E0850" w:rsidP="004E0850">
      <w:pPr>
        <w:shd w:val="clear" w:color="auto" w:fill="FFFFFF"/>
        <w:ind w:left="24" w:firstLine="685"/>
        <w:jc w:val="both"/>
        <w:rPr>
          <w:b/>
          <w:sz w:val="28"/>
          <w:szCs w:val="28"/>
        </w:rPr>
      </w:pPr>
      <w:r>
        <w:rPr>
          <w:b/>
          <w:sz w:val="28"/>
          <w:szCs w:val="28"/>
        </w:rPr>
        <w:t>ВОПРОСЫ:</w:t>
      </w:r>
    </w:p>
    <w:p w14:paraId="4CC6D8CC" w14:textId="77777777" w:rsidR="00CA296E" w:rsidRDefault="00CA296E" w:rsidP="00CA296E">
      <w:pPr>
        <w:shd w:val="clear" w:color="auto" w:fill="FFFFFF"/>
        <w:ind w:left="24" w:firstLine="456"/>
        <w:jc w:val="both"/>
        <w:rPr>
          <w:b/>
          <w:bCs/>
          <w:i/>
          <w:iCs/>
          <w:sz w:val="28"/>
          <w:szCs w:val="28"/>
        </w:rPr>
      </w:pPr>
    </w:p>
    <w:p w14:paraId="0253698C" w14:textId="7B141717" w:rsidR="00CA296E" w:rsidRPr="00E65F93" w:rsidRDefault="00CA296E" w:rsidP="00CA296E">
      <w:pPr>
        <w:shd w:val="clear" w:color="auto" w:fill="FFFFFF"/>
        <w:ind w:left="24" w:firstLine="456"/>
        <w:jc w:val="both"/>
        <w:rPr>
          <w:b/>
          <w:sz w:val="28"/>
          <w:szCs w:val="28"/>
        </w:rPr>
      </w:pPr>
      <w:r w:rsidRPr="00E65F93">
        <w:rPr>
          <w:b/>
          <w:bCs/>
          <w:i/>
          <w:iCs/>
          <w:sz w:val="28"/>
          <w:szCs w:val="28"/>
        </w:rPr>
        <w:t xml:space="preserve">2. </w:t>
      </w:r>
      <w:r>
        <w:rPr>
          <w:b/>
          <w:bCs/>
          <w:i/>
          <w:iCs/>
          <w:sz w:val="28"/>
          <w:szCs w:val="28"/>
        </w:rPr>
        <w:t>К</w:t>
      </w:r>
      <w:r w:rsidRPr="00E65F93">
        <w:rPr>
          <w:b/>
          <w:bCs/>
          <w:i/>
          <w:iCs/>
          <w:sz w:val="28"/>
          <w:szCs w:val="28"/>
        </w:rPr>
        <w:t>лассификация ошибок в бухгалтерской (финансовой) отчетности.</w:t>
      </w:r>
    </w:p>
    <w:p w14:paraId="6CA07395" w14:textId="0377E54D" w:rsidR="004E0850" w:rsidRPr="00E65F93" w:rsidRDefault="004E0850" w:rsidP="004E0850">
      <w:pPr>
        <w:shd w:val="clear" w:color="auto" w:fill="FFFFFF"/>
        <w:ind w:left="24" w:firstLine="456"/>
        <w:jc w:val="both"/>
        <w:rPr>
          <w:b/>
          <w:sz w:val="28"/>
          <w:szCs w:val="28"/>
        </w:rPr>
      </w:pPr>
      <w:r w:rsidRPr="00E65F93">
        <w:rPr>
          <w:b/>
          <w:bCs/>
          <w:i/>
          <w:iCs/>
          <w:sz w:val="28"/>
          <w:szCs w:val="28"/>
        </w:rPr>
        <w:t>3. Правила исправления ошибок в бухгалтерской (финансовой) отчетности.</w:t>
      </w:r>
    </w:p>
    <w:p w14:paraId="627F0740" w14:textId="77777777" w:rsidR="004E0850" w:rsidRPr="00E65F93" w:rsidRDefault="004E0850" w:rsidP="004E0850">
      <w:pPr>
        <w:shd w:val="clear" w:color="auto" w:fill="FFFFFF"/>
        <w:ind w:left="24" w:firstLine="456"/>
        <w:jc w:val="both"/>
        <w:rPr>
          <w:b/>
          <w:sz w:val="28"/>
          <w:szCs w:val="28"/>
        </w:rPr>
      </w:pPr>
      <w:r w:rsidRPr="00E65F93">
        <w:rPr>
          <w:b/>
          <w:bCs/>
          <w:i/>
          <w:iCs/>
          <w:sz w:val="28"/>
          <w:szCs w:val="28"/>
        </w:rPr>
        <w:t>4. Роль аудита в оценке достоверности данных бухгалтерской (финансовой) отчетности.</w:t>
      </w:r>
    </w:p>
    <w:p w14:paraId="3E460049" w14:textId="6B8CD501" w:rsidR="004E0850" w:rsidRDefault="004E0850" w:rsidP="00CD669F">
      <w:pPr>
        <w:shd w:val="clear" w:color="auto" w:fill="FFFFFF"/>
        <w:ind w:firstLine="709"/>
        <w:jc w:val="center"/>
        <w:rPr>
          <w:b/>
          <w:sz w:val="28"/>
          <w:szCs w:val="28"/>
        </w:rPr>
      </w:pPr>
    </w:p>
    <w:p w14:paraId="51CF7450" w14:textId="77777777" w:rsidR="00CA296E" w:rsidRPr="00E65F93" w:rsidRDefault="00CA296E" w:rsidP="00CA296E">
      <w:pPr>
        <w:shd w:val="clear" w:color="auto" w:fill="FFFFFF"/>
        <w:ind w:firstLine="709"/>
        <w:jc w:val="center"/>
        <w:rPr>
          <w:b/>
          <w:sz w:val="28"/>
          <w:szCs w:val="28"/>
        </w:rPr>
      </w:pPr>
      <w:r>
        <w:rPr>
          <w:sz w:val="28"/>
          <w:szCs w:val="28"/>
        </w:rPr>
        <w:t xml:space="preserve">2 </w:t>
      </w:r>
      <w:r>
        <w:rPr>
          <w:b/>
          <w:bCs/>
          <w:i/>
          <w:iCs/>
          <w:sz w:val="28"/>
          <w:szCs w:val="28"/>
        </w:rPr>
        <w:t>К</w:t>
      </w:r>
      <w:r w:rsidRPr="00E65F93">
        <w:rPr>
          <w:b/>
          <w:bCs/>
          <w:i/>
          <w:iCs/>
          <w:sz w:val="28"/>
          <w:szCs w:val="28"/>
        </w:rPr>
        <w:t>лассификация ошибок в бухгал</w:t>
      </w:r>
      <w:r>
        <w:rPr>
          <w:b/>
          <w:bCs/>
          <w:i/>
          <w:iCs/>
          <w:sz w:val="28"/>
          <w:szCs w:val="28"/>
        </w:rPr>
        <w:t>терской (финансовой) отчетности</w:t>
      </w:r>
    </w:p>
    <w:p w14:paraId="1EADF5A9" w14:textId="77777777" w:rsidR="00CA296E" w:rsidRDefault="00CA296E" w:rsidP="00CA296E">
      <w:pPr>
        <w:shd w:val="clear" w:color="auto" w:fill="FFFFFF"/>
        <w:ind w:firstLine="709"/>
        <w:jc w:val="both"/>
        <w:rPr>
          <w:sz w:val="28"/>
          <w:szCs w:val="28"/>
        </w:rPr>
      </w:pPr>
    </w:p>
    <w:p w14:paraId="12B60AA5" w14:textId="77777777" w:rsidR="00CA296E" w:rsidRPr="00E65F93" w:rsidRDefault="00CA296E" w:rsidP="00CA296E">
      <w:pPr>
        <w:shd w:val="clear" w:color="auto" w:fill="FFFFFF"/>
        <w:ind w:firstLine="709"/>
        <w:jc w:val="both"/>
        <w:rPr>
          <w:sz w:val="28"/>
          <w:szCs w:val="28"/>
        </w:rPr>
      </w:pPr>
      <w:r w:rsidRPr="00E65F93">
        <w:rPr>
          <w:i/>
          <w:iCs/>
          <w:sz w:val="28"/>
          <w:szCs w:val="28"/>
        </w:rPr>
        <w:t xml:space="preserve">Ошибкой </w:t>
      </w:r>
      <w:r w:rsidRPr="00E65F93">
        <w:rPr>
          <w:sz w:val="28"/>
          <w:szCs w:val="28"/>
        </w:rPr>
        <w:t>в бухгалтерской отчетности признается неверная денежная оценка статей отчетности (объектов учета), неправильное формирование итоговых показателей или неправильная их группировка в отчетных формах.</w:t>
      </w:r>
    </w:p>
    <w:p w14:paraId="6CC322E5" w14:textId="77777777" w:rsidR="00CA296E" w:rsidRDefault="00CA296E" w:rsidP="00CA296E">
      <w:pPr>
        <w:shd w:val="clear" w:color="auto" w:fill="FFFFFF"/>
        <w:ind w:firstLine="709"/>
        <w:jc w:val="both"/>
        <w:rPr>
          <w:sz w:val="28"/>
          <w:szCs w:val="28"/>
        </w:rPr>
      </w:pPr>
      <w:r>
        <w:rPr>
          <w:sz w:val="28"/>
          <w:szCs w:val="28"/>
        </w:rPr>
        <w:t>Н</w:t>
      </w:r>
      <w:r w:rsidRPr="00E65F93">
        <w:rPr>
          <w:sz w:val="28"/>
          <w:szCs w:val="28"/>
        </w:rPr>
        <w:t>еобходимо отдел</w:t>
      </w:r>
      <w:r>
        <w:rPr>
          <w:sz w:val="28"/>
          <w:szCs w:val="28"/>
        </w:rPr>
        <w:t>я</w:t>
      </w:r>
      <w:r w:rsidRPr="00E65F93">
        <w:rPr>
          <w:sz w:val="28"/>
          <w:szCs w:val="28"/>
        </w:rPr>
        <w:t xml:space="preserve">ть умышленные ошибки от неумышленных. </w:t>
      </w:r>
      <w:r>
        <w:rPr>
          <w:sz w:val="28"/>
          <w:szCs w:val="28"/>
        </w:rPr>
        <w:t>У</w:t>
      </w:r>
      <w:r w:rsidRPr="00E65F93">
        <w:rPr>
          <w:sz w:val="28"/>
          <w:szCs w:val="28"/>
        </w:rPr>
        <w:t>мышленными ошибками следует считать те, «которые допущены намеренно с целью достичь определенного представления финансового положения, финансовых результатов деятельности или денежных потоков организации».</w:t>
      </w:r>
    </w:p>
    <w:p w14:paraId="151EABEC" w14:textId="77777777" w:rsidR="00CA296E" w:rsidRPr="00E65F93" w:rsidRDefault="00CA296E" w:rsidP="00CA296E">
      <w:pPr>
        <w:shd w:val="clear" w:color="auto" w:fill="FFFFFF"/>
        <w:ind w:firstLine="709"/>
        <w:jc w:val="both"/>
        <w:rPr>
          <w:sz w:val="28"/>
          <w:szCs w:val="28"/>
        </w:rPr>
      </w:pPr>
      <w:r w:rsidRPr="00E65F93">
        <w:rPr>
          <w:sz w:val="28"/>
          <w:szCs w:val="28"/>
        </w:rPr>
        <w:t xml:space="preserve">По степени влияния на бухгалтерскую информацию ошибки подразделяют на </w:t>
      </w:r>
      <w:r w:rsidRPr="00E65F93">
        <w:rPr>
          <w:i/>
          <w:iCs/>
          <w:sz w:val="28"/>
          <w:szCs w:val="28"/>
        </w:rPr>
        <w:t xml:space="preserve">локальные, </w:t>
      </w:r>
      <w:r w:rsidRPr="00E65F93">
        <w:rPr>
          <w:sz w:val="28"/>
          <w:szCs w:val="28"/>
        </w:rPr>
        <w:t xml:space="preserve">затрагивающие один документ и не влекущие за собой другие ошибки, и </w:t>
      </w:r>
      <w:r w:rsidRPr="00E65F93">
        <w:rPr>
          <w:i/>
          <w:iCs/>
          <w:sz w:val="28"/>
          <w:szCs w:val="28"/>
        </w:rPr>
        <w:t xml:space="preserve">транзитные, </w:t>
      </w:r>
      <w:r w:rsidRPr="00E65F93">
        <w:rPr>
          <w:sz w:val="28"/>
          <w:szCs w:val="28"/>
        </w:rPr>
        <w:t>когда допущенная ошибка проходит через несколько регистров или влечет за собой последующие.</w:t>
      </w:r>
    </w:p>
    <w:p w14:paraId="54B6329B" w14:textId="77777777" w:rsidR="00CA296E" w:rsidRDefault="00CA296E" w:rsidP="00CA296E">
      <w:pPr>
        <w:shd w:val="clear" w:color="auto" w:fill="FFFFFF"/>
        <w:ind w:firstLine="709"/>
        <w:jc w:val="both"/>
        <w:rPr>
          <w:sz w:val="28"/>
          <w:szCs w:val="28"/>
        </w:rPr>
      </w:pPr>
      <w:r w:rsidRPr="00E65F93">
        <w:rPr>
          <w:sz w:val="28"/>
          <w:szCs w:val="28"/>
        </w:rPr>
        <w:t xml:space="preserve">По частоте появления ошибки могут быть </w:t>
      </w:r>
      <w:r w:rsidRPr="00E65F93">
        <w:rPr>
          <w:i/>
          <w:iCs/>
          <w:sz w:val="28"/>
          <w:szCs w:val="28"/>
        </w:rPr>
        <w:t xml:space="preserve">единичными, </w:t>
      </w:r>
      <w:r w:rsidRPr="00E65F93">
        <w:rPr>
          <w:sz w:val="28"/>
          <w:szCs w:val="28"/>
        </w:rPr>
        <w:t xml:space="preserve">вызванными каким-либо случайным однократным событием, </w:t>
      </w:r>
      <w:r w:rsidRPr="00E65F93">
        <w:rPr>
          <w:i/>
          <w:iCs/>
          <w:sz w:val="28"/>
          <w:szCs w:val="28"/>
        </w:rPr>
        <w:t xml:space="preserve">и множественными, </w:t>
      </w:r>
      <w:r w:rsidRPr="00E65F93">
        <w:rPr>
          <w:sz w:val="28"/>
          <w:szCs w:val="28"/>
        </w:rPr>
        <w:t xml:space="preserve">появление которых предопределяется постоянно или периодически действующим фактором. </w:t>
      </w:r>
      <w:r w:rsidRPr="00CA296E">
        <w:rPr>
          <w:bCs/>
          <w:i/>
          <w:sz w:val="28"/>
          <w:szCs w:val="28"/>
        </w:rPr>
        <w:t>Например,</w:t>
      </w:r>
      <w:r w:rsidRPr="00E65F93">
        <w:rPr>
          <w:sz w:val="28"/>
          <w:szCs w:val="28"/>
        </w:rPr>
        <w:t xml:space="preserve"> весы для взвешивания кормов на складе имеют погрешность +3 %. В результате регулярных отпусков кормов в производство в течение отчетного периода к моменту составления бухгалтерской отчетности окажется, что фактический остаток кормов на складе будет больше книжного, а себестоимость продукции – завышена.</w:t>
      </w:r>
    </w:p>
    <w:p w14:paraId="6CC05526" w14:textId="77777777" w:rsidR="00CA296E" w:rsidRDefault="00CA296E" w:rsidP="00CA296E">
      <w:pPr>
        <w:shd w:val="clear" w:color="auto" w:fill="FFFFFF"/>
        <w:ind w:firstLine="709"/>
        <w:jc w:val="both"/>
        <w:rPr>
          <w:sz w:val="28"/>
          <w:szCs w:val="28"/>
        </w:rPr>
      </w:pPr>
      <w:r w:rsidRPr="00E65F93">
        <w:rPr>
          <w:sz w:val="28"/>
          <w:szCs w:val="28"/>
        </w:rPr>
        <w:t xml:space="preserve">По отношению к процедуре бухгалтерского учета в зависимости от того, затрагивают ли ошибки только технику оформления хозяйственных операций или заключаются в неправильном отражении экономической информации в учете и отчетности, можно выделить ошибки по </w:t>
      </w:r>
      <w:r w:rsidRPr="00E65F93">
        <w:rPr>
          <w:i/>
          <w:iCs/>
          <w:sz w:val="28"/>
          <w:szCs w:val="28"/>
        </w:rPr>
        <w:t xml:space="preserve">форме </w:t>
      </w:r>
      <w:r w:rsidRPr="00E65F93">
        <w:rPr>
          <w:sz w:val="28"/>
          <w:szCs w:val="28"/>
        </w:rPr>
        <w:t xml:space="preserve">(технические) и по </w:t>
      </w:r>
      <w:r w:rsidRPr="00E65F93">
        <w:rPr>
          <w:i/>
          <w:iCs/>
          <w:sz w:val="28"/>
          <w:szCs w:val="28"/>
        </w:rPr>
        <w:t xml:space="preserve">содержанию </w:t>
      </w:r>
      <w:r w:rsidRPr="00E65F93">
        <w:rPr>
          <w:sz w:val="28"/>
          <w:szCs w:val="28"/>
        </w:rPr>
        <w:t>(процедурные)</w:t>
      </w:r>
      <w:r>
        <w:rPr>
          <w:sz w:val="28"/>
          <w:szCs w:val="28"/>
        </w:rPr>
        <w:t xml:space="preserve">. </w:t>
      </w:r>
    </w:p>
    <w:p w14:paraId="235E7DFD" w14:textId="2B1D54EE" w:rsidR="00CA296E" w:rsidRDefault="00CA296E" w:rsidP="00CA296E">
      <w:pPr>
        <w:shd w:val="clear" w:color="auto" w:fill="FFFFFF"/>
        <w:ind w:firstLine="709"/>
        <w:jc w:val="both"/>
        <w:rPr>
          <w:sz w:val="28"/>
          <w:szCs w:val="28"/>
        </w:rPr>
      </w:pPr>
      <w:r w:rsidRPr="00E65F93">
        <w:rPr>
          <w:i/>
          <w:iCs/>
          <w:sz w:val="28"/>
          <w:szCs w:val="28"/>
        </w:rPr>
        <w:t xml:space="preserve">Арифметические ошибки, описки и пропуски </w:t>
      </w:r>
      <w:r w:rsidRPr="00E65F93">
        <w:rPr>
          <w:sz w:val="28"/>
          <w:szCs w:val="28"/>
        </w:rPr>
        <w:t>объединены в одну группу потому, что их наличие приводит к неравенству итоговых показателей отчетности либо к очевидному логическому несоответствию величины ошибочного показателя реально возможному значению. Эти ошибки можно легко исправить в процессе подготовки отчетов, но если бухгалтер, желая восстановить нарушенное равенство, произвольно изменит еще один или несколько показателей, то поиск таких ошибок значительно усложняется.</w:t>
      </w:r>
    </w:p>
    <w:p w14:paraId="1F4FF798" w14:textId="77777777" w:rsidR="007F7503" w:rsidRDefault="007F7503" w:rsidP="00CA296E">
      <w:pPr>
        <w:shd w:val="clear" w:color="auto" w:fill="FFFFFF"/>
        <w:ind w:firstLine="709"/>
        <w:jc w:val="both"/>
        <w:rPr>
          <w:sz w:val="28"/>
          <w:szCs w:val="28"/>
        </w:rPr>
      </w:pPr>
    </w:p>
    <w:p w14:paraId="15925D98" w14:textId="77777777" w:rsidR="007F7503" w:rsidRPr="007F7503" w:rsidRDefault="007F7503" w:rsidP="007F7503">
      <w:pPr>
        <w:shd w:val="clear" w:color="auto" w:fill="FFFFFF"/>
        <w:ind w:left="24" w:firstLine="456"/>
        <w:jc w:val="center"/>
        <w:rPr>
          <w:bCs/>
          <w:i/>
          <w:iCs/>
          <w:color w:val="FF0000"/>
          <w:sz w:val="28"/>
          <w:szCs w:val="28"/>
        </w:rPr>
      </w:pPr>
      <w:r w:rsidRPr="007F7503">
        <w:rPr>
          <w:bCs/>
          <w:i/>
          <w:iCs/>
          <w:color w:val="FF0000"/>
          <w:sz w:val="28"/>
          <w:szCs w:val="28"/>
        </w:rPr>
        <w:lastRenderedPageBreak/>
        <w:t>Рисунок переносить в тетрадь не надо.</w:t>
      </w:r>
    </w:p>
    <w:p w14:paraId="298F81C6" w14:textId="77777777" w:rsidR="00CA296E" w:rsidRPr="00E65F93" w:rsidRDefault="00CA296E" w:rsidP="00CA296E">
      <w:pPr>
        <w:shd w:val="clear" w:color="auto" w:fill="FFFFFF"/>
        <w:ind w:firstLine="709"/>
        <w:jc w:val="both"/>
        <w:rPr>
          <w:sz w:val="28"/>
          <w:szCs w:val="28"/>
        </w:rPr>
      </w:pPr>
      <w:r w:rsidRPr="00E65F93">
        <w:rPr>
          <w:noProof/>
          <w:sz w:val="28"/>
          <w:szCs w:val="28"/>
        </w:rPr>
        <mc:AlternateContent>
          <mc:Choice Requires="wpg">
            <w:drawing>
              <wp:anchor distT="0" distB="0" distL="114300" distR="114300" simplePos="0" relativeHeight="251661312" behindDoc="0" locked="0" layoutInCell="1" allowOverlap="1" wp14:anchorId="414D2984" wp14:editId="483E9481">
                <wp:simplePos x="0" y="0"/>
                <wp:positionH relativeFrom="column">
                  <wp:posOffset>342900</wp:posOffset>
                </wp:positionH>
                <wp:positionV relativeFrom="paragraph">
                  <wp:posOffset>141605</wp:posOffset>
                </wp:positionV>
                <wp:extent cx="5518785" cy="3381375"/>
                <wp:effectExtent l="5080" t="13335" r="10160" b="5715"/>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8785" cy="3381375"/>
                          <a:chOff x="1958" y="7896"/>
                          <a:chExt cx="8691" cy="5325"/>
                        </a:xfrm>
                      </wpg:grpSpPr>
                      <wps:wsp>
                        <wps:cNvPr id="4" name="Text Box 5"/>
                        <wps:cNvSpPr txBox="1">
                          <a:spLocks noChangeArrowheads="1"/>
                        </wps:cNvSpPr>
                        <wps:spPr bwMode="auto">
                          <a:xfrm>
                            <a:off x="1958" y="9498"/>
                            <a:ext cx="1361" cy="537"/>
                          </a:xfrm>
                          <a:prstGeom prst="rect">
                            <a:avLst/>
                          </a:prstGeom>
                          <a:solidFill>
                            <a:srgbClr val="FFFFFF"/>
                          </a:solidFill>
                          <a:ln w="9525">
                            <a:solidFill>
                              <a:srgbClr val="000000"/>
                            </a:solidFill>
                            <a:miter lim="800000"/>
                            <a:headEnd/>
                            <a:tailEnd/>
                          </a:ln>
                        </wps:spPr>
                        <wps:txbx>
                          <w:txbxContent>
                            <w:p w14:paraId="75B8DEFD" w14:textId="77777777" w:rsidR="00CA296E" w:rsidRDefault="00CA296E" w:rsidP="00CA296E">
                              <w:r>
                                <w:t>Ошибки</w:t>
                              </w: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3920" y="8798"/>
                            <a:ext cx="2271" cy="711"/>
                          </a:xfrm>
                          <a:prstGeom prst="rect">
                            <a:avLst/>
                          </a:prstGeom>
                          <a:solidFill>
                            <a:srgbClr val="FFFFFF"/>
                          </a:solidFill>
                          <a:ln w="9525">
                            <a:solidFill>
                              <a:srgbClr val="000000"/>
                            </a:solidFill>
                            <a:miter lim="800000"/>
                            <a:headEnd/>
                            <a:tailEnd/>
                          </a:ln>
                        </wps:spPr>
                        <wps:txbx>
                          <w:txbxContent>
                            <w:p w14:paraId="18107202" w14:textId="77777777" w:rsidR="00CA296E" w:rsidRDefault="00CA296E" w:rsidP="00CA296E">
                              <w:pPr>
                                <w:jc w:val="center"/>
                              </w:pPr>
                              <w:r>
                                <w:t>По форме</w:t>
                              </w:r>
                            </w:p>
                            <w:p w14:paraId="49F27584" w14:textId="77777777" w:rsidR="00CA296E" w:rsidRDefault="00CA296E" w:rsidP="00CA296E">
                              <w:pPr>
                                <w:jc w:val="center"/>
                              </w:pPr>
                              <w:r>
                                <w:t>(технические)</w:t>
                              </w:r>
                            </w:p>
                          </w:txbxContent>
                        </wps:txbx>
                        <wps:bodyPr rot="0" vert="horz" wrap="square" lIns="91440" tIns="45720" rIns="91440" bIns="45720" anchor="t" anchorCtr="0" upright="1">
                          <a:spAutoFit/>
                        </wps:bodyPr>
                      </wps:wsp>
                      <wps:wsp>
                        <wps:cNvPr id="6" name="Text Box 7"/>
                        <wps:cNvSpPr txBox="1">
                          <a:spLocks noChangeArrowheads="1"/>
                        </wps:cNvSpPr>
                        <wps:spPr bwMode="auto">
                          <a:xfrm>
                            <a:off x="3904" y="9875"/>
                            <a:ext cx="2270" cy="802"/>
                          </a:xfrm>
                          <a:prstGeom prst="rect">
                            <a:avLst/>
                          </a:prstGeom>
                          <a:solidFill>
                            <a:srgbClr val="FFFFFF"/>
                          </a:solidFill>
                          <a:ln w="9525">
                            <a:solidFill>
                              <a:srgbClr val="000000"/>
                            </a:solidFill>
                            <a:miter lim="800000"/>
                            <a:headEnd/>
                            <a:tailEnd/>
                          </a:ln>
                        </wps:spPr>
                        <wps:txbx>
                          <w:txbxContent>
                            <w:p w14:paraId="29E6C932" w14:textId="77777777" w:rsidR="00CA296E" w:rsidRDefault="00CA296E" w:rsidP="00CA296E">
                              <w:pPr>
                                <w:jc w:val="center"/>
                              </w:pPr>
                              <w:r>
                                <w:t>По содержанию (процедурные)</w:t>
                              </w:r>
                            </w:p>
                          </w:txbxContent>
                        </wps:txbx>
                        <wps:bodyPr rot="0" vert="horz" wrap="square" lIns="91440" tIns="45720" rIns="91440" bIns="45720" anchor="t" anchorCtr="0" upright="1">
                          <a:noAutofit/>
                        </wps:bodyPr>
                      </wps:wsp>
                      <wps:wsp>
                        <wps:cNvPr id="7" name="Text Box 8"/>
                        <wps:cNvSpPr txBox="1">
                          <a:spLocks noChangeArrowheads="1"/>
                        </wps:cNvSpPr>
                        <wps:spPr bwMode="auto">
                          <a:xfrm>
                            <a:off x="7133" y="7896"/>
                            <a:ext cx="3516" cy="730"/>
                          </a:xfrm>
                          <a:prstGeom prst="rect">
                            <a:avLst/>
                          </a:prstGeom>
                          <a:solidFill>
                            <a:srgbClr val="FFFFFF"/>
                          </a:solidFill>
                          <a:ln w="9525">
                            <a:solidFill>
                              <a:srgbClr val="000000"/>
                            </a:solidFill>
                            <a:miter lim="800000"/>
                            <a:headEnd/>
                            <a:tailEnd/>
                          </a:ln>
                        </wps:spPr>
                        <wps:txbx>
                          <w:txbxContent>
                            <w:p w14:paraId="3156F7DF" w14:textId="77777777" w:rsidR="00CA296E" w:rsidRDefault="00CA296E" w:rsidP="00CA296E">
                              <w:pPr>
                                <w:jc w:val="center"/>
                              </w:pPr>
                              <w:r>
                                <w:t>Арифметические ошибки, описки и прописи</w:t>
                              </w:r>
                            </w:p>
                          </w:txbxContent>
                        </wps:txbx>
                        <wps:bodyPr rot="0" vert="horz" wrap="square" lIns="91440" tIns="45720" rIns="91440" bIns="45720" anchor="t" anchorCtr="0" upright="1">
                          <a:noAutofit/>
                        </wps:bodyPr>
                      </wps:wsp>
                      <wps:wsp>
                        <wps:cNvPr id="8" name="Text Box 9"/>
                        <wps:cNvSpPr txBox="1">
                          <a:spLocks noChangeArrowheads="1"/>
                        </wps:cNvSpPr>
                        <wps:spPr bwMode="auto">
                          <a:xfrm>
                            <a:off x="7133" y="8803"/>
                            <a:ext cx="3516" cy="711"/>
                          </a:xfrm>
                          <a:prstGeom prst="rect">
                            <a:avLst/>
                          </a:prstGeom>
                          <a:solidFill>
                            <a:srgbClr val="FFFFFF"/>
                          </a:solidFill>
                          <a:ln w="9525">
                            <a:solidFill>
                              <a:srgbClr val="000000"/>
                            </a:solidFill>
                            <a:miter lim="800000"/>
                            <a:headEnd/>
                            <a:tailEnd/>
                          </a:ln>
                        </wps:spPr>
                        <wps:txbx>
                          <w:txbxContent>
                            <w:p w14:paraId="110AFEA6" w14:textId="77777777" w:rsidR="00CA296E" w:rsidRDefault="00CA296E" w:rsidP="00CA296E">
                              <w:pPr>
                                <w:jc w:val="center"/>
                              </w:pPr>
                              <w:r>
                                <w:t>Автоматизированной обработки информации</w:t>
                              </w:r>
                            </w:p>
                          </w:txbxContent>
                        </wps:txbx>
                        <wps:bodyPr rot="0" vert="horz" wrap="square" lIns="91440" tIns="45720" rIns="91440" bIns="45720" anchor="t" anchorCtr="0" upright="1">
                          <a:spAutoFit/>
                        </wps:bodyPr>
                      </wps:wsp>
                      <wps:wsp>
                        <wps:cNvPr id="9" name="Text Box 10"/>
                        <wps:cNvSpPr txBox="1">
                          <a:spLocks noChangeArrowheads="1"/>
                        </wps:cNvSpPr>
                        <wps:spPr bwMode="auto">
                          <a:xfrm>
                            <a:off x="7133" y="9978"/>
                            <a:ext cx="3516" cy="711"/>
                          </a:xfrm>
                          <a:prstGeom prst="rect">
                            <a:avLst/>
                          </a:prstGeom>
                          <a:solidFill>
                            <a:srgbClr val="FFFFFF"/>
                          </a:solidFill>
                          <a:ln w="9525">
                            <a:solidFill>
                              <a:srgbClr val="000000"/>
                            </a:solidFill>
                            <a:miter lim="800000"/>
                            <a:headEnd/>
                            <a:tailEnd/>
                          </a:ln>
                        </wps:spPr>
                        <wps:txbx>
                          <w:txbxContent>
                            <w:p w14:paraId="0FFAFA9A" w14:textId="77777777" w:rsidR="00CA296E" w:rsidRDefault="00CA296E" w:rsidP="00CA296E">
                              <w:pPr>
                                <w:jc w:val="center"/>
                              </w:pPr>
                              <w:r>
                                <w:t>В документировании (по полноте и достоверности)</w:t>
                              </w:r>
                            </w:p>
                          </w:txbxContent>
                        </wps:txbx>
                        <wps:bodyPr rot="0" vert="horz" wrap="square" lIns="91440" tIns="45720" rIns="91440" bIns="45720" anchor="t" anchorCtr="0" upright="1">
                          <a:spAutoFit/>
                        </wps:bodyPr>
                      </wps:wsp>
                      <wps:wsp>
                        <wps:cNvPr id="10" name="Text Box 11"/>
                        <wps:cNvSpPr txBox="1">
                          <a:spLocks noChangeArrowheads="1"/>
                        </wps:cNvSpPr>
                        <wps:spPr bwMode="auto">
                          <a:xfrm>
                            <a:off x="7133" y="10874"/>
                            <a:ext cx="3516" cy="435"/>
                          </a:xfrm>
                          <a:prstGeom prst="rect">
                            <a:avLst/>
                          </a:prstGeom>
                          <a:solidFill>
                            <a:srgbClr val="FFFFFF"/>
                          </a:solidFill>
                          <a:ln w="9525">
                            <a:solidFill>
                              <a:srgbClr val="000000"/>
                            </a:solidFill>
                            <a:miter lim="800000"/>
                            <a:headEnd/>
                            <a:tailEnd/>
                          </a:ln>
                        </wps:spPr>
                        <wps:txbx>
                          <w:txbxContent>
                            <w:p w14:paraId="260F75D6" w14:textId="77777777" w:rsidR="00CA296E" w:rsidRDefault="00CA296E" w:rsidP="00CA296E">
                              <w:pPr>
                                <w:jc w:val="center"/>
                              </w:pPr>
                              <w:r>
                                <w:t>В периодизации</w:t>
                              </w:r>
                            </w:p>
                          </w:txbxContent>
                        </wps:txbx>
                        <wps:bodyPr rot="0" vert="horz" wrap="square" lIns="91440" tIns="45720" rIns="91440" bIns="45720" anchor="t" anchorCtr="0" upright="1">
                          <a:spAutoFit/>
                        </wps:bodyPr>
                      </wps:wsp>
                      <wps:wsp>
                        <wps:cNvPr id="11" name="Text Box 12"/>
                        <wps:cNvSpPr txBox="1">
                          <a:spLocks noChangeArrowheads="1"/>
                        </wps:cNvSpPr>
                        <wps:spPr bwMode="auto">
                          <a:xfrm>
                            <a:off x="7133" y="11508"/>
                            <a:ext cx="3516" cy="435"/>
                          </a:xfrm>
                          <a:prstGeom prst="rect">
                            <a:avLst/>
                          </a:prstGeom>
                          <a:solidFill>
                            <a:srgbClr val="FFFFFF"/>
                          </a:solidFill>
                          <a:ln w="9525">
                            <a:solidFill>
                              <a:srgbClr val="000000"/>
                            </a:solidFill>
                            <a:miter lim="800000"/>
                            <a:headEnd/>
                            <a:tailEnd/>
                          </a:ln>
                        </wps:spPr>
                        <wps:txbx>
                          <w:txbxContent>
                            <w:p w14:paraId="381A4CFF" w14:textId="77777777" w:rsidR="00CA296E" w:rsidRDefault="00CA296E" w:rsidP="00CA296E">
                              <w:pPr>
                                <w:jc w:val="center"/>
                              </w:pPr>
                              <w:r>
                                <w:t>В корреспонденции</w:t>
                              </w:r>
                            </w:p>
                          </w:txbxContent>
                        </wps:txbx>
                        <wps:bodyPr rot="0" vert="horz" wrap="square" lIns="91440" tIns="45720" rIns="91440" bIns="45720" anchor="t" anchorCtr="0" upright="1">
                          <a:spAutoFit/>
                        </wps:bodyPr>
                      </wps:wsp>
                      <wps:wsp>
                        <wps:cNvPr id="12" name="Text Box 13"/>
                        <wps:cNvSpPr txBox="1">
                          <a:spLocks noChangeArrowheads="1"/>
                        </wps:cNvSpPr>
                        <wps:spPr bwMode="auto">
                          <a:xfrm>
                            <a:off x="7133" y="12150"/>
                            <a:ext cx="3516" cy="435"/>
                          </a:xfrm>
                          <a:prstGeom prst="rect">
                            <a:avLst/>
                          </a:prstGeom>
                          <a:solidFill>
                            <a:srgbClr val="FFFFFF"/>
                          </a:solidFill>
                          <a:ln w="9525">
                            <a:solidFill>
                              <a:srgbClr val="000000"/>
                            </a:solidFill>
                            <a:miter lim="800000"/>
                            <a:headEnd/>
                            <a:tailEnd/>
                          </a:ln>
                        </wps:spPr>
                        <wps:txbx>
                          <w:txbxContent>
                            <w:p w14:paraId="3B0A1EC9" w14:textId="77777777" w:rsidR="00CA296E" w:rsidRDefault="00CA296E" w:rsidP="00CA296E">
                              <w:pPr>
                                <w:jc w:val="center"/>
                              </w:pPr>
                              <w:r>
                                <w:t>В оценке</w:t>
                              </w:r>
                            </w:p>
                          </w:txbxContent>
                        </wps:txbx>
                        <wps:bodyPr rot="0" vert="horz" wrap="square" lIns="91440" tIns="45720" rIns="91440" bIns="45720" anchor="t" anchorCtr="0" upright="1">
                          <a:spAutoFit/>
                        </wps:bodyPr>
                      </wps:wsp>
                      <wps:wsp>
                        <wps:cNvPr id="13" name="Text Box 14"/>
                        <wps:cNvSpPr txBox="1">
                          <a:spLocks noChangeArrowheads="1"/>
                        </wps:cNvSpPr>
                        <wps:spPr bwMode="auto">
                          <a:xfrm>
                            <a:off x="7133" y="12786"/>
                            <a:ext cx="3516" cy="435"/>
                          </a:xfrm>
                          <a:prstGeom prst="rect">
                            <a:avLst/>
                          </a:prstGeom>
                          <a:solidFill>
                            <a:srgbClr val="FFFFFF"/>
                          </a:solidFill>
                          <a:ln w="9525">
                            <a:solidFill>
                              <a:srgbClr val="000000"/>
                            </a:solidFill>
                            <a:miter lim="800000"/>
                            <a:headEnd/>
                            <a:tailEnd/>
                          </a:ln>
                        </wps:spPr>
                        <wps:txbx>
                          <w:txbxContent>
                            <w:p w14:paraId="11609C33" w14:textId="77777777" w:rsidR="00CA296E" w:rsidRDefault="00CA296E" w:rsidP="00CA296E">
                              <w:pPr>
                                <w:jc w:val="center"/>
                              </w:pPr>
                              <w:r>
                                <w:t>В представлении</w:t>
                              </w:r>
                            </w:p>
                          </w:txbxContent>
                        </wps:txbx>
                        <wps:bodyPr rot="0" vert="horz" wrap="square" lIns="91440" tIns="45720" rIns="91440" bIns="45720" anchor="t" anchorCtr="0" upright="1">
                          <a:spAutoFit/>
                        </wps:bodyPr>
                      </wps:wsp>
                      <wps:wsp>
                        <wps:cNvPr id="14" name="AutoShape 15"/>
                        <wps:cNvCnPr>
                          <a:cxnSpLocks noChangeShapeType="1"/>
                        </wps:cNvCnPr>
                        <wps:spPr bwMode="auto">
                          <a:xfrm flipH="1">
                            <a:off x="6847" y="8232"/>
                            <a:ext cx="2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16"/>
                        <wps:cNvCnPr>
                          <a:cxnSpLocks noChangeShapeType="1"/>
                        </wps:cNvCnPr>
                        <wps:spPr bwMode="auto">
                          <a:xfrm flipH="1">
                            <a:off x="6847" y="11099"/>
                            <a:ext cx="2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flipH="1">
                            <a:off x="6847" y="11737"/>
                            <a:ext cx="2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8"/>
                        <wps:cNvCnPr>
                          <a:cxnSpLocks noChangeShapeType="1"/>
                        </wps:cNvCnPr>
                        <wps:spPr bwMode="auto">
                          <a:xfrm flipH="1">
                            <a:off x="6847" y="12389"/>
                            <a:ext cx="2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19"/>
                        <wps:cNvCnPr>
                          <a:cxnSpLocks noChangeShapeType="1"/>
                        </wps:cNvCnPr>
                        <wps:spPr bwMode="auto">
                          <a:xfrm flipH="1">
                            <a:off x="6847" y="13014"/>
                            <a:ext cx="2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20"/>
                        <wps:cNvCnPr>
                          <a:cxnSpLocks noChangeShapeType="1"/>
                        </wps:cNvCnPr>
                        <wps:spPr bwMode="auto">
                          <a:xfrm flipH="1">
                            <a:off x="3618" y="9170"/>
                            <a:ext cx="2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21"/>
                        <wps:cNvCnPr>
                          <a:cxnSpLocks noChangeShapeType="1"/>
                        </wps:cNvCnPr>
                        <wps:spPr bwMode="auto">
                          <a:xfrm flipH="1">
                            <a:off x="3618" y="10244"/>
                            <a:ext cx="2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22"/>
                        <wps:cNvCnPr>
                          <a:cxnSpLocks noChangeShapeType="1"/>
                        </wps:cNvCnPr>
                        <wps:spPr bwMode="auto">
                          <a:xfrm>
                            <a:off x="3618" y="9170"/>
                            <a:ext cx="0" cy="10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23"/>
                        <wps:cNvCnPr>
                          <a:cxnSpLocks noChangeShapeType="1"/>
                        </wps:cNvCnPr>
                        <wps:spPr bwMode="auto">
                          <a:xfrm>
                            <a:off x="6847" y="8232"/>
                            <a:ext cx="0" cy="9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24"/>
                        <wps:cNvCnPr>
                          <a:cxnSpLocks noChangeShapeType="1"/>
                        </wps:cNvCnPr>
                        <wps:spPr bwMode="auto">
                          <a:xfrm>
                            <a:off x="6847" y="10325"/>
                            <a:ext cx="0" cy="2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25"/>
                        <wps:cNvCnPr>
                          <a:cxnSpLocks noChangeShapeType="1"/>
                        </wps:cNvCnPr>
                        <wps:spPr bwMode="auto">
                          <a:xfrm flipH="1">
                            <a:off x="3333" y="9740"/>
                            <a:ext cx="2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26"/>
                        <wps:cNvCnPr>
                          <a:cxnSpLocks noChangeShapeType="1"/>
                        </wps:cNvCnPr>
                        <wps:spPr bwMode="auto">
                          <a:xfrm flipH="1">
                            <a:off x="6191" y="9170"/>
                            <a:ext cx="94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27"/>
                        <wps:cNvCnPr>
                          <a:cxnSpLocks noChangeShapeType="1"/>
                        </wps:cNvCnPr>
                        <wps:spPr bwMode="auto">
                          <a:xfrm flipH="1">
                            <a:off x="6191" y="10325"/>
                            <a:ext cx="94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4D2984" id="Группа 3" o:spid="_x0000_s1026" style="position:absolute;left:0;text-align:left;margin-left:27pt;margin-top:11.15pt;width:434.55pt;height:266.25pt;z-index:251661312" coordorigin="1958,7896" coordsize="8691,5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">
                <v:shapetype id="_x0000_t202" coordsize="21600,21600" o:spt="202" path="m,l,21600r21600,l21600,xe">
                  <v:stroke joinstyle="miter"/>
                  <v:path gradientshapeok="t" o:connecttype="rect"/>
                </v:shapetype>
                <v:shape id="Text Box 5" o:spid="_x0000_s1027" type="#_x0000_t202" style="position:absolute;left:1958;top:9498;width:1361;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5B8DEFD" w14:textId="77777777" w:rsidR="00CA296E" w:rsidRDefault="00CA296E" w:rsidP="00CA296E">
                        <w:r>
                          <w:t>Ошибки</w:t>
                        </w:r>
                      </w:p>
                    </w:txbxContent>
                  </v:textbox>
                </v:shape>
                <v:shape id="Text Box 6" o:spid="_x0000_s1028" type="#_x0000_t202" style="position:absolute;left:3920;top:8798;width:2271;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">
                  <v:textbox style="mso-fit-shape-to-text:t">
                    <w:txbxContent>
                      <w:p w14:paraId="18107202" w14:textId="77777777" w:rsidR="00CA296E" w:rsidRDefault="00CA296E" w:rsidP="00CA296E">
                        <w:pPr>
                          <w:jc w:val="center"/>
                        </w:pPr>
                        <w:r>
                          <w:t>По форме</w:t>
                        </w:r>
                      </w:p>
                      <w:p w14:paraId="49F27584" w14:textId="77777777" w:rsidR="00CA296E" w:rsidRDefault="00CA296E" w:rsidP="00CA296E">
                        <w:pPr>
                          <w:jc w:val="center"/>
                        </w:pPr>
                        <w:r>
                          <w:t>(технические)</w:t>
                        </w:r>
                      </w:p>
                    </w:txbxContent>
                  </v:textbox>
                </v:shape>
                <v:shape id="Text Box 7" o:spid="_x0000_s1029" type="#_x0000_t202" style="position:absolute;left:3904;top:9875;width:2270;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9E6C932" w14:textId="77777777" w:rsidR="00CA296E" w:rsidRDefault="00CA296E" w:rsidP="00CA296E">
                        <w:pPr>
                          <w:jc w:val="center"/>
                        </w:pPr>
                        <w:r>
                          <w:t>По содержанию (процедурные)</w:t>
                        </w:r>
                      </w:p>
                    </w:txbxContent>
                  </v:textbox>
                </v:shape>
                <v:shape id="Text Box 8" o:spid="_x0000_s1030" type="#_x0000_t202" style="position:absolute;left:7133;top:7896;width:3516;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156F7DF" w14:textId="77777777" w:rsidR="00CA296E" w:rsidRDefault="00CA296E" w:rsidP="00CA296E">
                        <w:pPr>
                          <w:jc w:val="center"/>
                        </w:pPr>
                        <w:r>
                          <w:t>Арифметические ошибки, описки и прописи</w:t>
                        </w:r>
                      </w:p>
                    </w:txbxContent>
                  </v:textbox>
                </v:shape>
                <v:shape id="Text Box 9" o:spid="_x0000_s1031" type="#_x0000_t202" style="position:absolute;left:7133;top:8803;width:3516;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">
                  <v:textbox style="mso-fit-shape-to-text:t">
                    <w:txbxContent>
                      <w:p w14:paraId="110AFEA6" w14:textId="77777777" w:rsidR="00CA296E" w:rsidRDefault="00CA296E" w:rsidP="00CA296E">
                        <w:pPr>
                          <w:jc w:val="center"/>
                        </w:pPr>
                        <w:r>
                          <w:t>Автоматизированной обработки информации</w:t>
                        </w:r>
                      </w:p>
                    </w:txbxContent>
                  </v:textbox>
                </v:shape>
                <v:shape id="Text Box 10" o:spid="_x0000_s1032" type="#_x0000_t202" style="position:absolute;left:7133;top:9978;width:3516;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">
                  <v:textbox style="mso-fit-shape-to-text:t">
                    <w:txbxContent>
                      <w:p w14:paraId="0FFAFA9A" w14:textId="77777777" w:rsidR="00CA296E" w:rsidRDefault="00CA296E" w:rsidP="00CA296E">
                        <w:pPr>
                          <w:jc w:val="center"/>
                        </w:pPr>
                        <w:r>
                          <w:t>В документировании (по полноте и достоверности)</w:t>
                        </w:r>
                      </w:p>
                    </w:txbxContent>
                  </v:textbox>
                </v:shape>
                <v:shape id="Text Box 11" o:spid="_x0000_s1033" type="#_x0000_t202" style="position:absolute;left:7133;top:10874;width:351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">
                  <v:textbox style="mso-fit-shape-to-text:t">
                    <w:txbxContent>
                      <w:p w14:paraId="260F75D6" w14:textId="77777777" w:rsidR="00CA296E" w:rsidRDefault="00CA296E" w:rsidP="00CA296E">
                        <w:pPr>
                          <w:jc w:val="center"/>
                        </w:pPr>
                        <w:r>
                          <w:t>В периодизации</w:t>
                        </w:r>
                      </w:p>
                    </w:txbxContent>
                  </v:textbox>
                </v:shape>
                <v:shape id="Text Box 12" o:spid="_x0000_s1034" type="#_x0000_t202" style="position:absolute;left:7133;top:11508;width:351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">
                  <v:textbox style="mso-fit-shape-to-text:t">
                    <w:txbxContent>
                      <w:p w14:paraId="381A4CFF" w14:textId="77777777" w:rsidR="00CA296E" w:rsidRDefault="00CA296E" w:rsidP="00CA296E">
                        <w:pPr>
                          <w:jc w:val="center"/>
                        </w:pPr>
                        <w:r>
                          <w:t>В корреспонденции</w:t>
                        </w:r>
                      </w:p>
                    </w:txbxContent>
                  </v:textbox>
                </v:shape>
                <v:shape id="Text Box 13" o:spid="_x0000_s1035" type="#_x0000_t202" style="position:absolute;left:7133;top:12150;width:351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">
                  <v:textbox style="mso-fit-shape-to-text:t">
                    <w:txbxContent>
                      <w:p w14:paraId="3B0A1EC9" w14:textId="77777777" w:rsidR="00CA296E" w:rsidRDefault="00CA296E" w:rsidP="00CA296E">
                        <w:pPr>
                          <w:jc w:val="center"/>
                        </w:pPr>
                        <w:r>
                          <w:t>В оценке</w:t>
                        </w:r>
                      </w:p>
                    </w:txbxContent>
                  </v:textbox>
                </v:shape>
                <v:shape id="Text Box 14" o:spid="_x0000_s1036" type="#_x0000_t202" style="position:absolute;left:7133;top:12786;width:351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">
                  <v:textbox style="mso-fit-shape-to-text:t">
                    <w:txbxContent>
                      <w:p w14:paraId="11609C33" w14:textId="77777777" w:rsidR="00CA296E" w:rsidRDefault="00CA296E" w:rsidP="00CA296E">
                        <w:pPr>
                          <w:jc w:val="center"/>
                        </w:pPr>
                        <w:r>
                          <w:t>В представлении</w:t>
                        </w:r>
                      </w:p>
                    </w:txbxContent>
                  </v:textbox>
                </v:shape>
                <v:shapetype id="_x0000_t32" coordsize="21600,21600" o:spt="32" o:oned="t" path="m,l21600,21600e" filled="f">
                  <v:path arrowok="t" fillok="f" o:connecttype="none"/>
                  <o:lock v:ext="edit" shapetype="t"/>
                </v:shapetype>
                <v:shape id="AutoShape 15" o:spid="_x0000_s1037" type="#_x0000_t32" style="position:absolute;left:6847;top:8232;width: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"/>
                <v:shape id="AutoShape 16" o:spid="_x0000_s1038" type="#_x0000_t32" style="position:absolute;left:6847;top:11099;width: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"/>
                <v:shape id="AutoShape 17" o:spid="_x0000_s1039" type="#_x0000_t32" style="position:absolute;left:6847;top:11737;width: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"/>
                <v:shape id="AutoShape 18" o:spid="_x0000_s1040" type="#_x0000_t32" style="position:absolute;left:6847;top:12389;width: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"/>
                <v:shape id="AutoShape 19" o:spid="_x0000_s1041" type="#_x0000_t32" style="position:absolute;left:6847;top:13014;width: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"/>
                <v:shape id="AutoShape 20" o:spid="_x0000_s1042" type="#_x0000_t32" style="position:absolute;left:3618;top:9170;width: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"/>
                <v:shape id="AutoShape 21" o:spid="_x0000_s1043" type="#_x0000_t32" style="position:absolute;left:3618;top:10244;width: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"/>
                <v:shape id="AutoShape 22" o:spid="_x0000_s1044" type="#_x0000_t32" style="position:absolute;left:3618;top:9170;width:0;height:10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"/>
                <v:shape id="AutoShape 23" o:spid="_x0000_s1045" type="#_x0000_t32" style="position:absolute;left:6847;top:8232;width:0;height:9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shape id="AutoShape 24" o:spid="_x0000_s1046" type="#_x0000_t32" style="position:absolute;left:6847;top:10325;width:0;height:26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AutoShape 25" o:spid="_x0000_s1047" type="#_x0000_t32" style="position:absolute;left:3333;top:9740;width: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"/>
                <v:shape id="AutoShape 26" o:spid="_x0000_s1048" type="#_x0000_t32" style="position:absolute;left:6191;top:9170;width:942;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"/>
                <v:shape id="AutoShape 27" o:spid="_x0000_s1049" type="#_x0000_t32" style="position:absolute;left:6191;top:10325;width:942;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"/>
              </v:group>
            </w:pict>
          </mc:Fallback>
        </mc:AlternateContent>
      </w:r>
      <w:r w:rsidRPr="00E65F93">
        <w:rPr>
          <w:noProof/>
          <w:sz w:val="28"/>
          <w:szCs w:val="28"/>
        </w:rPr>
        <mc:AlternateContent>
          <mc:Choice Requires="wps">
            <w:drawing>
              <wp:anchor distT="0" distB="0" distL="114300" distR="114300" simplePos="0" relativeHeight="251660288" behindDoc="0" locked="0" layoutInCell="1" allowOverlap="1" wp14:anchorId="23D3F3C1" wp14:editId="153AF341">
                <wp:simplePos x="0" y="0"/>
                <wp:positionH relativeFrom="column">
                  <wp:posOffset>3447415</wp:posOffset>
                </wp:positionH>
                <wp:positionV relativeFrom="paragraph">
                  <wp:posOffset>1450340</wp:posOffset>
                </wp:positionV>
                <wp:extent cx="181610" cy="0"/>
                <wp:effectExtent l="13970" t="12700" r="13970" b="63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1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AF2BFE" id="Прямая со стрелкой 2" o:spid="_x0000_s1026" type="#_x0000_t32" style="position:absolute;margin-left:271.45pt;margin-top:114.2pt;width:14.3pt;height: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"/>
            </w:pict>
          </mc:Fallback>
        </mc:AlternateContent>
      </w:r>
      <w:r w:rsidRPr="00E65F93">
        <w:rPr>
          <w:noProof/>
          <w:sz w:val="28"/>
          <w:szCs w:val="28"/>
        </w:rPr>
        <mc:AlternateContent>
          <mc:Choice Requires="wps">
            <w:drawing>
              <wp:anchor distT="0" distB="0" distL="114300" distR="114300" simplePos="0" relativeHeight="251659264" behindDoc="0" locked="0" layoutInCell="1" allowOverlap="1" wp14:anchorId="1192CAAD" wp14:editId="4775FBF4">
                <wp:simplePos x="0" y="0"/>
                <wp:positionH relativeFrom="column">
                  <wp:posOffset>3447415</wp:posOffset>
                </wp:positionH>
                <wp:positionV relativeFrom="paragraph">
                  <wp:posOffset>716915</wp:posOffset>
                </wp:positionV>
                <wp:extent cx="181610" cy="0"/>
                <wp:effectExtent l="13970" t="12700" r="13970" b="63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1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67624" id="Прямая со стрелкой 1" o:spid="_x0000_s1026" type="#_x0000_t32" style="position:absolute;margin-left:271.45pt;margin-top:56.45pt;width:14.3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"/>
            </w:pict>
          </mc:Fallback>
        </mc:AlternateContent>
      </w:r>
    </w:p>
    <w:p w14:paraId="01726339" w14:textId="77777777" w:rsidR="00CA296E" w:rsidRPr="00E65F93" w:rsidRDefault="00CA296E" w:rsidP="00CA296E">
      <w:pPr>
        <w:shd w:val="clear" w:color="auto" w:fill="FFFFFF"/>
        <w:ind w:firstLine="709"/>
        <w:jc w:val="both"/>
        <w:rPr>
          <w:sz w:val="28"/>
          <w:szCs w:val="28"/>
        </w:rPr>
      </w:pPr>
    </w:p>
    <w:p w14:paraId="1C553077" w14:textId="77777777" w:rsidR="00CA296E" w:rsidRPr="00E65F93" w:rsidRDefault="00CA296E" w:rsidP="00CA296E">
      <w:pPr>
        <w:shd w:val="clear" w:color="auto" w:fill="FFFFFF"/>
        <w:ind w:firstLine="709"/>
        <w:jc w:val="both"/>
        <w:rPr>
          <w:sz w:val="28"/>
          <w:szCs w:val="28"/>
        </w:rPr>
      </w:pPr>
    </w:p>
    <w:p w14:paraId="0B3105E6" w14:textId="77777777" w:rsidR="00CA296E" w:rsidRPr="00E65F93" w:rsidRDefault="00CA296E" w:rsidP="00CA296E">
      <w:pPr>
        <w:shd w:val="clear" w:color="auto" w:fill="FFFFFF"/>
        <w:ind w:firstLine="709"/>
        <w:jc w:val="both"/>
        <w:rPr>
          <w:sz w:val="28"/>
          <w:szCs w:val="28"/>
        </w:rPr>
      </w:pPr>
    </w:p>
    <w:p w14:paraId="72BBFE2A" w14:textId="77777777" w:rsidR="00CA296E" w:rsidRPr="00E65F93" w:rsidRDefault="00CA296E" w:rsidP="00CA296E">
      <w:pPr>
        <w:shd w:val="clear" w:color="auto" w:fill="FFFFFF"/>
        <w:ind w:firstLine="709"/>
        <w:jc w:val="both"/>
        <w:rPr>
          <w:sz w:val="28"/>
          <w:szCs w:val="28"/>
        </w:rPr>
      </w:pPr>
    </w:p>
    <w:p w14:paraId="31127CE5" w14:textId="77777777" w:rsidR="00CA296E" w:rsidRPr="00E65F93" w:rsidRDefault="00CA296E" w:rsidP="00CA296E">
      <w:pPr>
        <w:shd w:val="clear" w:color="auto" w:fill="FFFFFF"/>
        <w:ind w:firstLine="709"/>
        <w:jc w:val="both"/>
        <w:rPr>
          <w:sz w:val="28"/>
          <w:szCs w:val="28"/>
        </w:rPr>
      </w:pPr>
    </w:p>
    <w:p w14:paraId="2D4E2127" w14:textId="77777777" w:rsidR="00CA296E" w:rsidRPr="00E65F93" w:rsidRDefault="00CA296E" w:rsidP="00CA296E">
      <w:pPr>
        <w:shd w:val="clear" w:color="auto" w:fill="FFFFFF"/>
        <w:ind w:firstLine="709"/>
        <w:jc w:val="both"/>
        <w:rPr>
          <w:sz w:val="28"/>
          <w:szCs w:val="28"/>
        </w:rPr>
      </w:pPr>
    </w:p>
    <w:p w14:paraId="295AA558" w14:textId="77777777" w:rsidR="00CA296E" w:rsidRPr="00E65F93" w:rsidRDefault="00CA296E" w:rsidP="00CA296E">
      <w:pPr>
        <w:shd w:val="clear" w:color="auto" w:fill="FFFFFF"/>
        <w:ind w:firstLine="709"/>
        <w:jc w:val="both"/>
        <w:rPr>
          <w:sz w:val="28"/>
          <w:szCs w:val="28"/>
        </w:rPr>
      </w:pPr>
    </w:p>
    <w:p w14:paraId="1585E216" w14:textId="77777777" w:rsidR="00CA296E" w:rsidRPr="00E65F93" w:rsidRDefault="00CA296E" w:rsidP="00CA296E">
      <w:pPr>
        <w:shd w:val="clear" w:color="auto" w:fill="FFFFFF"/>
        <w:ind w:firstLine="709"/>
        <w:jc w:val="both"/>
        <w:rPr>
          <w:sz w:val="28"/>
          <w:szCs w:val="28"/>
        </w:rPr>
      </w:pPr>
    </w:p>
    <w:p w14:paraId="4C3F138C" w14:textId="77777777" w:rsidR="00CA296E" w:rsidRPr="00E65F93" w:rsidRDefault="00CA296E" w:rsidP="00CA296E">
      <w:pPr>
        <w:shd w:val="clear" w:color="auto" w:fill="FFFFFF"/>
        <w:ind w:firstLine="709"/>
        <w:jc w:val="both"/>
        <w:rPr>
          <w:sz w:val="28"/>
          <w:szCs w:val="28"/>
        </w:rPr>
      </w:pPr>
    </w:p>
    <w:p w14:paraId="2ADDCC7C" w14:textId="77777777" w:rsidR="00CA296E" w:rsidRPr="00E65F93" w:rsidRDefault="00CA296E" w:rsidP="00CA296E">
      <w:pPr>
        <w:shd w:val="clear" w:color="auto" w:fill="FFFFFF"/>
        <w:ind w:firstLine="709"/>
        <w:jc w:val="both"/>
        <w:rPr>
          <w:sz w:val="28"/>
          <w:szCs w:val="28"/>
        </w:rPr>
      </w:pPr>
    </w:p>
    <w:p w14:paraId="19FA76BC" w14:textId="77777777" w:rsidR="00CA296E" w:rsidRPr="00E65F93" w:rsidRDefault="00CA296E" w:rsidP="00CA296E">
      <w:pPr>
        <w:shd w:val="clear" w:color="auto" w:fill="FFFFFF"/>
        <w:ind w:firstLine="709"/>
        <w:jc w:val="both"/>
        <w:rPr>
          <w:sz w:val="28"/>
          <w:szCs w:val="28"/>
        </w:rPr>
      </w:pPr>
    </w:p>
    <w:p w14:paraId="38A9BAED" w14:textId="77777777" w:rsidR="00CA296E" w:rsidRPr="00E65F93" w:rsidRDefault="00CA296E" w:rsidP="00CA296E">
      <w:pPr>
        <w:shd w:val="clear" w:color="auto" w:fill="FFFFFF"/>
        <w:ind w:firstLine="709"/>
        <w:jc w:val="both"/>
        <w:rPr>
          <w:sz w:val="28"/>
          <w:szCs w:val="28"/>
        </w:rPr>
      </w:pPr>
    </w:p>
    <w:p w14:paraId="6274EB84" w14:textId="77777777" w:rsidR="00CA296E" w:rsidRPr="00E65F93" w:rsidRDefault="00CA296E" w:rsidP="00CA296E">
      <w:pPr>
        <w:shd w:val="clear" w:color="auto" w:fill="FFFFFF"/>
        <w:ind w:firstLine="709"/>
        <w:jc w:val="both"/>
        <w:rPr>
          <w:sz w:val="28"/>
          <w:szCs w:val="28"/>
        </w:rPr>
      </w:pPr>
    </w:p>
    <w:p w14:paraId="3A7C037D" w14:textId="77777777" w:rsidR="00CA296E" w:rsidRPr="00E65F93" w:rsidRDefault="00CA296E" w:rsidP="00CA296E">
      <w:pPr>
        <w:shd w:val="clear" w:color="auto" w:fill="FFFFFF"/>
        <w:ind w:firstLine="709"/>
        <w:jc w:val="both"/>
        <w:rPr>
          <w:sz w:val="28"/>
          <w:szCs w:val="28"/>
        </w:rPr>
      </w:pPr>
    </w:p>
    <w:p w14:paraId="429EB8C3" w14:textId="77777777" w:rsidR="00CA296E" w:rsidRDefault="00CA296E" w:rsidP="00CA296E">
      <w:pPr>
        <w:shd w:val="clear" w:color="auto" w:fill="FFFFFF"/>
        <w:ind w:left="2410" w:hanging="1701"/>
        <w:jc w:val="both"/>
        <w:rPr>
          <w:i/>
          <w:sz w:val="28"/>
          <w:szCs w:val="28"/>
        </w:rPr>
      </w:pPr>
    </w:p>
    <w:p w14:paraId="5E22EF53" w14:textId="77777777" w:rsidR="00CA296E" w:rsidRDefault="00CA296E" w:rsidP="00CA296E">
      <w:pPr>
        <w:shd w:val="clear" w:color="auto" w:fill="FFFFFF"/>
        <w:ind w:left="2410" w:hanging="1701"/>
        <w:jc w:val="both"/>
        <w:rPr>
          <w:i/>
          <w:sz w:val="28"/>
          <w:szCs w:val="28"/>
        </w:rPr>
      </w:pPr>
    </w:p>
    <w:p w14:paraId="7D441EDC" w14:textId="77777777" w:rsidR="00CA296E" w:rsidRDefault="00CA296E" w:rsidP="00CA296E">
      <w:pPr>
        <w:shd w:val="clear" w:color="auto" w:fill="FFFFFF"/>
        <w:ind w:left="2410" w:hanging="1701"/>
        <w:jc w:val="both"/>
        <w:rPr>
          <w:i/>
          <w:sz w:val="28"/>
          <w:szCs w:val="28"/>
        </w:rPr>
      </w:pPr>
    </w:p>
    <w:p w14:paraId="3960EAB6" w14:textId="77777777" w:rsidR="00CA296E" w:rsidRPr="00E65F93" w:rsidRDefault="00CA296E" w:rsidP="00CA296E">
      <w:pPr>
        <w:shd w:val="clear" w:color="auto" w:fill="FFFFFF"/>
        <w:ind w:left="2410" w:hanging="1701"/>
        <w:jc w:val="both"/>
        <w:rPr>
          <w:i/>
          <w:sz w:val="28"/>
          <w:szCs w:val="28"/>
        </w:rPr>
      </w:pPr>
      <w:r w:rsidRPr="00E65F93">
        <w:rPr>
          <w:i/>
          <w:sz w:val="28"/>
          <w:szCs w:val="28"/>
        </w:rPr>
        <w:t xml:space="preserve">Рисунок </w:t>
      </w:r>
      <w:r>
        <w:rPr>
          <w:i/>
          <w:sz w:val="28"/>
          <w:szCs w:val="28"/>
        </w:rPr>
        <w:t>1</w:t>
      </w:r>
      <w:r w:rsidRPr="00E65F93">
        <w:rPr>
          <w:i/>
          <w:sz w:val="28"/>
          <w:szCs w:val="28"/>
        </w:rPr>
        <w:t xml:space="preserve"> – Классификация ошибок по отношению к процедуре учета</w:t>
      </w:r>
    </w:p>
    <w:p w14:paraId="56192DA5" w14:textId="77777777" w:rsidR="00CA296E" w:rsidRPr="005D2623" w:rsidRDefault="00CA296E" w:rsidP="00CA296E">
      <w:pPr>
        <w:shd w:val="clear" w:color="auto" w:fill="FFFFFF"/>
        <w:ind w:firstLine="709"/>
        <w:jc w:val="both"/>
        <w:rPr>
          <w:i/>
          <w:iCs/>
          <w:sz w:val="16"/>
          <w:szCs w:val="16"/>
        </w:rPr>
      </w:pPr>
    </w:p>
    <w:p w14:paraId="24723DC2" w14:textId="77777777" w:rsidR="00CA296E" w:rsidRPr="00E65F93" w:rsidRDefault="00CA296E" w:rsidP="00CA296E">
      <w:pPr>
        <w:shd w:val="clear" w:color="auto" w:fill="FFFFFF"/>
        <w:ind w:firstLine="709"/>
        <w:jc w:val="both"/>
        <w:rPr>
          <w:sz w:val="28"/>
          <w:szCs w:val="28"/>
        </w:rPr>
      </w:pPr>
      <w:r w:rsidRPr="00E65F93">
        <w:rPr>
          <w:i/>
          <w:iCs/>
          <w:sz w:val="28"/>
          <w:szCs w:val="28"/>
        </w:rPr>
        <w:t xml:space="preserve">Ошибки автоматизированной обработки информации </w:t>
      </w:r>
      <w:r w:rsidRPr="00E65F93">
        <w:rPr>
          <w:sz w:val="28"/>
          <w:szCs w:val="28"/>
        </w:rPr>
        <w:t xml:space="preserve">связаны с широким применением средств вычислительной техники, оснащенных специальными компьютерными программами для обработки учетных данных. Ошибки этой группы могут возникать как при вводе, так и непосредственно при использовании определенного программного обеспечения – обработке, хранении и передаче данных. Наиболее распространенные из них: повторный ввод, «потеря» данных при сохранении, неточное округление. </w:t>
      </w:r>
    </w:p>
    <w:p w14:paraId="22A22D05" w14:textId="691B51B9" w:rsidR="00CA296E" w:rsidRPr="00E65F93" w:rsidRDefault="00CA296E" w:rsidP="00CA296E">
      <w:pPr>
        <w:shd w:val="clear" w:color="auto" w:fill="FFFFFF"/>
        <w:ind w:firstLine="709"/>
        <w:jc w:val="both"/>
        <w:rPr>
          <w:sz w:val="28"/>
          <w:szCs w:val="28"/>
        </w:rPr>
      </w:pPr>
      <w:r w:rsidRPr="00E65F93">
        <w:rPr>
          <w:i/>
          <w:iCs/>
          <w:sz w:val="28"/>
          <w:szCs w:val="28"/>
        </w:rPr>
        <w:t xml:space="preserve">Ошибки в документировании </w:t>
      </w:r>
      <w:r w:rsidRPr="00E65F93">
        <w:rPr>
          <w:sz w:val="28"/>
          <w:szCs w:val="28"/>
        </w:rPr>
        <w:t>хозяйственных операций заключаются:</w:t>
      </w:r>
    </w:p>
    <w:p w14:paraId="42A5D848" w14:textId="77777777" w:rsidR="00CA296E" w:rsidRPr="00E65F93" w:rsidRDefault="00CA296E" w:rsidP="00CA296E">
      <w:pPr>
        <w:shd w:val="clear" w:color="auto" w:fill="FFFFFF"/>
        <w:ind w:firstLine="709"/>
        <w:jc w:val="both"/>
        <w:rPr>
          <w:sz w:val="28"/>
          <w:szCs w:val="28"/>
        </w:rPr>
      </w:pPr>
      <w:r w:rsidRPr="00E65F93">
        <w:rPr>
          <w:sz w:val="28"/>
          <w:szCs w:val="28"/>
        </w:rPr>
        <w:t>1) в полном или частичном отсутствии регистрации отдельных</w:t>
      </w:r>
      <w:r>
        <w:rPr>
          <w:sz w:val="28"/>
          <w:szCs w:val="28"/>
        </w:rPr>
        <w:t xml:space="preserve"> </w:t>
      </w:r>
      <w:r w:rsidRPr="00E65F93">
        <w:rPr>
          <w:sz w:val="28"/>
          <w:szCs w:val="28"/>
        </w:rPr>
        <w:t>фактов хозяйственной жизни вследствие небрежности работников</w:t>
      </w:r>
      <w:r>
        <w:rPr>
          <w:sz w:val="28"/>
          <w:szCs w:val="28"/>
        </w:rPr>
        <w:t xml:space="preserve"> </w:t>
      </w:r>
      <w:r w:rsidRPr="00E65F93">
        <w:rPr>
          <w:sz w:val="28"/>
          <w:szCs w:val="28"/>
        </w:rPr>
        <w:t>бухгалтерской службы или недостатка информации об этих фактах (ошибки по полноте);</w:t>
      </w:r>
    </w:p>
    <w:p w14:paraId="6F671639" w14:textId="77777777" w:rsidR="00CA296E" w:rsidRPr="00E65F93" w:rsidRDefault="00CA296E" w:rsidP="00CA296E">
      <w:pPr>
        <w:shd w:val="clear" w:color="auto" w:fill="FFFFFF"/>
        <w:ind w:firstLine="709"/>
        <w:jc w:val="both"/>
        <w:rPr>
          <w:sz w:val="28"/>
          <w:szCs w:val="28"/>
        </w:rPr>
      </w:pPr>
      <w:r w:rsidRPr="00E65F93">
        <w:rPr>
          <w:sz w:val="28"/>
          <w:szCs w:val="28"/>
        </w:rPr>
        <w:t>2) в учетном отражении операций, не имевших места в действительности (при наличии фальсифицированных первичных документов, подтверждающих совершение этих операций), а также в отступлении при отражении в учете отдельных операций от требований учетной политики организации без специальных оговорок в пояснительной записке (ошибки по достоверности).</w:t>
      </w:r>
    </w:p>
    <w:p w14:paraId="60CC8144" w14:textId="77777777" w:rsidR="00CA296E" w:rsidRPr="00E65F93" w:rsidRDefault="00CA296E" w:rsidP="00CA296E">
      <w:pPr>
        <w:shd w:val="clear" w:color="auto" w:fill="FFFFFF"/>
        <w:ind w:firstLine="709"/>
        <w:jc w:val="both"/>
        <w:rPr>
          <w:sz w:val="28"/>
          <w:szCs w:val="28"/>
        </w:rPr>
      </w:pPr>
      <w:r w:rsidRPr="00E65F93">
        <w:rPr>
          <w:sz w:val="28"/>
          <w:szCs w:val="28"/>
        </w:rPr>
        <w:t>Ошибки в документировании выявляются путем инвентаризации имущества и обязательств организации, а также путем проверки соответствия хозяйственных операций требованиям действующего законодательства и локальных нормативных актов, выполняемой в ходе ревизии или аудита финансово-хозяйственной деятельности организации.</w:t>
      </w:r>
    </w:p>
    <w:p w14:paraId="2087F196" w14:textId="77777777" w:rsidR="00CA296E" w:rsidRPr="00E65F93" w:rsidRDefault="00CA296E" w:rsidP="00CA296E">
      <w:pPr>
        <w:shd w:val="clear" w:color="auto" w:fill="FFFFFF"/>
        <w:ind w:firstLine="709"/>
        <w:jc w:val="both"/>
        <w:rPr>
          <w:sz w:val="28"/>
          <w:szCs w:val="28"/>
        </w:rPr>
      </w:pPr>
      <w:r w:rsidRPr="00E65F93">
        <w:rPr>
          <w:i/>
          <w:iCs/>
          <w:sz w:val="28"/>
          <w:szCs w:val="28"/>
        </w:rPr>
        <w:t xml:space="preserve">Ошибки в периодизации </w:t>
      </w:r>
      <w:r w:rsidRPr="00E65F93">
        <w:rPr>
          <w:sz w:val="28"/>
          <w:szCs w:val="28"/>
        </w:rPr>
        <w:t xml:space="preserve">возникают вследствие нарушения принципа временной определенности фактов хозяйственной жизни, т.е. в случае, когда факт отражается в учете не в том отчетном периоде, к которому его нужно было отнести. Подобные ошибки имеют достаточно широкое распространение </w:t>
      </w:r>
      <w:r w:rsidRPr="00E65F93">
        <w:rPr>
          <w:sz w:val="28"/>
          <w:szCs w:val="28"/>
        </w:rPr>
        <w:lastRenderedPageBreak/>
        <w:t>вследствие несвоевременного получения организациями документов от коммерческих партнеров. Такими документами могут быть счета на оплату услуг связи и коммунальных платежей, транспортные накладные организаций-перевозчиков, счета-фактуры поставщиков и др. При наличии ошибок в периодизации, как правило, не фальсифицируются данные бухгалтерского учета и отчетности, поскольку в период заполнения учетных регистров и составления отчетов документальное подтверждение неучтенных фактов отсутствует. Но очевидна возможность искажения финансовых результатов деятельности организации, изменения налоговой базы по отдельным видам налогов (на добавленную стоимость, на имущество). Для обнаружения этих ошибок следует использовать методы динамического анализа отдельных показателей и статей бухгалтерской отчетности.</w:t>
      </w:r>
    </w:p>
    <w:p w14:paraId="1A4BBFD7" w14:textId="77777777" w:rsidR="00CA296E" w:rsidRPr="00E65F93" w:rsidRDefault="00CA296E" w:rsidP="00CA296E">
      <w:pPr>
        <w:shd w:val="clear" w:color="auto" w:fill="FFFFFF"/>
        <w:ind w:firstLine="709"/>
        <w:jc w:val="both"/>
        <w:rPr>
          <w:sz w:val="28"/>
          <w:szCs w:val="28"/>
        </w:rPr>
      </w:pPr>
      <w:r w:rsidRPr="00E65F93">
        <w:rPr>
          <w:i/>
          <w:iCs/>
          <w:sz w:val="28"/>
          <w:szCs w:val="28"/>
        </w:rPr>
        <w:t xml:space="preserve">Ошибки в корреспонденции </w:t>
      </w:r>
      <w:r w:rsidRPr="00E65F93">
        <w:rPr>
          <w:sz w:val="28"/>
          <w:szCs w:val="28"/>
        </w:rPr>
        <w:t>состоят в отражении фактов хозяйственной жизни не на тех счетах бухгалтерского учета, которые предусмотрены рабочим планом счетов организации. Их поиск может быть осуществлен с помощью тестирования бухгалтерских записей.</w:t>
      </w:r>
    </w:p>
    <w:p w14:paraId="670B655B" w14:textId="77777777" w:rsidR="00CA296E" w:rsidRPr="00E65F93" w:rsidRDefault="00CA296E" w:rsidP="00CA296E">
      <w:pPr>
        <w:shd w:val="clear" w:color="auto" w:fill="FFFFFF"/>
        <w:ind w:firstLine="709"/>
        <w:jc w:val="both"/>
        <w:rPr>
          <w:sz w:val="28"/>
          <w:szCs w:val="28"/>
        </w:rPr>
      </w:pPr>
      <w:r w:rsidRPr="00E65F93">
        <w:rPr>
          <w:i/>
          <w:iCs/>
          <w:sz w:val="28"/>
          <w:szCs w:val="28"/>
        </w:rPr>
        <w:t xml:space="preserve">Ошибки в оценке </w:t>
      </w:r>
      <w:r w:rsidRPr="00E65F93">
        <w:rPr>
          <w:sz w:val="28"/>
          <w:szCs w:val="28"/>
        </w:rPr>
        <w:t>обусловлены как неверным выбором способа оценки, так и неправильным определением цен, начислением амортизации, резервов и т.д. Устанавливаются такие ошибки посредством структурного и динамического анализа, арифметико-логического и формального контроля, путем экспертной оценки.</w:t>
      </w:r>
    </w:p>
    <w:p w14:paraId="3B3C547C" w14:textId="4DB805F4" w:rsidR="00CA296E" w:rsidRPr="00E65F93" w:rsidRDefault="00CA296E" w:rsidP="00CA296E">
      <w:pPr>
        <w:shd w:val="clear" w:color="auto" w:fill="FFFFFF"/>
        <w:ind w:firstLine="709"/>
        <w:jc w:val="both"/>
        <w:rPr>
          <w:sz w:val="28"/>
          <w:szCs w:val="28"/>
        </w:rPr>
      </w:pPr>
      <w:r w:rsidRPr="00E65F93">
        <w:rPr>
          <w:i/>
          <w:iCs/>
          <w:sz w:val="28"/>
          <w:szCs w:val="28"/>
        </w:rPr>
        <w:t xml:space="preserve">Ошибки в представлении </w:t>
      </w:r>
      <w:r w:rsidRPr="00E65F93">
        <w:rPr>
          <w:sz w:val="28"/>
          <w:szCs w:val="28"/>
        </w:rPr>
        <w:t>означают неправильное «расположение» информации в бухгалтерской отчетности вследствие нарушения требований нормативных актов. К ошибкам этой группы можно отнести: неправильную группировку балансовых статей (объединение разнородных по экономическому содержанию статей, «разбивку» балансовой статьи и включение ее отдельных частей в другие статьи), погашение активных сумм пассивными и, наоборот, путем неправильного зачета требований и обязательств. Действенным методом поиска таких ошибок является проверка взаимной увязки показателей, содержащихся в различных формах бухгалтерской отчетности.</w:t>
      </w:r>
    </w:p>
    <w:p w14:paraId="1481FFA0" w14:textId="77777777" w:rsidR="00CA296E" w:rsidRPr="001259A3" w:rsidRDefault="00CA296E" w:rsidP="00CA296E">
      <w:pPr>
        <w:shd w:val="clear" w:color="auto" w:fill="FFFFFF"/>
        <w:ind w:firstLine="704"/>
        <w:jc w:val="both"/>
        <w:rPr>
          <w:sz w:val="28"/>
          <w:szCs w:val="28"/>
        </w:rPr>
      </w:pPr>
    </w:p>
    <w:p w14:paraId="5A386A26" w14:textId="77777777" w:rsidR="00CA296E" w:rsidRPr="001259A3" w:rsidRDefault="00CA296E" w:rsidP="00CA296E">
      <w:pPr>
        <w:rPr>
          <w:sz w:val="28"/>
          <w:szCs w:val="28"/>
        </w:rPr>
      </w:pPr>
    </w:p>
    <w:p w14:paraId="1E85C8CA" w14:textId="77777777" w:rsidR="00CD669F" w:rsidRPr="00E65F93" w:rsidRDefault="00CD669F" w:rsidP="00CD669F">
      <w:pPr>
        <w:shd w:val="clear" w:color="auto" w:fill="FFFFFF"/>
        <w:ind w:firstLine="709"/>
        <w:jc w:val="center"/>
        <w:rPr>
          <w:b/>
          <w:sz w:val="28"/>
          <w:szCs w:val="28"/>
        </w:rPr>
      </w:pPr>
      <w:r w:rsidRPr="00E65F93">
        <w:rPr>
          <w:b/>
          <w:sz w:val="28"/>
          <w:szCs w:val="28"/>
        </w:rPr>
        <w:t xml:space="preserve">3 </w:t>
      </w:r>
      <w:r>
        <w:rPr>
          <w:b/>
          <w:sz w:val="28"/>
          <w:szCs w:val="28"/>
        </w:rPr>
        <w:t>Правила</w:t>
      </w:r>
      <w:r w:rsidRPr="00E65F93">
        <w:rPr>
          <w:b/>
          <w:sz w:val="28"/>
          <w:szCs w:val="28"/>
        </w:rPr>
        <w:t xml:space="preserve"> исправления ошибок </w:t>
      </w:r>
      <w:r>
        <w:rPr>
          <w:b/>
          <w:sz w:val="28"/>
          <w:szCs w:val="28"/>
        </w:rPr>
        <w:t>в</w:t>
      </w:r>
      <w:r w:rsidRPr="00E65F93">
        <w:rPr>
          <w:b/>
          <w:sz w:val="28"/>
          <w:szCs w:val="28"/>
        </w:rPr>
        <w:t xml:space="preserve"> бухгалтерской</w:t>
      </w:r>
      <w:r>
        <w:rPr>
          <w:b/>
          <w:sz w:val="28"/>
          <w:szCs w:val="28"/>
        </w:rPr>
        <w:t xml:space="preserve"> (финансовой)</w:t>
      </w:r>
      <w:r w:rsidRPr="00E65F93">
        <w:rPr>
          <w:b/>
          <w:sz w:val="28"/>
          <w:szCs w:val="28"/>
        </w:rPr>
        <w:t xml:space="preserve"> отчетности</w:t>
      </w:r>
    </w:p>
    <w:p w14:paraId="0D749FD0" w14:textId="77777777" w:rsidR="00CD669F" w:rsidRPr="00E65F93" w:rsidRDefault="00CD669F" w:rsidP="00CD669F">
      <w:pPr>
        <w:shd w:val="clear" w:color="auto" w:fill="FFFFFF"/>
        <w:ind w:firstLine="709"/>
        <w:jc w:val="both"/>
        <w:rPr>
          <w:sz w:val="28"/>
          <w:szCs w:val="28"/>
        </w:rPr>
      </w:pPr>
    </w:p>
    <w:p w14:paraId="4E23AB67" w14:textId="77777777" w:rsidR="00CD669F" w:rsidRPr="00E65F93" w:rsidRDefault="00CD669F" w:rsidP="00CD669F">
      <w:pPr>
        <w:ind w:firstLine="709"/>
        <w:jc w:val="both"/>
        <w:rPr>
          <w:sz w:val="28"/>
          <w:szCs w:val="28"/>
        </w:rPr>
      </w:pPr>
      <w:r w:rsidRPr="00E65F93">
        <w:rPr>
          <w:sz w:val="28"/>
          <w:szCs w:val="28"/>
        </w:rPr>
        <w:t>Правила исправления ошибок и порядок раскрытия информации об ошибках в бухгалтерском учете и отчетности организаций, являющихся юридическими лицами по законодательству Российской Федерации (за исключением кредитных организаций и государственных (муниципальных) учреждений) установлены положением по бухгалтерскому учету «Исправление ошибок в бухгалтерском учете и отчетности» (ПБУ 22/2010), утвержденным Приказом Министерства финансов Российской Федерации от 28 июня 2010 г. № 63н.</w:t>
      </w:r>
    </w:p>
    <w:p w14:paraId="49737B23" w14:textId="77777777" w:rsidR="00CD669F" w:rsidRPr="00E65F93" w:rsidRDefault="00CD669F" w:rsidP="00CD669F">
      <w:pPr>
        <w:shd w:val="clear" w:color="auto" w:fill="FFFFFF"/>
        <w:ind w:firstLine="709"/>
        <w:jc w:val="both"/>
        <w:rPr>
          <w:sz w:val="28"/>
          <w:szCs w:val="28"/>
        </w:rPr>
      </w:pPr>
      <w:r w:rsidRPr="00E65F93">
        <w:rPr>
          <w:sz w:val="28"/>
          <w:szCs w:val="28"/>
        </w:rPr>
        <w:t>Порядок исправления ошибок и их последствий во многом зависит от характера этих ошибок. Но существуют основные правила, которых необходимо придерживаться независимо от того, какая ошибка была допущена.</w:t>
      </w:r>
    </w:p>
    <w:p w14:paraId="6E47DD0E" w14:textId="77777777" w:rsidR="00CD669F" w:rsidRPr="00E65F93" w:rsidRDefault="00CD669F" w:rsidP="00CD669F">
      <w:pPr>
        <w:shd w:val="clear" w:color="auto" w:fill="FFFFFF"/>
        <w:ind w:firstLine="709"/>
        <w:jc w:val="both"/>
        <w:rPr>
          <w:sz w:val="28"/>
          <w:szCs w:val="28"/>
        </w:rPr>
      </w:pPr>
      <w:r w:rsidRPr="00E65F93">
        <w:rPr>
          <w:sz w:val="28"/>
          <w:szCs w:val="28"/>
        </w:rPr>
        <w:lastRenderedPageBreak/>
        <w:t>Исправление отчетных данных как текущего, так и прошлого года (после их утверждения) производится в бухгалтерской отчетности, составленной за отчетный период, в котором были обнаружены искажения данных отчетности, причем исправления вносятся в данные за отчетный период (квартал, с начала года).</w:t>
      </w:r>
    </w:p>
    <w:p w14:paraId="55F85F24" w14:textId="77777777" w:rsidR="00CD669F" w:rsidRPr="00E65F93" w:rsidRDefault="00CD669F" w:rsidP="00CD669F">
      <w:pPr>
        <w:shd w:val="clear" w:color="auto" w:fill="FFFFFF"/>
        <w:ind w:firstLine="709"/>
        <w:jc w:val="both"/>
        <w:rPr>
          <w:sz w:val="28"/>
          <w:szCs w:val="28"/>
        </w:rPr>
      </w:pPr>
      <w:r w:rsidRPr="00E65F93">
        <w:rPr>
          <w:sz w:val="28"/>
          <w:szCs w:val="28"/>
        </w:rPr>
        <w:t xml:space="preserve">Порядок исправления ошибок, затрагивающих налоговые обязательства, не зависит от того, кем данная ошибка выявлена – налогоплательщиком или налоговым органом. Бухгалтерские записи и в том и в другом случае будут одинаковыми, однако, если ошибка выявлена налоговой инспекцией при документальной проверке, к предприятию будут применены финансовые санкции (штрафы). При исправлении обнаруженных бухгалтерских ошибок необходимо </w:t>
      </w:r>
      <w:r w:rsidRPr="005014C3">
        <w:rPr>
          <w:sz w:val="28"/>
          <w:szCs w:val="28"/>
        </w:rPr>
        <w:t>составить бухгалтерскую справку. В ней следует указать, что хозяйственные операции на счетах бухгалтерского учета отражены неправомерно, и обосновать необходимость исправительных записей.</w:t>
      </w:r>
    </w:p>
    <w:p w14:paraId="3466C810" w14:textId="77777777" w:rsidR="00CD669F" w:rsidRPr="00E65F93" w:rsidRDefault="00CD669F" w:rsidP="00CD669F">
      <w:pPr>
        <w:shd w:val="clear" w:color="auto" w:fill="FFFFFF"/>
        <w:ind w:firstLine="709"/>
        <w:jc w:val="both"/>
        <w:rPr>
          <w:sz w:val="28"/>
          <w:szCs w:val="28"/>
        </w:rPr>
      </w:pPr>
      <w:r w:rsidRPr="00E65F93">
        <w:rPr>
          <w:sz w:val="28"/>
          <w:szCs w:val="28"/>
        </w:rPr>
        <w:t>Определив тип допущенной ошибки, можно приступить к ее исправлению. Исправительные записи в бухгалтерском учете могут производиться одним из трех способов:</w:t>
      </w:r>
    </w:p>
    <w:p w14:paraId="6615DB70" w14:textId="77777777" w:rsidR="00CD669F" w:rsidRPr="00E65F93" w:rsidRDefault="00CD669F" w:rsidP="00CD669F">
      <w:pPr>
        <w:numPr>
          <w:ilvl w:val="0"/>
          <w:numId w:val="3"/>
        </w:numPr>
        <w:shd w:val="clear" w:color="auto" w:fill="FFFFFF"/>
        <w:tabs>
          <w:tab w:val="left" w:pos="1134"/>
        </w:tabs>
        <w:autoSpaceDE w:val="0"/>
        <w:autoSpaceDN w:val="0"/>
        <w:adjustRightInd w:val="0"/>
        <w:ind w:left="0" w:firstLine="709"/>
        <w:jc w:val="both"/>
        <w:rPr>
          <w:sz w:val="28"/>
          <w:szCs w:val="28"/>
        </w:rPr>
      </w:pPr>
      <w:r w:rsidRPr="00E65F93">
        <w:rPr>
          <w:sz w:val="28"/>
          <w:szCs w:val="28"/>
        </w:rPr>
        <w:t xml:space="preserve">Выявленная ошибочная сумма </w:t>
      </w:r>
      <w:r w:rsidRPr="00E65F93">
        <w:rPr>
          <w:i/>
          <w:iCs/>
          <w:sz w:val="28"/>
          <w:szCs w:val="28"/>
        </w:rPr>
        <w:t xml:space="preserve">сторнируется, </w:t>
      </w:r>
      <w:r w:rsidRPr="00E65F93">
        <w:rPr>
          <w:sz w:val="28"/>
          <w:szCs w:val="28"/>
        </w:rPr>
        <w:t>и делается правильная запись. Как правило, это бывает в том случае, когда предприятием допущены ошибки при отражении операций по счетам бухгалтерского учета (неправильная корреспонденция счетов). Такой способ в основном используется для корректировки ошибок текущего отчетного периода (года);</w:t>
      </w:r>
    </w:p>
    <w:p w14:paraId="6F90386B" w14:textId="77777777" w:rsidR="00CD669F" w:rsidRPr="00E65F93" w:rsidRDefault="00CD669F" w:rsidP="00CD669F">
      <w:pPr>
        <w:numPr>
          <w:ilvl w:val="0"/>
          <w:numId w:val="3"/>
        </w:numPr>
        <w:shd w:val="clear" w:color="auto" w:fill="FFFFFF"/>
        <w:tabs>
          <w:tab w:val="left" w:pos="1134"/>
        </w:tabs>
        <w:autoSpaceDE w:val="0"/>
        <w:autoSpaceDN w:val="0"/>
        <w:adjustRightInd w:val="0"/>
        <w:ind w:left="0" w:firstLine="709"/>
        <w:jc w:val="both"/>
        <w:rPr>
          <w:sz w:val="28"/>
          <w:szCs w:val="28"/>
        </w:rPr>
      </w:pPr>
      <w:r w:rsidRPr="00E65F93">
        <w:rPr>
          <w:sz w:val="28"/>
          <w:szCs w:val="28"/>
        </w:rPr>
        <w:t xml:space="preserve">Производится </w:t>
      </w:r>
      <w:r w:rsidRPr="00E65F93">
        <w:rPr>
          <w:i/>
          <w:iCs/>
          <w:sz w:val="28"/>
          <w:szCs w:val="28"/>
        </w:rPr>
        <w:t xml:space="preserve">дополнительная запись </w:t>
      </w:r>
      <w:r w:rsidRPr="00E65F93">
        <w:rPr>
          <w:sz w:val="28"/>
          <w:szCs w:val="28"/>
        </w:rPr>
        <w:t>на сумму, не отраженную на счетах бухгалтерского учета;</w:t>
      </w:r>
    </w:p>
    <w:p w14:paraId="0AD14DD2" w14:textId="77777777" w:rsidR="00CD669F" w:rsidRPr="00E65F93" w:rsidRDefault="00CD669F" w:rsidP="00CD669F">
      <w:pPr>
        <w:numPr>
          <w:ilvl w:val="0"/>
          <w:numId w:val="3"/>
        </w:numPr>
        <w:shd w:val="clear" w:color="auto" w:fill="FFFFFF"/>
        <w:tabs>
          <w:tab w:val="left" w:pos="1134"/>
        </w:tabs>
        <w:autoSpaceDE w:val="0"/>
        <w:autoSpaceDN w:val="0"/>
        <w:adjustRightInd w:val="0"/>
        <w:ind w:left="0" w:firstLine="709"/>
        <w:jc w:val="both"/>
        <w:rPr>
          <w:sz w:val="28"/>
          <w:szCs w:val="28"/>
        </w:rPr>
      </w:pPr>
      <w:r w:rsidRPr="00E65F93">
        <w:rPr>
          <w:sz w:val="28"/>
          <w:szCs w:val="28"/>
        </w:rPr>
        <w:t xml:space="preserve">Производятся </w:t>
      </w:r>
      <w:r w:rsidRPr="00E65F93">
        <w:rPr>
          <w:i/>
          <w:iCs/>
          <w:sz w:val="28"/>
          <w:szCs w:val="28"/>
        </w:rPr>
        <w:t xml:space="preserve">обобщающие учетные записи, </w:t>
      </w:r>
      <w:r w:rsidRPr="00E65F93">
        <w:rPr>
          <w:sz w:val="28"/>
          <w:szCs w:val="28"/>
        </w:rPr>
        <w:t>в результате чего в учетных регистрах организации отражается информация, которая была бы там в случае первоначального правильного отражения операций. Данный способ корректировки применяется в основном при нахождении бухгалтерских ошибок прошлых отчетных периодов (лет) и позволяет не искажать показатели себестоимости и выручки текущего отчетного периода.</w:t>
      </w:r>
    </w:p>
    <w:p w14:paraId="1AA328F7" w14:textId="77777777" w:rsidR="00CD669F" w:rsidRPr="00E65F93" w:rsidRDefault="00CD669F" w:rsidP="00CD669F">
      <w:pPr>
        <w:shd w:val="clear" w:color="auto" w:fill="FFFFFF"/>
        <w:ind w:firstLine="709"/>
        <w:jc w:val="both"/>
        <w:rPr>
          <w:sz w:val="28"/>
          <w:szCs w:val="28"/>
        </w:rPr>
      </w:pPr>
      <w:r w:rsidRPr="00E65F93">
        <w:rPr>
          <w:sz w:val="28"/>
          <w:szCs w:val="28"/>
        </w:rPr>
        <w:t>Методика исправления выявленных процедурных ошибок, связанных с неверным отражением хозяйственных операций, вследствие нарушения установленных правил ведения бухгалтерского учета, напрямую зависит от периода, к которому относится ошибка.</w:t>
      </w:r>
    </w:p>
    <w:p w14:paraId="00673DA3" w14:textId="77777777" w:rsidR="00CD669F" w:rsidRDefault="00CD669F" w:rsidP="00CD669F">
      <w:pPr>
        <w:numPr>
          <w:ilvl w:val="0"/>
          <w:numId w:val="2"/>
        </w:numPr>
        <w:shd w:val="clear" w:color="auto" w:fill="FFFFFF"/>
        <w:tabs>
          <w:tab w:val="left" w:pos="600"/>
        </w:tabs>
        <w:autoSpaceDE w:val="0"/>
        <w:autoSpaceDN w:val="0"/>
        <w:adjustRightInd w:val="0"/>
        <w:ind w:firstLine="709"/>
        <w:jc w:val="both"/>
        <w:rPr>
          <w:sz w:val="28"/>
          <w:szCs w:val="28"/>
        </w:rPr>
      </w:pPr>
      <w:r>
        <w:rPr>
          <w:sz w:val="28"/>
          <w:szCs w:val="28"/>
        </w:rPr>
        <w:t>Ошибка отчетного года, выявленная до окончания этого года, исправляется записями по соответствующим счетам бухгалтерского учета в том месяце отчетного года, в котором выявлена ошибка.</w:t>
      </w:r>
    </w:p>
    <w:p w14:paraId="13B448A5" w14:textId="77777777" w:rsidR="00CD669F" w:rsidRDefault="00CD669F" w:rsidP="00CD669F">
      <w:pPr>
        <w:numPr>
          <w:ilvl w:val="0"/>
          <w:numId w:val="2"/>
        </w:numPr>
        <w:shd w:val="clear" w:color="auto" w:fill="FFFFFF"/>
        <w:tabs>
          <w:tab w:val="left" w:pos="600"/>
        </w:tabs>
        <w:autoSpaceDE w:val="0"/>
        <w:autoSpaceDN w:val="0"/>
        <w:adjustRightInd w:val="0"/>
        <w:ind w:firstLine="709"/>
        <w:jc w:val="both"/>
        <w:rPr>
          <w:sz w:val="28"/>
          <w:szCs w:val="28"/>
        </w:rPr>
      </w:pPr>
      <w:r>
        <w:rPr>
          <w:sz w:val="28"/>
          <w:szCs w:val="28"/>
        </w:rPr>
        <w:t xml:space="preserve">Ошибка отчетного года, выявленная после окончания этого года, но до даты подписания бухгалтерской отчетности за этот год, исправляется записями по соответствующим счетам бухгалтерского учета за декабрь отчетного года (года, за который составляется годовая бухгалтерская отчетность). </w:t>
      </w:r>
    </w:p>
    <w:p w14:paraId="06539ECA" w14:textId="77777777" w:rsidR="00CD669F" w:rsidRDefault="00CD669F" w:rsidP="00CD669F">
      <w:pPr>
        <w:numPr>
          <w:ilvl w:val="0"/>
          <w:numId w:val="2"/>
        </w:numPr>
        <w:shd w:val="clear" w:color="auto" w:fill="FFFFFF"/>
        <w:tabs>
          <w:tab w:val="left" w:pos="600"/>
        </w:tabs>
        <w:autoSpaceDE w:val="0"/>
        <w:autoSpaceDN w:val="0"/>
        <w:adjustRightInd w:val="0"/>
        <w:ind w:firstLine="709"/>
        <w:jc w:val="both"/>
        <w:rPr>
          <w:sz w:val="28"/>
          <w:szCs w:val="28"/>
        </w:rPr>
      </w:pPr>
      <w:r>
        <w:rPr>
          <w:sz w:val="28"/>
          <w:szCs w:val="28"/>
        </w:rPr>
        <w:t xml:space="preserve">Существенная ошибка предшествующего отчетного года, выявленная после даты подписания бухгалтерской отчетности за этот год, но до даты представления такой отчетности акционерам акционерного общества, участникам ООО, органу государственной власти, органу местного самоуправления или </w:t>
      </w:r>
      <w:r>
        <w:rPr>
          <w:sz w:val="28"/>
          <w:szCs w:val="28"/>
        </w:rPr>
        <w:lastRenderedPageBreak/>
        <w:t>иному органу, уполномоченному осуществлять права собственника, исправляется в порядке, установленном в предыдущем пункте (№2).</w:t>
      </w:r>
    </w:p>
    <w:p w14:paraId="50FF59BE" w14:textId="77777777" w:rsidR="00CD669F" w:rsidRDefault="00CD669F" w:rsidP="00CD669F">
      <w:pPr>
        <w:numPr>
          <w:ilvl w:val="0"/>
          <w:numId w:val="2"/>
        </w:numPr>
        <w:shd w:val="clear" w:color="auto" w:fill="FFFFFF"/>
        <w:tabs>
          <w:tab w:val="left" w:pos="600"/>
        </w:tabs>
        <w:autoSpaceDE w:val="0"/>
        <w:autoSpaceDN w:val="0"/>
        <w:adjustRightInd w:val="0"/>
        <w:ind w:firstLine="709"/>
        <w:jc w:val="both"/>
        <w:rPr>
          <w:sz w:val="28"/>
          <w:szCs w:val="28"/>
        </w:rPr>
      </w:pPr>
      <w:r>
        <w:rPr>
          <w:sz w:val="28"/>
          <w:szCs w:val="28"/>
        </w:rPr>
        <w:t>Существенная ошибка предшествующего отчетного года, выявленная после представления бухгалтерской отчетности за этот год акционерам АО, участникам ООО, органу государственной власти, органу местного самоуправления или иному органу, уполномоченному осуществлять права собственника, но до даты утверждения такой отчетности в установленном законодательством РФ порядке, исправляется в порядке, указанном в пункте № 2. При этом в пересмотренной отчетности раскрывается информация о том, что данная бухгалтерская отчетность заменяет первоначально представленную, а также об основаниях составления пересмотренной отчетности. Пересмотренная бухгалтерская отчетность представляется во все адреса, в которые была представлена первоначальная отчетность.</w:t>
      </w:r>
    </w:p>
    <w:p w14:paraId="6F22C06B" w14:textId="77777777" w:rsidR="00CD669F" w:rsidRDefault="00CD669F" w:rsidP="00CD669F">
      <w:pPr>
        <w:numPr>
          <w:ilvl w:val="0"/>
          <w:numId w:val="2"/>
        </w:numPr>
        <w:shd w:val="clear" w:color="auto" w:fill="FFFFFF"/>
        <w:tabs>
          <w:tab w:val="left" w:pos="600"/>
        </w:tabs>
        <w:autoSpaceDE w:val="0"/>
        <w:autoSpaceDN w:val="0"/>
        <w:adjustRightInd w:val="0"/>
        <w:ind w:firstLine="709"/>
        <w:jc w:val="both"/>
        <w:rPr>
          <w:sz w:val="28"/>
          <w:szCs w:val="28"/>
        </w:rPr>
      </w:pPr>
      <w:r>
        <w:rPr>
          <w:sz w:val="28"/>
          <w:szCs w:val="28"/>
        </w:rPr>
        <w:t>Существенная ошибка предшествующего отчетного года, выявленная после утверждения бухгалтерской отчетности за этот год, исправляется:</w:t>
      </w:r>
    </w:p>
    <w:p w14:paraId="233CB897" w14:textId="77777777" w:rsidR="00CD669F" w:rsidRDefault="00CD669F" w:rsidP="00CD669F">
      <w:pPr>
        <w:pStyle w:val="a3"/>
        <w:numPr>
          <w:ilvl w:val="0"/>
          <w:numId w:val="5"/>
        </w:numPr>
        <w:shd w:val="clear" w:color="auto" w:fill="FFFFFF"/>
        <w:tabs>
          <w:tab w:val="left" w:pos="600"/>
        </w:tabs>
        <w:autoSpaceDE w:val="0"/>
        <w:autoSpaceDN w:val="0"/>
        <w:adjustRightInd w:val="0"/>
        <w:jc w:val="both"/>
        <w:rPr>
          <w:sz w:val="28"/>
          <w:szCs w:val="28"/>
        </w:rPr>
      </w:pPr>
      <w:r>
        <w:rPr>
          <w:sz w:val="28"/>
          <w:szCs w:val="28"/>
        </w:rPr>
        <w:t>Записями по соответствующим счетам бухгалтерского учета в текущем отчетном периоде. При этом корреспондирующим счетом в записях является счет учета нераспределенной прибыли (непокрытого убытка);</w:t>
      </w:r>
    </w:p>
    <w:p w14:paraId="6B824C19" w14:textId="77777777" w:rsidR="00B510D0" w:rsidRPr="0058129E" w:rsidRDefault="00CD669F" w:rsidP="00B510D0">
      <w:pPr>
        <w:pStyle w:val="a3"/>
        <w:numPr>
          <w:ilvl w:val="0"/>
          <w:numId w:val="5"/>
        </w:numPr>
        <w:shd w:val="clear" w:color="auto" w:fill="FFFFFF"/>
        <w:tabs>
          <w:tab w:val="left" w:pos="600"/>
        </w:tabs>
        <w:autoSpaceDE w:val="0"/>
        <w:autoSpaceDN w:val="0"/>
        <w:adjustRightInd w:val="0"/>
        <w:spacing w:before="120" w:line="290" w:lineRule="atLeast"/>
        <w:jc w:val="both"/>
        <w:rPr>
          <w:sz w:val="28"/>
          <w:szCs w:val="28"/>
        </w:rPr>
      </w:pPr>
      <w:r w:rsidRPr="00B510D0">
        <w:rPr>
          <w:sz w:val="28"/>
          <w:szCs w:val="28"/>
        </w:rPr>
        <w:t>Путем пересчета сравнительных показателей бухгалтерской отчетности за отчетные периоды, отраженные в бухгалтерской отчетности организации за текущий отчетный год, за исключением случаев, когда невозможно установит связь этой ошибки с конкретным периодом, либо невозможно определить влияние этой ошибки накопительным итогом в отношении всех предшествующих отчетных периодов.</w:t>
      </w:r>
      <w:r w:rsidR="00B510D0" w:rsidRPr="00B510D0">
        <w:rPr>
          <w:sz w:val="28"/>
          <w:szCs w:val="28"/>
        </w:rPr>
        <w:t xml:space="preserve"> </w:t>
      </w:r>
      <w:r w:rsidR="00B510D0" w:rsidRPr="0058129E">
        <w:rPr>
          <w:sz w:val="28"/>
          <w:szCs w:val="28"/>
        </w:rPr>
        <w:t>Пересчет сравнительных показателей бухгалтерской отчетности осуществляется путем исправления показателей бухгалтерской отчетности, как если бы ошибка предшествующего отчетного периода никогда не была допущена (ретроспективный пересчет).</w:t>
      </w:r>
    </w:p>
    <w:p w14:paraId="00AE53B9" w14:textId="77777777" w:rsidR="00B510D0" w:rsidRPr="0058129E" w:rsidRDefault="00B510D0" w:rsidP="0058129E">
      <w:pPr>
        <w:pStyle w:val="a3"/>
        <w:shd w:val="clear" w:color="auto" w:fill="FFFFFF"/>
        <w:spacing w:before="120" w:line="290" w:lineRule="atLeast"/>
        <w:ind w:left="1069"/>
        <w:jc w:val="both"/>
        <w:rPr>
          <w:sz w:val="28"/>
          <w:szCs w:val="28"/>
        </w:rPr>
      </w:pPr>
      <w:bookmarkStart w:id="0" w:name="dst100032"/>
      <w:bookmarkEnd w:id="0"/>
      <w:r w:rsidRPr="0058129E">
        <w:rPr>
          <w:sz w:val="28"/>
          <w:szCs w:val="28"/>
        </w:rPr>
        <w:t>Ретроспективный пересчет производится в отношении сравнительных показателей начиная с того предшествующего отчетного периода, представленного в бухгалтерской отчетности за текущий отчетный год, в котором была допущена соответствующая ошибка.</w:t>
      </w:r>
    </w:p>
    <w:p w14:paraId="3ACE7E67" w14:textId="77777777" w:rsidR="00CD669F" w:rsidRPr="00153A05" w:rsidRDefault="00153A05" w:rsidP="00153A05">
      <w:pPr>
        <w:shd w:val="clear" w:color="auto" w:fill="FFFFFF"/>
        <w:ind w:firstLine="709"/>
        <w:jc w:val="both"/>
        <w:rPr>
          <w:sz w:val="28"/>
          <w:szCs w:val="28"/>
          <w:shd w:val="clear" w:color="auto" w:fill="FFFFFF"/>
        </w:rPr>
      </w:pPr>
      <w:r w:rsidRPr="00153A05">
        <w:rPr>
          <w:sz w:val="28"/>
          <w:szCs w:val="28"/>
          <w:shd w:val="clear" w:color="auto" w:fill="FFFFFF"/>
        </w:rPr>
        <w:t>В случае исправления существенной ошибки предшествующего отчетного года, выявленной после утверждения бухгалтерской отчетности, утвержденная бухгалтерская отчетность за предшествующие отчетные периоды не подлежит исправлению и повторному представлению пользователям бухгалтерской отчетности.</w:t>
      </w:r>
    </w:p>
    <w:p w14:paraId="1ED416FA" w14:textId="77777777" w:rsidR="00153A05" w:rsidRPr="00153A05" w:rsidRDefault="00153A05" w:rsidP="00153A05">
      <w:pPr>
        <w:shd w:val="clear" w:color="auto" w:fill="FFFFFF"/>
        <w:jc w:val="both"/>
        <w:rPr>
          <w:color w:val="333333"/>
          <w:sz w:val="28"/>
          <w:szCs w:val="28"/>
          <w:shd w:val="clear" w:color="auto" w:fill="FFFFFF"/>
        </w:rPr>
      </w:pPr>
    </w:p>
    <w:p w14:paraId="498246CB" w14:textId="77777777" w:rsidR="00CD669F" w:rsidRPr="00E65F93" w:rsidRDefault="00CD669F" w:rsidP="00CD669F">
      <w:pPr>
        <w:shd w:val="clear" w:color="auto" w:fill="FFFFFF"/>
        <w:ind w:firstLine="709"/>
        <w:jc w:val="center"/>
        <w:rPr>
          <w:b/>
          <w:sz w:val="28"/>
          <w:szCs w:val="28"/>
        </w:rPr>
      </w:pPr>
      <w:r w:rsidRPr="0065212B">
        <w:rPr>
          <w:b/>
          <w:sz w:val="28"/>
          <w:szCs w:val="28"/>
        </w:rPr>
        <w:t>4 Аудиторское заключение: его виды и роль в составе бухгалтерской отчетности</w:t>
      </w:r>
    </w:p>
    <w:p w14:paraId="25E2A8A6" w14:textId="77777777" w:rsidR="00CD669F" w:rsidRPr="00E65F93" w:rsidRDefault="00CD669F" w:rsidP="00CD669F">
      <w:pPr>
        <w:shd w:val="clear" w:color="auto" w:fill="FFFFFF"/>
        <w:tabs>
          <w:tab w:val="left" w:pos="3600"/>
        </w:tabs>
        <w:ind w:firstLine="709"/>
        <w:jc w:val="both"/>
        <w:rPr>
          <w:sz w:val="28"/>
          <w:szCs w:val="28"/>
        </w:rPr>
      </w:pPr>
    </w:p>
    <w:p w14:paraId="036CA60D" w14:textId="77777777" w:rsidR="00CD669F" w:rsidRPr="00E65F93" w:rsidRDefault="00CD669F" w:rsidP="00CD669F">
      <w:pPr>
        <w:shd w:val="clear" w:color="auto" w:fill="FFFFFF"/>
        <w:tabs>
          <w:tab w:val="left" w:pos="3600"/>
        </w:tabs>
        <w:ind w:firstLine="709"/>
        <w:jc w:val="both"/>
        <w:rPr>
          <w:sz w:val="28"/>
          <w:szCs w:val="28"/>
        </w:rPr>
      </w:pPr>
      <w:r w:rsidRPr="00E65F93">
        <w:rPr>
          <w:sz w:val="28"/>
          <w:szCs w:val="28"/>
        </w:rPr>
        <w:t>Важнейшее средство оценки «качества» бухгалтерской отчетности перед ее представлением заинтересованным пользователям – это аудит.</w:t>
      </w:r>
    </w:p>
    <w:p w14:paraId="7A2AE79B" w14:textId="3E2BBFEC" w:rsidR="00CD669F" w:rsidRPr="00E65F93" w:rsidRDefault="00CD669F" w:rsidP="00CD669F">
      <w:pPr>
        <w:shd w:val="clear" w:color="auto" w:fill="FFFFFF"/>
        <w:ind w:firstLine="709"/>
        <w:jc w:val="both"/>
        <w:rPr>
          <w:sz w:val="28"/>
          <w:szCs w:val="28"/>
        </w:rPr>
      </w:pPr>
      <w:r w:rsidRPr="00E65F93">
        <w:rPr>
          <w:sz w:val="28"/>
          <w:szCs w:val="28"/>
        </w:rPr>
        <w:t xml:space="preserve">Согласно пункту 3 статьи </w:t>
      </w:r>
      <w:r w:rsidR="006C3C02">
        <w:rPr>
          <w:sz w:val="28"/>
          <w:szCs w:val="28"/>
        </w:rPr>
        <w:t xml:space="preserve">1 </w:t>
      </w:r>
      <w:r w:rsidRPr="00E65F93">
        <w:rPr>
          <w:sz w:val="28"/>
          <w:szCs w:val="28"/>
        </w:rPr>
        <w:t>Федерального закона от 30 декабря 2008 года №</w:t>
      </w:r>
      <w:r w:rsidR="002715B7">
        <w:rPr>
          <w:sz w:val="28"/>
          <w:szCs w:val="28"/>
        </w:rPr>
        <w:t> </w:t>
      </w:r>
      <w:r w:rsidRPr="00E65F93">
        <w:rPr>
          <w:sz w:val="28"/>
          <w:szCs w:val="28"/>
        </w:rPr>
        <w:t>307-ФЗ «Об аудиторской деятельности»,</w:t>
      </w:r>
      <w:r w:rsidR="006C3C02">
        <w:rPr>
          <w:sz w:val="28"/>
          <w:szCs w:val="28"/>
        </w:rPr>
        <w:t xml:space="preserve"> </w:t>
      </w:r>
      <w:r w:rsidR="006C3C02" w:rsidRPr="006C3C02">
        <w:rPr>
          <w:sz w:val="28"/>
          <w:szCs w:val="28"/>
        </w:rPr>
        <w:t>а</w:t>
      </w:r>
      <w:r w:rsidR="006C3C02" w:rsidRPr="006C3C02">
        <w:rPr>
          <w:color w:val="333333"/>
          <w:sz w:val="28"/>
          <w:szCs w:val="28"/>
          <w:shd w:val="clear" w:color="auto" w:fill="FFFFFF"/>
        </w:rPr>
        <w:t xml:space="preserve">удит - независимая проверка бухгалтерской (финансовой) отчетности аудируемого лица в целях выражения </w:t>
      </w:r>
      <w:r w:rsidR="006C3C02" w:rsidRPr="006C3C02">
        <w:rPr>
          <w:color w:val="333333"/>
          <w:sz w:val="28"/>
          <w:szCs w:val="28"/>
          <w:shd w:val="clear" w:color="auto" w:fill="FFFFFF"/>
        </w:rPr>
        <w:lastRenderedPageBreak/>
        <w:t>мнения о достоверности такой отчетности.</w:t>
      </w:r>
      <w:r w:rsidR="006C3C02">
        <w:rPr>
          <w:color w:val="333333"/>
          <w:sz w:val="28"/>
          <w:szCs w:val="28"/>
          <w:shd w:val="clear" w:color="auto" w:fill="FFFFFF"/>
        </w:rPr>
        <w:t xml:space="preserve"> </w:t>
      </w:r>
      <w:r w:rsidRPr="00E65F93">
        <w:rPr>
          <w:sz w:val="28"/>
          <w:szCs w:val="28"/>
        </w:rPr>
        <w:t>Под достоверностью понимается степень точно</w:t>
      </w:r>
      <w:r w:rsidRPr="00E65F93">
        <w:rPr>
          <w:sz w:val="28"/>
          <w:szCs w:val="28"/>
        </w:rPr>
        <w:softHyphen/>
        <w:t>сти данных финансовой (бухгалтерской) отчетности, которая позво</w:t>
      </w:r>
      <w:r w:rsidRPr="00E65F93">
        <w:rPr>
          <w:sz w:val="28"/>
          <w:szCs w:val="28"/>
        </w:rPr>
        <w:softHyphen/>
        <w:t xml:space="preserve">ляет пользователю этой отчетности на основании ее данных делать  правильные выводы о результатах хозяйственной деятельности, финансовом и имущественном положении аудируемых лиц и принимать базирующиеся на этих выводах обоснованные решения. Такое понимание роли аудита </w:t>
      </w:r>
      <w:r w:rsidR="00C06D1C">
        <w:rPr>
          <w:sz w:val="28"/>
          <w:szCs w:val="28"/>
        </w:rPr>
        <w:t xml:space="preserve">действует </w:t>
      </w:r>
      <w:r w:rsidRPr="00E65F93">
        <w:rPr>
          <w:sz w:val="28"/>
          <w:szCs w:val="28"/>
        </w:rPr>
        <w:t>и в международной практике.</w:t>
      </w:r>
    </w:p>
    <w:p w14:paraId="5B042FED" w14:textId="77777777" w:rsidR="00CD669F" w:rsidRPr="00E65F93" w:rsidRDefault="00CD669F" w:rsidP="00CD669F">
      <w:pPr>
        <w:shd w:val="clear" w:color="auto" w:fill="FFFFFF"/>
        <w:ind w:firstLine="709"/>
        <w:jc w:val="both"/>
        <w:rPr>
          <w:sz w:val="28"/>
          <w:szCs w:val="28"/>
        </w:rPr>
      </w:pPr>
      <w:r w:rsidRPr="00E65F93">
        <w:rPr>
          <w:sz w:val="28"/>
          <w:szCs w:val="28"/>
        </w:rPr>
        <w:t>Аудит годовой бухгалтерской отчетности организации проводится независимыми физическими лицами – аудиторами (гражданином-предпринимателем или работниками аудиторской организации), имеющими соответствующий аттестат. Независимость означает полную самостоятельность аудитора, отсутствие его подчиненности или какой-либо иной связи с экономическим субъектом, чья отчетность подвергается аудиту. Тем самым гарантируется свобода аудитора в выражении своего мнения. Данный вид аудита называется внешним, в отличие от внутреннего, организуемого непосредственно руководством организации и входящего в систему внутреннего контроля.</w:t>
      </w:r>
    </w:p>
    <w:p w14:paraId="4AAF726F" w14:textId="77777777" w:rsidR="00CD669F" w:rsidRPr="00E65F93" w:rsidRDefault="00CD669F" w:rsidP="00CD669F">
      <w:pPr>
        <w:shd w:val="clear" w:color="auto" w:fill="FFFFFF"/>
        <w:ind w:firstLine="709"/>
        <w:jc w:val="both"/>
        <w:rPr>
          <w:sz w:val="28"/>
          <w:szCs w:val="28"/>
        </w:rPr>
      </w:pPr>
      <w:r w:rsidRPr="00E65F93">
        <w:rPr>
          <w:sz w:val="28"/>
          <w:szCs w:val="28"/>
        </w:rPr>
        <w:t xml:space="preserve">Аудиторское заключение </w:t>
      </w:r>
      <w:r w:rsidR="00C06D1C">
        <w:rPr>
          <w:sz w:val="28"/>
          <w:szCs w:val="28"/>
        </w:rPr>
        <w:t>по</w:t>
      </w:r>
      <w:r w:rsidRPr="00E65F93">
        <w:rPr>
          <w:sz w:val="28"/>
          <w:szCs w:val="28"/>
        </w:rPr>
        <w:t xml:space="preserve"> годовой бухгалтерской отчетности обязаны </w:t>
      </w:r>
      <w:r w:rsidR="00C06D1C">
        <w:rPr>
          <w:sz w:val="28"/>
          <w:szCs w:val="28"/>
        </w:rPr>
        <w:t xml:space="preserve">представлять </w:t>
      </w:r>
      <w:r w:rsidRPr="00E65F93">
        <w:rPr>
          <w:sz w:val="28"/>
          <w:szCs w:val="28"/>
        </w:rPr>
        <w:t>только те организации, которые подлежат обязательному аудиту. Обязательный аудит – это ежегодная обязательная аудиторская проверка ведения бухгалтерского учета и финансовой (бухгалтерской) отчетности организации или индивидуального предпринимателя.</w:t>
      </w:r>
    </w:p>
    <w:p w14:paraId="47C5F646" w14:textId="77777777" w:rsidR="00C06D1C" w:rsidRDefault="00CD669F" w:rsidP="00CD669F">
      <w:pPr>
        <w:shd w:val="clear" w:color="auto" w:fill="FFFFFF"/>
        <w:ind w:firstLine="709"/>
        <w:jc w:val="both"/>
        <w:rPr>
          <w:sz w:val="28"/>
          <w:szCs w:val="28"/>
        </w:rPr>
      </w:pPr>
      <w:r w:rsidRPr="00E65F93">
        <w:rPr>
          <w:sz w:val="28"/>
          <w:szCs w:val="28"/>
        </w:rPr>
        <w:t xml:space="preserve">Результаты аудиторской проверки оформляются в виде аудиторского заключения по финансовой отчетности. </w:t>
      </w:r>
    </w:p>
    <w:p w14:paraId="1085AF21" w14:textId="77777777" w:rsidR="004B6CC9" w:rsidRDefault="00D427EC" w:rsidP="00787B69">
      <w:pPr>
        <w:shd w:val="clear" w:color="auto" w:fill="FFFFFF"/>
        <w:ind w:firstLine="709"/>
        <w:jc w:val="both"/>
        <w:rPr>
          <w:sz w:val="28"/>
          <w:szCs w:val="28"/>
        </w:rPr>
      </w:pPr>
      <w:r>
        <w:rPr>
          <w:sz w:val="28"/>
          <w:szCs w:val="28"/>
        </w:rPr>
        <w:t>В соответствии с приказом Министерства финансов Российской Федерации от 09.01.2019 № 2н</w:t>
      </w:r>
      <w:r w:rsidR="00787B69">
        <w:rPr>
          <w:sz w:val="28"/>
          <w:szCs w:val="28"/>
        </w:rPr>
        <w:t xml:space="preserve"> </w:t>
      </w:r>
      <w:r>
        <w:rPr>
          <w:bCs/>
          <w:sz w:val="28"/>
          <w:szCs w:val="28"/>
        </w:rPr>
        <w:t>«О</w:t>
      </w:r>
      <w:r w:rsidRPr="00145BFC">
        <w:rPr>
          <w:bCs/>
          <w:sz w:val="28"/>
          <w:szCs w:val="28"/>
        </w:rPr>
        <w:t xml:space="preserve"> введении</w:t>
      </w:r>
      <w:r>
        <w:rPr>
          <w:bCs/>
          <w:sz w:val="28"/>
          <w:szCs w:val="28"/>
        </w:rPr>
        <w:t xml:space="preserve"> </w:t>
      </w:r>
      <w:r w:rsidRPr="00145BFC">
        <w:rPr>
          <w:bCs/>
          <w:sz w:val="28"/>
          <w:szCs w:val="28"/>
        </w:rPr>
        <w:t>в действие международных стандартов аудита на территории</w:t>
      </w:r>
      <w:r w:rsidR="00787B69">
        <w:rPr>
          <w:bCs/>
          <w:sz w:val="28"/>
          <w:szCs w:val="28"/>
        </w:rPr>
        <w:t xml:space="preserve"> </w:t>
      </w:r>
      <w:r w:rsidRPr="00145BFC">
        <w:rPr>
          <w:bCs/>
          <w:sz w:val="28"/>
          <w:szCs w:val="28"/>
        </w:rPr>
        <w:t>российской федерации и о признании утратившими силу</w:t>
      </w:r>
      <w:r>
        <w:rPr>
          <w:bCs/>
          <w:sz w:val="28"/>
          <w:szCs w:val="28"/>
        </w:rPr>
        <w:t xml:space="preserve"> </w:t>
      </w:r>
      <w:r w:rsidRPr="00145BFC">
        <w:rPr>
          <w:bCs/>
          <w:sz w:val="28"/>
          <w:szCs w:val="28"/>
        </w:rPr>
        <w:t>некоторых приказов министерства финансов</w:t>
      </w:r>
      <w:r>
        <w:rPr>
          <w:bCs/>
          <w:sz w:val="28"/>
          <w:szCs w:val="28"/>
        </w:rPr>
        <w:t xml:space="preserve"> </w:t>
      </w:r>
      <w:r w:rsidRPr="00145BFC">
        <w:rPr>
          <w:bCs/>
          <w:sz w:val="28"/>
          <w:szCs w:val="28"/>
        </w:rPr>
        <w:t>российской федерации</w:t>
      </w:r>
      <w:r>
        <w:rPr>
          <w:bCs/>
          <w:sz w:val="28"/>
          <w:szCs w:val="28"/>
        </w:rPr>
        <w:t xml:space="preserve">», </w:t>
      </w:r>
      <w:r w:rsidR="00787B69">
        <w:rPr>
          <w:bCs/>
          <w:sz w:val="28"/>
          <w:szCs w:val="28"/>
        </w:rPr>
        <w:t>для формирования мнения и подготовки заключения о финансовой отчетности аудитор руководствуется международным стандартом аудита (</w:t>
      </w:r>
      <w:r w:rsidR="004B6CC9" w:rsidRPr="00787B69">
        <w:rPr>
          <w:sz w:val="28"/>
          <w:szCs w:val="28"/>
        </w:rPr>
        <w:t>МСА</w:t>
      </w:r>
      <w:r w:rsidR="00787B69">
        <w:rPr>
          <w:sz w:val="28"/>
          <w:szCs w:val="28"/>
        </w:rPr>
        <w:t>)</w:t>
      </w:r>
      <w:r w:rsidR="004B6CC9" w:rsidRPr="00787B69">
        <w:rPr>
          <w:sz w:val="28"/>
          <w:szCs w:val="28"/>
        </w:rPr>
        <w:t xml:space="preserve"> 700 «Формирование мнения и составление заключения о финансовой отчетности»</w:t>
      </w:r>
      <w:r w:rsidR="00787B69">
        <w:rPr>
          <w:sz w:val="28"/>
          <w:szCs w:val="28"/>
        </w:rPr>
        <w:t>.</w:t>
      </w:r>
    </w:p>
    <w:p w14:paraId="739C3457" w14:textId="77777777" w:rsidR="00286F01" w:rsidRPr="00286F01" w:rsidRDefault="00286F01" w:rsidP="00787B69">
      <w:pPr>
        <w:ind w:firstLine="540"/>
        <w:jc w:val="both"/>
        <w:rPr>
          <w:rFonts w:ascii="Verdana" w:hAnsi="Verdana"/>
          <w:sz w:val="28"/>
          <w:szCs w:val="28"/>
        </w:rPr>
      </w:pPr>
      <w:r w:rsidRPr="00286F01">
        <w:rPr>
          <w:sz w:val="28"/>
          <w:szCs w:val="28"/>
        </w:rPr>
        <w:t>Аудитор выра</w:t>
      </w:r>
      <w:r w:rsidR="00787B69" w:rsidRPr="00787B69">
        <w:rPr>
          <w:sz w:val="28"/>
          <w:szCs w:val="28"/>
        </w:rPr>
        <w:t>жает</w:t>
      </w:r>
      <w:r w:rsidRPr="00286F01">
        <w:rPr>
          <w:sz w:val="28"/>
          <w:szCs w:val="28"/>
        </w:rPr>
        <w:t xml:space="preserve"> </w:t>
      </w:r>
      <w:proofErr w:type="spellStart"/>
      <w:r w:rsidRPr="00286F01">
        <w:rPr>
          <w:sz w:val="28"/>
          <w:szCs w:val="28"/>
        </w:rPr>
        <w:t>немодифицированное</w:t>
      </w:r>
      <w:proofErr w:type="spellEnd"/>
      <w:r w:rsidRPr="00286F01">
        <w:rPr>
          <w:sz w:val="28"/>
          <w:szCs w:val="28"/>
        </w:rPr>
        <w:t xml:space="preserve"> мнение, если он приходит к выводу о том, что финансовая отчетность во всех существенных отношениях подготовлена в соответствии с применимой концепцией подготовки финансовой отчетности.</w:t>
      </w:r>
    </w:p>
    <w:p w14:paraId="4A90E604" w14:textId="77777777" w:rsidR="00286F01" w:rsidRPr="00286F01" w:rsidRDefault="00286F01" w:rsidP="00787B69">
      <w:pPr>
        <w:ind w:firstLine="540"/>
        <w:jc w:val="both"/>
        <w:rPr>
          <w:rFonts w:ascii="Verdana" w:hAnsi="Verdana"/>
          <w:sz w:val="28"/>
          <w:szCs w:val="28"/>
        </w:rPr>
      </w:pPr>
      <w:r w:rsidRPr="00286F01">
        <w:rPr>
          <w:sz w:val="28"/>
          <w:szCs w:val="28"/>
        </w:rPr>
        <w:t>Если аудитор:</w:t>
      </w:r>
    </w:p>
    <w:p w14:paraId="33D4FD66" w14:textId="77777777" w:rsidR="00286F01" w:rsidRPr="00286F01" w:rsidRDefault="00286F01" w:rsidP="00787B69">
      <w:pPr>
        <w:ind w:firstLine="540"/>
        <w:jc w:val="both"/>
        <w:rPr>
          <w:rFonts w:ascii="Verdana" w:hAnsi="Verdana"/>
          <w:sz w:val="28"/>
          <w:szCs w:val="28"/>
        </w:rPr>
      </w:pPr>
      <w:r w:rsidRPr="00286F01">
        <w:rPr>
          <w:sz w:val="28"/>
          <w:szCs w:val="28"/>
        </w:rPr>
        <w:t>(a) На основании полученных аудиторских доказательств делает вывод о том, что финансовая отчетность, рассматриваемая в целом, содержит существенные искажения, или;</w:t>
      </w:r>
    </w:p>
    <w:p w14:paraId="0D09F2A5" w14:textId="77777777" w:rsidR="00286F01" w:rsidRPr="00286F01" w:rsidRDefault="00286F01" w:rsidP="00787B69">
      <w:pPr>
        <w:ind w:firstLine="540"/>
        <w:jc w:val="both"/>
        <w:rPr>
          <w:rFonts w:ascii="Verdana" w:hAnsi="Verdana"/>
          <w:sz w:val="28"/>
          <w:szCs w:val="28"/>
        </w:rPr>
      </w:pPr>
      <w:r w:rsidRPr="00286F01">
        <w:rPr>
          <w:sz w:val="28"/>
          <w:szCs w:val="28"/>
        </w:rPr>
        <w:t>(b) Не может получить достаточные надлежащие аудиторские доказательства, чтобы сделать вывод о том, что финансовая отчетность, рассматриваемая в целом, не содержит существенных искажений,</w:t>
      </w:r>
    </w:p>
    <w:p w14:paraId="51AE6D72" w14:textId="77777777" w:rsidR="00286F01" w:rsidRPr="00787B69" w:rsidRDefault="00286F01" w:rsidP="00787B69">
      <w:pPr>
        <w:ind w:firstLine="280"/>
        <w:jc w:val="both"/>
        <w:rPr>
          <w:sz w:val="28"/>
          <w:szCs w:val="28"/>
        </w:rPr>
      </w:pPr>
      <w:r w:rsidRPr="00286F01">
        <w:rPr>
          <w:sz w:val="28"/>
          <w:szCs w:val="28"/>
        </w:rPr>
        <w:t>он должен модифицировать мнение в аудиторском заключении в соответствии с положениями</w:t>
      </w:r>
      <w:r w:rsidRPr="00787B69">
        <w:rPr>
          <w:sz w:val="28"/>
          <w:szCs w:val="28"/>
        </w:rPr>
        <w:t xml:space="preserve"> МСА 705 «Модифицированное мнение в аудиторском заключении».</w:t>
      </w:r>
    </w:p>
    <w:p w14:paraId="2BA98F86" w14:textId="77777777" w:rsidR="00286F01" w:rsidRPr="00286F01" w:rsidRDefault="00286F01" w:rsidP="00787B69">
      <w:pPr>
        <w:ind w:firstLine="540"/>
        <w:jc w:val="both"/>
        <w:rPr>
          <w:rFonts w:ascii="Verdana" w:hAnsi="Verdana"/>
          <w:sz w:val="28"/>
          <w:szCs w:val="28"/>
        </w:rPr>
      </w:pPr>
      <w:r w:rsidRPr="00787B69">
        <w:rPr>
          <w:sz w:val="28"/>
          <w:szCs w:val="28"/>
        </w:rPr>
        <w:t>Данный</w:t>
      </w:r>
      <w:r w:rsidRPr="00286F01">
        <w:rPr>
          <w:sz w:val="28"/>
          <w:szCs w:val="28"/>
        </w:rPr>
        <w:t xml:space="preserve"> стандарт определяет три типа модифицированного мнения, а именно: мнение с оговоркой, отрицательное мнение и отказ от выражения мнения.</w:t>
      </w:r>
    </w:p>
    <w:p w14:paraId="22F3CABE" w14:textId="77777777" w:rsidR="004B6CC9" w:rsidRPr="004B6CC9" w:rsidRDefault="004B6CC9" w:rsidP="00787B69">
      <w:pPr>
        <w:ind w:firstLine="540"/>
        <w:jc w:val="both"/>
        <w:rPr>
          <w:rFonts w:ascii="Verdana" w:hAnsi="Verdana"/>
          <w:sz w:val="28"/>
          <w:szCs w:val="28"/>
        </w:rPr>
      </w:pPr>
      <w:r w:rsidRPr="004B6CC9">
        <w:rPr>
          <w:sz w:val="28"/>
          <w:szCs w:val="28"/>
        </w:rPr>
        <w:lastRenderedPageBreak/>
        <w:t xml:space="preserve">Аудитор выражает мнение </w:t>
      </w:r>
      <w:r w:rsidRPr="004B6CC9">
        <w:rPr>
          <w:b/>
          <w:i/>
          <w:sz w:val="28"/>
          <w:szCs w:val="28"/>
        </w:rPr>
        <w:t>с оговоркой</w:t>
      </w:r>
      <w:r w:rsidRPr="004B6CC9">
        <w:rPr>
          <w:sz w:val="28"/>
          <w:szCs w:val="28"/>
        </w:rPr>
        <w:t xml:space="preserve"> в тех случаях, когда:</w:t>
      </w:r>
    </w:p>
    <w:p w14:paraId="7DB5A44D" w14:textId="77777777" w:rsidR="004B6CC9" w:rsidRPr="004B6CC9" w:rsidRDefault="004B6CC9" w:rsidP="00787B69">
      <w:pPr>
        <w:ind w:firstLine="540"/>
        <w:jc w:val="both"/>
        <w:rPr>
          <w:rFonts w:ascii="Verdana" w:hAnsi="Verdana"/>
          <w:sz w:val="28"/>
          <w:szCs w:val="28"/>
        </w:rPr>
      </w:pPr>
      <w:r w:rsidRPr="004B6CC9">
        <w:rPr>
          <w:sz w:val="28"/>
          <w:szCs w:val="28"/>
        </w:rPr>
        <w:t>(a) аудитор, получив достаточные надлежащие аудиторские доказательства, приходит к выводу о том, что искажения в отдельности или в совокупности являются существенными для финансовой отчетности, но не всеобъемлющими, или</w:t>
      </w:r>
    </w:p>
    <w:p w14:paraId="3C6D108A" w14:textId="77777777" w:rsidR="004B6CC9" w:rsidRPr="004B6CC9" w:rsidRDefault="004B6CC9" w:rsidP="00787B69">
      <w:pPr>
        <w:ind w:firstLine="540"/>
        <w:jc w:val="both"/>
        <w:rPr>
          <w:rFonts w:ascii="Verdana" w:hAnsi="Verdana"/>
          <w:sz w:val="28"/>
          <w:szCs w:val="28"/>
        </w:rPr>
      </w:pPr>
      <w:r w:rsidRPr="004B6CC9">
        <w:rPr>
          <w:sz w:val="28"/>
          <w:szCs w:val="28"/>
        </w:rPr>
        <w:t xml:space="preserve">(b) аудитор не может получить достаточные надлежащие аудиторские доказательства для обоснования своего мнения, но приходит к выводу о том, что возможное влияние на финансовую отчетность </w:t>
      </w:r>
      <w:proofErr w:type="spellStart"/>
      <w:r w:rsidRPr="004B6CC9">
        <w:rPr>
          <w:sz w:val="28"/>
          <w:szCs w:val="28"/>
        </w:rPr>
        <w:t>невыявленных</w:t>
      </w:r>
      <w:proofErr w:type="spellEnd"/>
      <w:r w:rsidRPr="004B6CC9">
        <w:rPr>
          <w:sz w:val="28"/>
          <w:szCs w:val="28"/>
        </w:rPr>
        <w:t xml:space="preserve"> искажений, если такие имеются, может быть существенным, но не всеобъемлющим.</w:t>
      </w:r>
    </w:p>
    <w:p w14:paraId="3F204DA2" w14:textId="77777777" w:rsidR="004B6CC9" w:rsidRPr="004B6CC9" w:rsidRDefault="004B6CC9" w:rsidP="00787B69">
      <w:pPr>
        <w:ind w:firstLine="709"/>
        <w:jc w:val="both"/>
        <w:rPr>
          <w:rFonts w:ascii="Verdana" w:hAnsi="Verdana"/>
          <w:sz w:val="28"/>
          <w:szCs w:val="28"/>
        </w:rPr>
      </w:pPr>
      <w:r w:rsidRPr="004B6CC9">
        <w:rPr>
          <w:sz w:val="28"/>
          <w:szCs w:val="28"/>
        </w:rPr>
        <w:t xml:space="preserve"> Аудитор должен выразить </w:t>
      </w:r>
      <w:r w:rsidRPr="004B6CC9">
        <w:rPr>
          <w:b/>
          <w:i/>
          <w:sz w:val="28"/>
          <w:szCs w:val="28"/>
        </w:rPr>
        <w:t>отрицательное</w:t>
      </w:r>
      <w:r w:rsidRPr="004B6CC9">
        <w:rPr>
          <w:sz w:val="28"/>
          <w:szCs w:val="28"/>
        </w:rPr>
        <w:t xml:space="preserve"> мнение в тех случаях, когда, получив достаточные надлежащие аудиторские доказательства, он приходит к выводу о том, что искажения в отдельности или в совокупности являются существенными и всеобъемлющими для финансовой отчетности.</w:t>
      </w:r>
    </w:p>
    <w:p w14:paraId="554F0EFA" w14:textId="77777777" w:rsidR="004B6CC9" w:rsidRPr="004B6CC9" w:rsidRDefault="004B6CC9" w:rsidP="006C3C02">
      <w:pPr>
        <w:ind w:firstLine="709"/>
        <w:jc w:val="both"/>
        <w:rPr>
          <w:rFonts w:ascii="Verdana" w:hAnsi="Verdana"/>
          <w:sz w:val="28"/>
          <w:szCs w:val="28"/>
        </w:rPr>
      </w:pPr>
      <w:r w:rsidRPr="004B6CC9">
        <w:rPr>
          <w:sz w:val="28"/>
          <w:szCs w:val="28"/>
        </w:rPr>
        <w:t xml:space="preserve"> Аудитор </w:t>
      </w:r>
      <w:r w:rsidRPr="004B6CC9">
        <w:rPr>
          <w:b/>
          <w:i/>
          <w:sz w:val="28"/>
          <w:szCs w:val="28"/>
        </w:rPr>
        <w:t xml:space="preserve">отказывается </w:t>
      </w:r>
      <w:r w:rsidRPr="004B6CC9">
        <w:rPr>
          <w:sz w:val="28"/>
          <w:szCs w:val="28"/>
        </w:rPr>
        <w:t xml:space="preserve">выразить мнение в том случае, когда он не может получить достаточные надлежащие аудиторские доказательства для обоснования своего мнения и приходит к выводу о том, что возможное влияние на финансовую отчетность </w:t>
      </w:r>
      <w:proofErr w:type="spellStart"/>
      <w:r w:rsidRPr="004B6CC9">
        <w:rPr>
          <w:sz w:val="28"/>
          <w:szCs w:val="28"/>
        </w:rPr>
        <w:t>невыявленных</w:t>
      </w:r>
      <w:proofErr w:type="spellEnd"/>
      <w:r w:rsidRPr="004B6CC9">
        <w:rPr>
          <w:sz w:val="28"/>
          <w:szCs w:val="28"/>
        </w:rPr>
        <w:t xml:space="preserve"> искажений, если такие имеются, может быть одновременно существенным и всеобъемлющим.</w:t>
      </w:r>
    </w:p>
    <w:p w14:paraId="54FE5F77" w14:textId="77777777" w:rsidR="00286F01" w:rsidRDefault="00286F01" w:rsidP="00CD669F">
      <w:pPr>
        <w:shd w:val="clear" w:color="auto" w:fill="FFFFFF"/>
        <w:ind w:firstLine="709"/>
        <w:jc w:val="both"/>
        <w:rPr>
          <w:sz w:val="28"/>
          <w:szCs w:val="28"/>
        </w:rPr>
      </w:pPr>
    </w:p>
    <w:sectPr w:rsidR="00286F01" w:rsidSect="00153A05">
      <w:pgSz w:w="11906" w:h="16838"/>
      <w:pgMar w:top="851"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A2B36"/>
    <w:multiLevelType w:val="hybridMultilevel"/>
    <w:tmpl w:val="0554C7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55A58C6"/>
    <w:multiLevelType w:val="multilevel"/>
    <w:tmpl w:val="D7849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D02CF1"/>
    <w:multiLevelType w:val="hybridMultilevel"/>
    <w:tmpl w:val="A1862D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1C37E9A"/>
    <w:multiLevelType w:val="singleLevel"/>
    <w:tmpl w:val="40B49AD6"/>
    <w:lvl w:ilvl="0">
      <w:start w:val="1"/>
      <w:numFmt w:val="decimal"/>
      <w:lvlText w:val="%1."/>
      <w:legacy w:legacy="1" w:legacySpace="0" w:legacyIndent="293"/>
      <w:lvlJc w:val="left"/>
      <w:rPr>
        <w:rFonts w:ascii="Times New Roman" w:hAnsi="Times New Roman" w:cs="Times New Roman" w:hint="default"/>
      </w:rPr>
    </w:lvl>
  </w:abstractNum>
  <w:abstractNum w:abstractNumId="4" w15:restartNumberingAfterBreak="0">
    <w:nsid w:val="5F1B4CC5"/>
    <w:multiLevelType w:val="multilevel"/>
    <w:tmpl w:val="BE72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86380A"/>
    <w:multiLevelType w:val="hybridMultilevel"/>
    <w:tmpl w:val="CDFA84E4"/>
    <w:lvl w:ilvl="0" w:tplc="2E1660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C7C1688"/>
    <w:multiLevelType w:val="multilevel"/>
    <w:tmpl w:val="2514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867A1F"/>
    <w:multiLevelType w:val="singleLevel"/>
    <w:tmpl w:val="B5DE7DCE"/>
    <w:lvl w:ilvl="0">
      <w:start w:val="1"/>
      <w:numFmt w:val="decimal"/>
      <w:lvlText w:val="%1)"/>
      <w:legacy w:legacy="1" w:legacySpace="0" w:legacyIndent="215"/>
      <w:lvlJc w:val="left"/>
      <w:rPr>
        <w:rFonts w:ascii="Times New Roman" w:hAnsi="Times New Roman" w:cs="Times New Roman" w:hint="default"/>
      </w:rPr>
    </w:lvl>
  </w:abstractNum>
  <w:num w:numId="1">
    <w:abstractNumId w:val="7"/>
  </w:num>
  <w:num w:numId="2">
    <w:abstractNumId w:val="3"/>
  </w:num>
  <w:num w:numId="3">
    <w:abstractNumId w:val="0"/>
  </w:num>
  <w:num w:numId="4">
    <w:abstractNumId w:val="2"/>
  </w:num>
  <w:num w:numId="5">
    <w:abstractNumId w:val="5"/>
  </w:num>
  <w:num w:numId="6">
    <w:abstractNumId w:val="1"/>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41E2"/>
    <w:rsid w:val="00145BFC"/>
    <w:rsid w:val="00153A05"/>
    <w:rsid w:val="0016476F"/>
    <w:rsid w:val="001C41E2"/>
    <w:rsid w:val="001D38AF"/>
    <w:rsid w:val="002715B7"/>
    <w:rsid w:val="00286F01"/>
    <w:rsid w:val="00353534"/>
    <w:rsid w:val="003C3094"/>
    <w:rsid w:val="004B6CC9"/>
    <w:rsid w:val="004E0850"/>
    <w:rsid w:val="005014C3"/>
    <w:rsid w:val="0058129E"/>
    <w:rsid w:val="005E047F"/>
    <w:rsid w:val="0065212B"/>
    <w:rsid w:val="006C3C02"/>
    <w:rsid w:val="00787B69"/>
    <w:rsid w:val="007F7503"/>
    <w:rsid w:val="00880CCA"/>
    <w:rsid w:val="009F0503"/>
    <w:rsid w:val="00A51817"/>
    <w:rsid w:val="00A9352E"/>
    <w:rsid w:val="00B510D0"/>
    <w:rsid w:val="00B83540"/>
    <w:rsid w:val="00C06D1C"/>
    <w:rsid w:val="00C83080"/>
    <w:rsid w:val="00CA296E"/>
    <w:rsid w:val="00CD669F"/>
    <w:rsid w:val="00D427EC"/>
    <w:rsid w:val="00D66573"/>
    <w:rsid w:val="00ED3A65"/>
    <w:rsid w:val="00F021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D370F"/>
  <w15:docId w15:val="{6628CE15-BF1C-4076-AF1D-00336AFB4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6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669F"/>
    <w:pPr>
      <w:ind w:left="720"/>
      <w:contextualSpacing/>
    </w:pPr>
  </w:style>
  <w:style w:type="character" w:customStyle="1" w:styleId="blk">
    <w:name w:val="blk"/>
    <w:basedOn w:val="a0"/>
    <w:rsid w:val="00B510D0"/>
  </w:style>
  <w:style w:type="paragraph" w:styleId="a4">
    <w:name w:val="Normal (Web)"/>
    <w:basedOn w:val="a"/>
    <w:uiPriority w:val="99"/>
    <w:semiHidden/>
    <w:unhideWhenUsed/>
    <w:rsid w:val="001D38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22638">
      <w:bodyDiv w:val="1"/>
      <w:marLeft w:val="0"/>
      <w:marRight w:val="0"/>
      <w:marTop w:val="0"/>
      <w:marBottom w:val="0"/>
      <w:divBdr>
        <w:top w:val="none" w:sz="0" w:space="0" w:color="auto"/>
        <w:left w:val="none" w:sz="0" w:space="0" w:color="auto"/>
        <w:bottom w:val="none" w:sz="0" w:space="0" w:color="auto"/>
        <w:right w:val="none" w:sz="0" w:space="0" w:color="auto"/>
      </w:divBdr>
    </w:div>
    <w:div w:id="176888007">
      <w:bodyDiv w:val="1"/>
      <w:marLeft w:val="0"/>
      <w:marRight w:val="0"/>
      <w:marTop w:val="0"/>
      <w:marBottom w:val="0"/>
      <w:divBdr>
        <w:top w:val="none" w:sz="0" w:space="0" w:color="auto"/>
        <w:left w:val="none" w:sz="0" w:space="0" w:color="auto"/>
        <w:bottom w:val="none" w:sz="0" w:space="0" w:color="auto"/>
        <w:right w:val="none" w:sz="0" w:space="0" w:color="auto"/>
      </w:divBdr>
    </w:div>
    <w:div w:id="217403686">
      <w:bodyDiv w:val="1"/>
      <w:marLeft w:val="0"/>
      <w:marRight w:val="0"/>
      <w:marTop w:val="0"/>
      <w:marBottom w:val="0"/>
      <w:divBdr>
        <w:top w:val="none" w:sz="0" w:space="0" w:color="auto"/>
        <w:left w:val="none" w:sz="0" w:space="0" w:color="auto"/>
        <w:bottom w:val="none" w:sz="0" w:space="0" w:color="auto"/>
        <w:right w:val="none" w:sz="0" w:space="0" w:color="auto"/>
      </w:divBdr>
      <w:divsChild>
        <w:div w:id="1423798427">
          <w:marLeft w:val="0"/>
          <w:marRight w:val="0"/>
          <w:marTop w:val="120"/>
          <w:marBottom w:val="0"/>
          <w:divBdr>
            <w:top w:val="none" w:sz="0" w:space="0" w:color="auto"/>
            <w:left w:val="none" w:sz="0" w:space="0" w:color="auto"/>
            <w:bottom w:val="none" w:sz="0" w:space="0" w:color="auto"/>
            <w:right w:val="none" w:sz="0" w:space="0" w:color="auto"/>
          </w:divBdr>
        </w:div>
        <w:div w:id="558370564">
          <w:marLeft w:val="0"/>
          <w:marRight w:val="0"/>
          <w:marTop w:val="120"/>
          <w:marBottom w:val="0"/>
          <w:divBdr>
            <w:top w:val="none" w:sz="0" w:space="0" w:color="auto"/>
            <w:left w:val="none" w:sz="0" w:space="0" w:color="auto"/>
            <w:bottom w:val="none" w:sz="0" w:space="0" w:color="auto"/>
            <w:right w:val="none" w:sz="0" w:space="0" w:color="auto"/>
          </w:divBdr>
        </w:div>
      </w:divsChild>
    </w:div>
    <w:div w:id="1067530298">
      <w:bodyDiv w:val="1"/>
      <w:marLeft w:val="0"/>
      <w:marRight w:val="0"/>
      <w:marTop w:val="0"/>
      <w:marBottom w:val="0"/>
      <w:divBdr>
        <w:top w:val="none" w:sz="0" w:space="0" w:color="auto"/>
        <w:left w:val="none" w:sz="0" w:space="0" w:color="auto"/>
        <w:bottom w:val="none" w:sz="0" w:space="0" w:color="auto"/>
        <w:right w:val="none" w:sz="0" w:space="0" w:color="auto"/>
      </w:divBdr>
      <w:divsChild>
        <w:div w:id="1242255946">
          <w:marLeft w:val="60"/>
          <w:marRight w:val="60"/>
          <w:marTop w:val="100"/>
          <w:marBottom w:val="100"/>
          <w:divBdr>
            <w:top w:val="none" w:sz="0" w:space="0" w:color="auto"/>
            <w:left w:val="none" w:sz="0" w:space="0" w:color="auto"/>
            <w:bottom w:val="none" w:sz="0" w:space="0" w:color="auto"/>
            <w:right w:val="none" w:sz="0" w:space="0" w:color="auto"/>
          </w:divBdr>
          <w:divsChild>
            <w:div w:id="176175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71293">
      <w:bodyDiv w:val="1"/>
      <w:marLeft w:val="0"/>
      <w:marRight w:val="0"/>
      <w:marTop w:val="0"/>
      <w:marBottom w:val="0"/>
      <w:divBdr>
        <w:top w:val="none" w:sz="0" w:space="0" w:color="auto"/>
        <w:left w:val="none" w:sz="0" w:space="0" w:color="auto"/>
        <w:bottom w:val="none" w:sz="0" w:space="0" w:color="auto"/>
        <w:right w:val="none" w:sz="0" w:space="0" w:color="auto"/>
      </w:divBdr>
      <w:divsChild>
        <w:div w:id="1143233194">
          <w:marLeft w:val="60"/>
          <w:marRight w:val="60"/>
          <w:marTop w:val="100"/>
          <w:marBottom w:val="100"/>
          <w:divBdr>
            <w:top w:val="none" w:sz="0" w:space="0" w:color="auto"/>
            <w:left w:val="none" w:sz="0" w:space="0" w:color="auto"/>
            <w:bottom w:val="none" w:sz="0" w:space="0" w:color="auto"/>
            <w:right w:val="none" w:sz="0" w:space="0" w:color="auto"/>
          </w:divBdr>
        </w:div>
      </w:divsChild>
    </w:div>
    <w:div w:id="1461922318">
      <w:bodyDiv w:val="1"/>
      <w:marLeft w:val="0"/>
      <w:marRight w:val="0"/>
      <w:marTop w:val="0"/>
      <w:marBottom w:val="0"/>
      <w:divBdr>
        <w:top w:val="none" w:sz="0" w:space="0" w:color="auto"/>
        <w:left w:val="none" w:sz="0" w:space="0" w:color="auto"/>
        <w:bottom w:val="none" w:sz="0" w:space="0" w:color="auto"/>
        <w:right w:val="none" w:sz="0" w:space="0" w:color="auto"/>
      </w:divBdr>
    </w:div>
    <w:div w:id="1796873793">
      <w:bodyDiv w:val="1"/>
      <w:marLeft w:val="0"/>
      <w:marRight w:val="0"/>
      <w:marTop w:val="0"/>
      <w:marBottom w:val="0"/>
      <w:divBdr>
        <w:top w:val="none" w:sz="0" w:space="0" w:color="auto"/>
        <w:left w:val="none" w:sz="0" w:space="0" w:color="auto"/>
        <w:bottom w:val="none" w:sz="0" w:space="0" w:color="auto"/>
        <w:right w:val="none" w:sz="0" w:space="0" w:color="auto"/>
      </w:divBdr>
    </w:div>
    <w:div w:id="1979070387">
      <w:bodyDiv w:val="1"/>
      <w:marLeft w:val="0"/>
      <w:marRight w:val="0"/>
      <w:marTop w:val="0"/>
      <w:marBottom w:val="0"/>
      <w:divBdr>
        <w:top w:val="none" w:sz="0" w:space="0" w:color="auto"/>
        <w:left w:val="none" w:sz="0" w:space="0" w:color="auto"/>
        <w:bottom w:val="none" w:sz="0" w:space="0" w:color="auto"/>
        <w:right w:val="none" w:sz="0" w:space="0" w:color="auto"/>
      </w:divBdr>
    </w:div>
    <w:div w:id="200030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7</Pages>
  <Words>2493</Words>
  <Characters>14213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Пользователь</cp:lastModifiedBy>
  <cp:revision>18</cp:revision>
  <dcterms:created xsi:type="dcterms:W3CDTF">2020-05-05T13:49:00Z</dcterms:created>
  <dcterms:modified xsi:type="dcterms:W3CDTF">2026-05-07T08:15:00Z</dcterms:modified>
</cp:coreProperties>
</file>