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A908B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Работа № 2</w:t>
      </w: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ОБЩЕЕ УСТРОЙСТВО И РАБОТА ТРАНСМИССИИ, 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ХОДОВой ЧАСТи, РУЛЕВОГО УПРАВЛЕНИЯ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ТРАКТОРОВ И АВТОМОБИЛЕЙ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aps/>
          <w:sz w:val="28"/>
          <w:szCs w:val="28"/>
          <w:lang w:eastAsia="ru-RU"/>
        </w:rPr>
      </w:pP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аудиторного изучения темы – 2 часа.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0" w:name="_GoBack"/>
      <w:r w:rsidRPr="00A908B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2.1 Цель работы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left="709"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Изучить классификацию и конструктивные особенности трансмиссий.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Изучить устройство и работу узлов и деталей трансмиссий тракторов и автомобилей.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Изучить назначение, устройство и работу ходовой части гусеничных и колесных тракторов и автомобилей.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Изучить назначение, устройство и работу рулевого управления автомобиля и колесного трактора.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Изучить назначение, устройство механизмов поворота гусеничного трактора, типы и работу тормозных систем. </w:t>
      </w:r>
    </w:p>
    <w:bookmarkEnd w:id="0"/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2.2 Материальное обеспечение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 Трактор МТЗ-80, ДТ-175С, Т-150.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Автомобили ВАЗ-2101, ГАЗ-52, ЗИЛ-130.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Отдельные детали трансмиссии, ходовой части, механизмов управления.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4. Макеты основных узлов и механизмов трансмиссии, ходовой части, механизмов управления. 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 Учебные плакаты и фильмы.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 Материалы лекций и методические указания.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2.3 Методические указания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Трансмиссия служит для передачи крутящего момента двигателя ведущим колесам трактора (автомобиля), а также используется для передачи части мощности двигателя </w:t>
      </w:r>
      <w:proofErr w:type="spellStart"/>
      <w:r w:rsidRPr="00A90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агрегатируемой</w:t>
      </w:r>
      <w:proofErr w:type="spellEnd"/>
      <w:r w:rsidRPr="00A90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 трактором машине. С помощью трансмиссии можно изменить крутящий момент и частоту вращения ведущих колес по значению и направлению. По способу изменения крутящего момента трансмиссии подразделяются на ступенчатые, бесступенчатые и комбинированные.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908B8">
        <w:rPr>
          <w:rFonts w:ascii="Times New Roman" w:eastAsia="Calibri" w:hAnsi="Times New Roman" w:cs="Times New Roman"/>
          <w:bCs/>
          <w:iCs/>
          <w:sz w:val="28"/>
          <w:szCs w:val="28"/>
        </w:rPr>
        <w:t>По принципу действия трансмиссии могут быть механическими, гидравлическими, электрическими или комбинированными – гидро</w:t>
      </w:r>
      <w:r w:rsidRPr="00A908B8">
        <w:rPr>
          <w:rFonts w:ascii="Times New Roman" w:eastAsia="Calibri" w:hAnsi="Times New Roman" w:cs="Times New Roman"/>
          <w:bCs/>
          <w:iCs/>
          <w:sz w:val="28"/>
          <w:szCs w:val="28"/>
        </w:rPr>
        <w:softHyphen/>
        <w:t>механическими, электромеханическими и т. п.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A908B8">
        <w:rPr>
          <w:rFonts w:ascii="Times New Roman" w:eastAsia="Calibri" w:hAnsi="Times New Roman" w:cs="Times New Roman"/>
          <w:bCs/>
          <w:iCs/>
          <w:sz w:val="28"/>
          <w:szCs w:val="28"/>
        </w:rPr>
        <w:t>В общем случае трансмиссия состоит из муфты сцепления, коробки передач, промежуточного соединения, главной передачи, конечной передачи.</w:t>
      </w:r>
    </w:p>
    <w:p w:rsidR="00A908B8" w:rsidRPr="00A908B8" w:rsidRDefault="00A908B8" w:rsidP="00A908B8">
      <w:pPr>
        <w:autoSpaceDE w:val="0"/>
        <w:autoSpaceDN w:val="0"/>
        <w:adjustRightInd w:val="0"/>
        <w:spacing w:before="29" w:after="0" w:line="240" w:lineRule="auto"/>
        <w:ind w:firstLine="709"/>
        <w:jc w:val="both"/>
        <w:rPr>
          <w:rFonts w:ascii="Tahoma" w:eastAsia="Calibri" w:hAnsi="Tahoma" w:cs="Tahoma"/>
          <w:b/>
          <w:spacing w:val="50"/>
          <w:sz w:val="28"/>
          <w:szCs w:val="28"/>
        </w:rPr>
      </w:pPr>
      <w:r w:rsidRPr="00A908B8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Ходовая часть объединяет все сборочные единицы в одно целое и служит для перемещения трактора по опорной поверхности. В состав ходовой части входят остов (рама), подвеска и движитель</w:t>
      </w:r>
      <w:r w:rsidRPr="00A908B8">
        <w:rPr>
          <w:rFonts w:ascii="Tahoma" w:eastAsia="Calibri" w:hAnsi="Tahoma" w:cs="Tahoma"/>
          <w:b/>
          <w:spacing w:val="50"/>
          <w:sz w:val="28"/>
          <w:szCs w:val="28"/>
        </w:rPr>
        <w:t>.</w:t>
      </w:r>
    </w:p>
    <w:p w:rsidR="00A908B8" w:rsidRPr="00A908B8" w:rsidRDefault="00A908B8" w:rsidP="00A908B8">
      <w:pPr>
        <w:shd w:val="clear" w:color="auto" w:fill="FFFFFF"/>
        <w:spacing w:after="0" w:line="216" w:lineRule="auto"/>
        <w:ind w:right="18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Рулевое уп</w:t>
      </w:r>
      <w:r w:rsidRPr="00A908B8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равление предназначено для изме</w:t>
      </w:r>
      <w:r w:rsidRPr="00A908B8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нения и поддержания направления </w:t>
      </w:r>
      <w:r w:rsidRPr="00A908B8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движения трактора или автомобиля </w:t>
      </w:r>
      <w:r w:rsidRPr="00A908B8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по требуемой траектории.</w:t>
      </w:r>
    </w:p>
    <w:p w:rsidR="00A908B8" w:rsidRPr="00A908B8" w:rsidRDefault="00A908B8" w:rsidP="00A908B8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В гусеничных машинах поворот осуществляется за счет </w:t>
      </w:r>
      <w:proofErr w:type="spellStart"/>
      <w:r w:rsidRPr="00A908B8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притормаживания</w:t>
      </w:r>
      <w:proofErr w:type="spellEnd"/>
      <w:r w:rsidRPr="00A908B8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 одной из гусениц планетарным механизмом поворота.</w:t>
      </w:r>
    </w:p>
    <w:p w:rsidR="00A908B8" w:rsidRPr="00A908B8" w:rsidRDefault="00A908B8" w:rsidP="00A908B8">
      <w:pPr>
        <w:shd w:val="clear" w:color="auto" w:fill="FFFFFF"/>
        <w:spacing w:after="0" w:line="216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>Д</w:t>
      </w:r>
      <w:r w:rsidRPr="00A908B8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ля создания дополнительного сопротивле</w:t>
      </w:r>
      <w:r w:rsidRPr="00A908B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ния движению и быстрого снижения скорости автомобили и тракторы </w:t>
      </w:r>
      <w:r w:rsidRPr="00A908B8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оборудуют тормозными системами. С </w:t>
      </w:r>
      <w:r w:rsidRPr="00A908B8">
        <w:rPr>
          <w:rFonts w:ascii="Times New Roman" w:eastAsia="Calibri" w:hAnsi="Times New Roman" w:cs="Times New Roman"/>
          <w:color w:val="000000"/>
          <w:sz w:val="28"/>
          <w:szCs w:val="28"/>
        </w:rPr>
        <w:t>помощью этих систем можно удер</w:t>
      </w:r>
      <w:r w:rsidRPr="00A908B8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жать на уклоне неподвижно машину </w:t>
      </w:r>
      <w:r w:rsidRPr="00A908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предупредить ее нежелательный </w:t>
      </w:r>
      <w:r w:rsidRPr="00A908B8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 xml:space="preserve">разгон при спуске. Кроме этого, </w:t>
      </w:r>
      <w:r w:rsidRPr="00A908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тормозную систему тракторов используют для обеспечения крутого </w:t>
      </w:r>
      <w:r w:rsidRPr="00A908B8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поворота.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08B8" w:rsidRPr="00A908B8" w:rsidRDefault="00A908B8" w:rsidP="00A908B8">
      <w:pPr>
        <w:tabs>
          <w:tab w:val="left" w:pos="234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Пользуясь учебной литературой и плакатами, изучить:</w:t>
      </w:r>
    </w:p>
    <w:p w:rsidR="00A908B8" w:rsidRPr="00A908B8" w:rsidRDefault="00A908B8" w:rsidP="00A908B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1. Классификацию и конструктивные особенности трансмиссий;</w:t>
      </w:r>
    </w:p>
    <w:p w:rsidR="00A908B8" w:rsidRPr="00A908B8" w:rsidRDefault="00A908B8" w:rsidP="00A908B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 xml:space="preserve">2. Устройство и работу муфты сцепления, коробки перемены передач, промежуточных соединений и карданных передач, ведущих мостов. </w:t>
      </w:r>
    </w:p>
    <w:p w:rsidR="00A908B8" w:rsidRPr="00A908B8" w:rsidRDefault="00A908B8" w:rsidP="00A908B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3. Назначение, устройство и работу ходовой части;</w:t>
      </w:r>
    </w:p>
    <w:p w:rsidR="00A908B8" w:rsidRPr="00A908B8" w:rsidRDefault="00A908B8" w:rsidP="00A908B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4. Назначение, устройство и работу рулевого управления автомобиля;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Назначение, устройство механизмов поворота трактора;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Назначение, устройство и работу тормозных систем. 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2.4 Задание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1. Изучить и описать общее устройство и работу муфты сцепления.</w:t>
      </w: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042160" cy="13411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00" r="16628" b="57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08B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246120" cy="17221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2. Изучить и описать общее устройство и работу коробки перемены передач.</w:t>
      </w: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Calibri" w:eastAsia="Calibri" w:hAnsi="Calibri" w:cs="Times New Roman"/>
        </w:rPr>
        <w:lastRenderedPageBreak/>
        <w:fldChar w:fldCharType="begin"/>
      </w:r>
      <w:r w:rsidRPr="00A908B8">
        <w:rPr>
          <w:rFonts w:ascii="Calibri" w:eastAsia="Calibri" w:hAnsi="Calibri" w:cs="Times New Roman"/>
        </w:rPr>
        <w:instrText xml:space="preserve"> INCLUDEPICTURE  \d "http://9" \* MERGEFORMATINET </w:instrText>
      </w:r>
      <w:r w:rsidRPr="00A908B8">
        <w:rPr>
          <w:rFonts w:ascii="Calibri" w:eastAsia="Calibri" w:hAnsi="Calibri" w:cs="Times New Roman"/>
        </w:rPr>
        <w:fldChar w:fldCharType="separate"/>
      </w:r>
      <w:r w:rsidRPr="00A908B8">
        <w:rPr>
          <w:rFonts w:ascii="Calibri" w:eastAsia="Calibri" w:hAnsi="Calibri" w:cs="Times New Roman"/>
        </w:rPr>
        <w:pict>
          <v:shape id="_x0000_i1027" style="width:277.8pt;height:168.6pt" coordsize="21600,21600" o:spt="100" adj="0,,0" path="">
            <v:stroke joinstyle="miter"/>
            <v:imagedata r:id="rId5" r:href="rId6"/>
            <v:formulas/>
            <v:path o:connecttype="segments"/>
          </v:shape>
        </w:pict>
      </w:r>
      <w:r w:rsidRPr="00A908B8">
        <w:rPr>
          <w:rFonts w:ascii="Calibri" w:eastAsia="Calibri" w:hAnsi="Calibri" w:cs="Times New Roman"/>
        </w:rPr>
        <w:fldChar w:fldCharType="end"/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3. Изучить и описать общее устройство и работу промежуточных соединений: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а) карданная передача</w:t>
      </w: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Calibri" w:eastAsia="Calibri" w:hAnsi="Calibri" w:cs="Times New Roman"/>
        </w:rPr>
        <w:fldChar w:fldCharType="begin"/>
      </w:r>
      <w:r w:rsidRPr="00A908B8">
        <w:rPr>
          <w:rFonts w:ascii="Calibri" w:eastAsia="Calibri" w:hAnsi="Calibri" w:cs="Times New Roman"/>
        </w:rPr>
        <w:instrText xml:space="preserve"> INCLUDEPICTURE  \d "http://10" \* MERGEFORMATINET </w:instrText>
      </w:r>
      <w:r w:rsidRPr="00A908B8">
        <w:rPr>
          <w:rFonts w:ascii="Calibri" w:eastAsia="Calibri" w:hAnsi="Calibri" w:cs="Times New Roman"/>
        </w:rPr>
        <w:fldChar w:fldCharType="separate"/>
      </w:r>
      <w:r w:rsidRPr="00A908B8">
        <w:rPr>
          <w:rFonts w:ascii="Calibri" w:eastAsia="Calibri" w:hAnsi="Calibri" w:cs="Times New Roman"/>
        </w:rPr>
        <w:pict>
          <v:shape id="_x0000_i1028" style="width:166.8pt;height:76.8pt" coordsize="21600,21600" o:spt="100" adj="0,,0" path="">
            <v:stroke joinstyle="miter"/>
            <v:imagedata r:id="rId7" r:href="rId8"/>
            <v:formulas/>
            <v:path o:connecttype="segments"/>
          </v:shape>
        </w:pict>
      </w:r>
      <w:r w:rsidRPr="00A908B8">
        <w:rPr>
          <w:rFonts w:ascii="Calibri" w:eastAsia="Calibri" w:hAnsi="Calibri" w:cs="Times New Roman"/>
        </w:rPr>
        <w:fldChar w:fldCharType="end"/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б) карданные шарниры</w:t>
      </w: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Calibri" w:eastAsia="Calibri" w:hAnsi="Calibri" w:cs="Times New Roman"/>
        </w:rPr>
        <w:fldChar w:fldCharType="begin"/>
      </w:r>
      <w:r w:rsidRPr="00A908B8">
        <w:rPr>
          <w:rFonts w:ascii="Calibri" w:eastAsia="Calibri" w:hAnsi="Calibri" w:cs="Times New Roman"/>
        </w:rPr>
        <w:instrText xml:space="preserve"> INCLUDEPICTURE  \d "http://11" \* MERGEFORMATINET </w:instrText>
      </w:r>
      <w:r w:rsidRPr="00A908B8">
        <w:rPr>
          <w:rFonts w:ascii="Calibri" w:eastAsia="Calibri" w:hAnsi="Calibri" w:cs="Times New Roman"/>
        </w:rPr>
        <w:fldChar w:fldCharType="separate"/>
      </w:r>
      <w:r w:rsidRPr="00A908B8">
        <w:rPr>
          <w:rFonts w:ascii="Calibri" w:eastAsia="Calibri" w:hAnsi="Calibri" w:cs="Times New Roman"/>
        </w:rPr>
        <w:pict>
          <v:shape id="_x0000_i1029" style="width:282pt;height:87.6pt" coordsize="21600,21600" o:spt="100" adj="0,,0" path="">
            <v:stroke joinstyle="miter"/>
            <v:imagedata r:id="rId9" r:href="rId10"/>
            <v:formulas/>
            <v:path o:connecttype="segments"/>
          </v:shape>
        </w:pict>
      </w:r>
      <w:r w:rsidRPr="00A908B8">
        <w:rPr>
          <w:rFonts w:ascii="Calibri" w:eastAsia="Calibri" w:hAnsi="Calibri" w:cs="Times New Roman"/>
        </w:rPr>
        <w:fldChar w:fldCharType="end"/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 xml:space="preserve">4. Изучить и описать общее устройство и работу ведущих мостов: 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а) главная передача и дифференциал</w:t>
      </w: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1821180" cy="2468880"/>
            <wp:effectExtent l="0" t="0" r="762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08B8">
        <w:rPr>
          <w:rFonts w:ascii="Calibri" w:eastAsia="Calibri" w:hAnsi="Calibri" w:cs="Times New Roman"/>
          <w:noProof/>
          <w:lang w:eastAsia="ru-RU"/>
        </w:rPr>
        <w:t xml:space="preserve">            </w:t>
      </w:r>
      <w:r w:rsidRPr="00A908B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308860" cy="25450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б) планетарный механизм поворота гусеничного трактора и конечная передача</w:t>
      </w:r>
    </w:p>
    <w:p w:rsidR="00A908B8" w:rsidRPr="00A908B8" w:rsidRDefault="00A908B8" w:rsidP="00A908B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674620" cy="28422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08B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156460" cy="242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5. Изучить и описать общее устройство и работу ходовой части: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а) колесной машины</w:t>
      </w: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3375660" cy="16916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200" w:line="240" w:lineRule="auto"/>
        <w:rPr>
          <w:rFonts w:ascii="Times New Roman" w:eastAsia="Calibri" w:hAnsi="Times New Roman" w:cs="Times New Roman"/>
          <w:color w:val="000000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б) гусеничной машины</w:t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192780" cy="160782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6. Изучить и описать общее устройство мостов и подвески: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а) передний мост автомобиля</w:t>
      </w: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</w:rPr>
        <w:fldChar w:fldCharType="begin"/>
      </w:r>
      <w:r w:rsidRPr="00A908B8">
        <w:rPr>
          <w:rFonts w:ascii="Times New Roman" w:eastAsia="Calibri" w:hAnsi="Times New Roman" w:cs="Times New Roman"/>
        </w:rPr>
        <w:instrText xml:space="preserve"> INCLUDEPICTURE  \d "http://17" \* MERGEFORMATINET </w:instrText>
      </w:r>
      <w:r w:rsidRPr="00A908B8">
        <w:rPr>
          <w:rFonts w:ascii="Times New Roman" w:eastAsia="Calibri" w:hAnsi="Times New Roman" w:cs="Times New Roman"/>
        </w:rPr>
        <w:fldChar w:fldCharType="separate"/>
      </w:r>
      <w:r w:rsidRPr="00A908B8">
        <w:rPr>
          <w:rFonts w:ascii="Times New Roman" w:eastAsia="Calibri" w:hAnsi="Times New Roman" w:cs="Times New Roman"/>
        </w:rPr>
        <w:pict>
          <v:shape id="_x0000_i1036" style="width:4in;height:160.8pt" coordsize="21600,21600" o:spt="100" adj="0,,0" path="">
            <v:stroke joinstyle="miter"/>
            <v:imagedata r:id="rId17" r:href="rId18"/>
            <v:formulas/>
            <v:path o:connecttype="segments"/>
          </v:shape>
        </w:pict>
      </w:r>
      <w:r w:rsidRPr="00A908B8">
        <w:rPr>
          <w:rFonts w:ascii="Times New Roman" w:eastAsia="Calibri" w:hAnsi="Times New Roman" w:cs="Times New Roman"/>
        </w:rPr>
        <w:fldChar w:fldCharType="end"/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б) передняя подвеска универсально-пропашного трактора</w:t>
      </w: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3398520" cy="26136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в) задняя подвеска грузового автомобиля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520440" cy="204216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7. Изучить и описать общее устройство и работу механизма управления: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а) рулевое управление</w:t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Arial" w:eastAsia="Calibri" w:hAnsi="Arial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42260" cy="25679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B8" w:rsidRPr="00A908B8" w:rsidRDefault="00A908B8" w:rsidP="00A908B8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8. Изучить и описать общее устройство и работу тормозных систем: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а) барабанный тормозной механизм</w:t>
      </w: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Arial" w:eastAsia="Calibri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1866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б) дисковый тормозной механизм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Arial" w:eastAsia="Calibri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2575560" cy="2118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B8" w:rsidRPr="00A908B8" w:rsidRDefault="00A908B8" w:rsidP="00A908B8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lastRenderedPageBreak/>
        <w:t>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9. Изучить и описать общее устройство и работу приводов тормозных систем: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а) гидравлический привод тормозов</w:t>
      </w:r>
    </w:p>
    <w:p w:rsidR="00A908B8" w:rsidRPr="00A908B8" w:rsidRDefault="00A908B8" w:rsidP="00A908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Arial" w:eastAsia="Calibri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2865120" cy="217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б) пневматический привод тормозов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Arial" w:eastAsia="Calibri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4305300" cy="217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8B8" w:rsidRPr="00A908B8" w:rsidRDefault="00A908B8" w:rsidP="00A908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</w:t>
      </w:r>
      <w:r w:rsidRPr="00A908B8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A908B8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A908B8" w:rsidRPr="00A908B8" w:rsidRDefault="00A908B8" w:rsidP="00A908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908B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2.5 Контрольные вопросы </w:t>
      </w:r>
    </w:p>
    <w:p w:rsidR="00A908B8" w:rsidRPr="00A908B8" w:rsidRDefault="00A908B8" w:rsidP="00A908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1. Как классифицируются трансмиссии тракторов и автомобилей?</w:t>
      </w:r>
    </w:p>
    <w:p w:rsidR="00A908B8" w:rsidRPr="00A908B8" w:rsidRDefault="00A908B8" w:rsidP="00A908B8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2. Из каких основных частей состоит трансмиссия трактора и автомобиля?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3. Назначение главной передачи и дифференциала.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4. Назначение конечной передачи и ее устройство.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5. Устройство и принцип работы механизма поворота гусеничного трактора.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lastRenderedPageBreak/>
        <w:t>6. Для чего предназначена ходовая часть?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7. Назовите основные составляющие ходовой части колесной машины.</w:t>
      </w:r>
    </w:p>
    <w:p w:rsidR="00A908B8" w:rsidRPr="00A908B8" w:rsidRDefault="00A908B8" w:rsidP="00A908B8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8. Назовите основные составляющие ходовой части гусеничной машины.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9. Из каких устройств состоит подвеска колесной машины?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10. Из каких основных частей состоит рулевое управление?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11. Назовите типы привода тормозов.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12. Назовите основные части пневматического привода тормозов.</w:t>
      </w:r>
    </w:p>
    <w:p w:rsidR="00A908B8" w:rsidRPr="00A908B8" w:rsidRDefault="00A908B8" w:rsidP="00A908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08B8">
        <w:rPr>
          <w:rFonts w:ascii="Times New Roman" w:eastAsia="Calibri" w:hAnsi="Times New Roman" w:cs="Times New Roman"/>
          <w:sz w:val="28"/>
          <w:szCs w:val="28"/>
        </w:rPr>
        <w:t>13. Назовите основные части гидравлического привода тормозов.</w:t>
      </w:r>
    </w:p>
    <w:p w:rsidR="00A908B8" w:rsidRPr="00A908B8" w:rsidRDefault="00A908B8" w:rsidP="00A908B8">
      <w:pPr>
        <w:tabs>
          <w:tab w:val="left" w:pos="3780"/>
        </w:tabs>
        <w:spacing w:after="20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A908B8" w:rsidRPr="00A908B8" w:rsidRDefault="00A908B8" w:rsidP="00A908B8">
      <w:pPr>
        <w:tabs>
          <w:tab w:val="left" w:pos="3780"/>
        </w:tabs>
        <w:spacing w:after="20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A908B8">
        <w:rPr>
          <w:rFonts w:ascii="Times New Roman" w:eastAsia="Calibri" w:hAnsi="Times New Roman" w:cs="Times New Roman"/>
          <w:sz w:val="28"/>
        </w:rPr>
        <w:t>Работу выполнил:</w:t>
      </w:r>
      <w:r w:rsidRPr="00A908B8">
        <w:rPr>
          <w:rFonts w:ascii="Times New Roman" w:eastAsia="Calibri" w:hAnsi="Times New Roman" w:cs="Times New Roman"/>
          <w:sz w:val="28"/>
          <w:lang w:val="en-US"/>
        </w:rPr>
        <w:t> </w:t>
      </w:r>
      <w:r w:rsidRPr="00A908B8">
        <w:rPr>
          <w:rFonts w:ascii="Times New Roman" w:eastAsia="Calibri" w:hAnsi="Times New Roman" w:cs="Times New Roman"/>
          <w:sz w:val="28"/>
          <w:u w:val="single"/>
        </w:rPr>
        <w:tab/>
      </w:r>
      <w:r w:rsidRPr="00A908B8">
        <w:rPr>
          <w:rFonts w:ascii="Times New Roman" w:eastAsia="Calibri" w:hAnsi="Times New Roman" w:cs="Times New Roman"/>
          <w:sz w:val="28"/>
          <w:u w:val="single"/>
        </w:rPr>
        <w:tab/>
      </w:r>
      <w:r w:rsidRPr="00A908B8">
        <w:rPr>
          <w:rFonts w:ascii="Times New Roman" w:eastAsia="Calibri" w:hAnsi="Times New Roman" w:cs="Times New Roman"/>
          <w:sz w:val="28"/>
          <w:u w:val="single"/>
        </w:rPr>
        <w:tab/>
      </w:r>
      <w:r w:rsidRPr="00A908B8">
        <w:rPr>
          <w:rFonts w:ascii="Times New Roman" w:eastAsia="Calibri" w:hAnsi="Times New Roman" w:cs="Times New Roman"/>
          <w:sz w:val="28"/>
          <w:u w:val="single"/>
        </w:rPr>
        <w:tab/>
      </w:r>
      <w:r w:rsidRPr="00A908B8">
        <w:rPr>
          <w:rFonts w:ascii="Times New Roman" w:eastAsia="Calibri" w:hAnsi="Times New Roman" w:cs="Times New Roman"/>
          <w:sz w:val="28"/>
          <w:lang w:val="en-US"/>
        </w:rPr>
        <w:t> </w:t>
      </w:r>
    </w:p>
    <w:p w:rsidR="00A908B8" w:rsidRPr="00A908B8" w:rsidRDefault="00A908B8" w:rsidP="00A908B8">
      <w:pPr>
        <w:spacing w:after="0" w:line="240" w:lineRule="auto"/>
        <w:ind w:firstLine="3544"/>
        <w:jc w:val="right"/>
        <w:rPr>
          <w:rFonts w:ascii="Times New Roman" w:eastAsia="Calibri" w:hAnsi="Times New Roman" w:cs="Times New Roman"/>
          <w:sz w:val="28"/>
        </w:rPr>
      </w:pPr>
      <w:r w:rsidRPr="00A908B8">
        <w:rPr>
          <w:rFonts w:ascii="Times New Roman" w:eastAsia="Calibri" w:hAnsi="Times New Roman" w:cs="Times New Roman"/>
          <w:sz w:val="28"/>
        </w:rPr>
        <w:t>Работу принял:</w:t>
      </w:r>
      <w:r w:rsidRPr="00A908B8">
        <w:rPr>
          <w:rFonts w:ascii="Times New Roman" w:eastAsia="Calibri" w:hAnsi="Times New Roman" w:cs="Times New Roman"/>
          <w:sz w:val="28"/>
          <w:lang w:val="en-US"/>
        </w:rPr>
        <w:t> </w:t>
      </w:r>
      <w:r w:rsidRPr="00A908B8">
        <w:rPr>
          <w:rFonts w:ascii="Times New Roman" w:eastAsia="Calibri" w:hAnsi="Times New Roman" w:cs="Times New Roman"/>
          <w:sz w:val="28"/>
          <w:u w:val="single"/>
        </w:rPr>
        <w:tab/>
      </w:r>
      <w:r w:rsidRPr="00A908B8">
        <w:rPr>
          <w:rFonts w:ascii="Times New Roman" w:eastAsia="Calibri" w:hAnsi="Times New Roman" w:cs="Times New Roman"/>
          <w:sz w:val="28"/>
          <w:u w:val="single"/>
        </w:rPr>
        <w:tab/>
      </w:r>
      <w:r w:rsidRPr="00A908B8">
        <w:rPr>
          <w:rFonts w:ascii="Times New Roman" w:eastAsia="Calibri" w:hAnsi="Times New Roman" w:cs="Times New Roman"/>
          <w:sz w:val="28"/>
          <w:u w:val="single"/>
        </w:rPr>
        <w:tab/>
      </w:r>
      <w:r w:rsidRPr="00A908B8">
        <w:rPr>
          <w:rFonts w:ascii="Times New Roman" w:eastAsia="Calibri" w:hAnsi="Times New Roman" w:cs="Times New Roman"/>
          <w:sz w:val="28"/>
          <w:u w:val="single"/>
        </w:rPr>
        <w:tab/>
      </w:r>
      <w:r w:rsidRPr="00A908B8">
        <w:rPr>
          <w:rFonts w:ascii="Times New Roman" w:eastAsia="Calibri" w:hAnsi="Times New Roman" w:cs="Times New Roman"/>
          <w:sz w:val="28"/>
          <w:u w:val="single"/>
        </w:rPr>
        <w:tab/>
      </w:r>
      <w:r w:rsidRPr="00A908B8">
        <w:rPr>
          <w:rFonts w:ascii="Times New Roman" w:eastAsia="Calibri" w:hAnsi="Times New Roman" w:cs="Times New Roman"/>
          <w:sz w:val="28"/>
          <w:u w:val="single"/>
        </w:rPr>
        <w:tab/>
      </w:r>
      <w:r w:rsidRPr="00A908B8">
        <w:rPr>
          <w:rFonts w:ascii="Times New Roman" w:eastAsia="Calibri" w:hAnsi="Times New Roman" w:cs="Times New Roman"/>
          <w:sz w:val="28"/>
          <w:lang w:val="en-US"/>
        </w:rPr>
        <w:t> </w:t>
      </w:r>
    </w:p>
    <w:p w:rsidR="001D6AEF" w:rsidRDefault="001D6AEF"/>
    <w:sectPr w:rsidR="001D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F8"/>
    <w:rsid w:val="001D6AEF"/>
    <w:rsid w:val="007811F8"/>
    <w:rsid w:val="00A9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E5322-A98B-483C-9C79-65D6CCF3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10" TargetMode="External"/><Relationship Id="rId13" Type="http://schemas.openxmlformats.org/officeDocument/2006/relationships/image" Target="media/image7.jpeg"/><Relationship Id="rId18" Type="http://schemas.openxmlformats.org/officeDocument/2006/relationships/image" Target="http://17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http://9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10" Type="http://schemas.openxmlformats.org/officeDocument/2006/relationships/image" Target="http://11" TargetMode="External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1890</Words>
  <Characters>10776</Characters>
  <Application>Microsoft Office Word</Application>
  <DocSecurity>0</DocSecurity>
  <Lines>89</Lines>
  <Paragraphs>25</Paragraphs>
  <ScaleCrop>false</ScaleCrop>
  <Company/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2021-04-12T09:04:00Z</dcterms:created>
  <dcterms:modified xsi:type="dcterms:W3CDTF">2021-04-12T09:05:00Z</dcterms:modified>
</cp:coreProperties>
</file>