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44B9" w14:textId="7330662F" w:rsidR="00590A82" w:rsidRDefault="00590A82"/>
    <w:p w14:paraId="74D79E6B"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b/>
          <w:sz w:val="32"/>
          <w:szCs w:val="32"/>
        </w:rPr>
        <w:t>Предпринимательской</w:t>
      </w:r>
      <w:r w:rsidRPr="00DE1710">
        <w:rPr>
          <w:rFonts w:ascii="Times New Roman" w:hAnsi="Times New Roman" w:cs="Times New Roman"/>
          <w:sz w:val="32"/>
          <w:szCs w:val="32"/>
        </w:rPr>
        <w:t xml:space="preserve"> признается самостоятельная, осуществляемая на свой риск деятельность, направленная на систематическое получение прибыли от пользования имуществом, выполнения работ или оказания услуг лицами, зарегистрированными в этом качестве в установленном законом порядке.</w:t>
      </w:r>
    </w:p>
    <w:p w14:paraId="0EE563EA"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В зависимости от содержания деятельности различают следующие виды предпринимательства: производственное, коммерческое, финансовое, страховое, посредническое.</w:t>
      </w:r>
    </w:p>
    <w:p w14:paraId="1136B0FF"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Производственное предпринимательство</w:t>
      </w:r>
      <w:r w:rsidRPr="00DE1710">
        <w:rPr>
          <w:rFonts w:ascii="Times New Roman" w:hAnsi="Times New Roman" w:cs="Times New Roman"/>
          <w:sz w:val="32"/>
          <w:szCs w:val="32"/>
        </w:rPr>
        <w:t xml:space="preserve"> ‒ это деятельность, направленная на производство продукции, оказание услуг, выполнение работ, сбор, обработку и предоставление информации, создание духовных ценностей и т. п., подлежащих последующей реализации потребителям.</w:t>
      </w:r>
    </w:p>
    <w:p w14:paraId="7A30E7D2"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xml:space="preserve">Суть </w:t>
      </w:r>
      <w:r w:rsidRPr="00DE1710">
        <w:rPr>
          <w:rFonts w:ascii="Times New Roman" w:hAnsi="Times New Roman" w:cs="Times New Roman"/>
          <w:i/>
          <w:sz w:val="32"/>
          <w:szCs w:val="32"/>
        </w:rPr>
        <w:t>коммерческого предпринимательства</w:t>
      </w:r>
      <w:r w:rsidRPr="00DE1710">
        <w:rPr>
          <w:rFonts w:ascii="Times New Roman" w:hAnsi="Times New Roman" w:cs="Times New Roman"/>
          <w:sz w:val="32"/>
          <w:szCs w:val="32"/>
        </w:rPr>
        <w:t xml:space="preserve"> составляют товарно-денежные, торгово-обменные операции, т. е. перепродажа.</w:t>
      </w:r>
    </w:p>
    <w:p w14:paraId="413A648A"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Финансовое</w:t>
      </w:r>
      <w:r w:rsidRPr="00DE1710">
        <w:rPr>
          <w:rFonts w:ascii="Times New Roman" w:hAnsi="Times New Roman" w:cs="Times New Roman"/>
          <w:sz w:val="32"/>
          <w:szCs w:val="32"/>
        </w:rPr>
        <w:t xml:space="preserve"> </w:t>
      </w:r>
      <w:r w:rsidRPr="00DE1710">
        <w:rPr>
          <w:rFonts w:ascii="Times New Roman" w:hAnsi="Times New Roman" w:cs="Times New Roman"/>
          <w:i/>
          <w:sz w:val="32"/>
          <w:szCs w:val="32"/>
        </w:rPr>
        <w:t xml:space="preserve">предпринимательство </w:t>
      </w:r>
      <w:r w:rsidRPr="00DE1710">
        <w:rPr>
          <w:rFonts w:ascii="Times New Roman" w:hAnsi="Times New Roman" w:cs="Times New Roman"/>
          <w:sz w:val="32"/>
          <w:szCs w:val="32"/>
        </w:rPr>
        <w:t>‒ разновидность коммерческого предпринимательства. Объектом купли-продажи выступает специфический товар: деньги, валюта, ценные бумаги.</w:t>
      </w:r>
    </w:p>
    <w:p w14:paraId="782FE8B5"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Страховое</w:t>
      </w:r>
      <w:r w:rsidRPr="00DE1710">
        <w:rPr>
          <w:rFonts w:ascii="Times New Roman" w:hAnsi="Times New Roman" w:cs="Times New Roman"/>
          <w:sz w:val="32"/>
          <w:szCs w:val="32"/>
        </w:rPr>
        <w:t xml:space="preserve"> </w:t>
      </w:r>
      <w:r w:rsidRPr="00DE1710">
        <w:rPr>
          <w:rFonts w:ascii="Times New Roman" w:hAnsi="Times New Roman" w:cs="Times New Roman"/>
          <w:i/>
          <w:sz w:val="32"/>
          <w:szCs w:val="32"/>
        </w:rPr>
        <w:t xml:space="preserve">предпринимательство </w:t>
      </w:r>
      <w:r w:rsidRPr="00DE1710">
        <w:rPr>
          <w:rFonts w:ascii="Times New Roman" w:hAnsi="Times New Roman" w:cs="Times New Roman"/>
          <w:sz w:val="32"/>
          <w:szCs w:val="32"/>
        </w:rPr>
        <w:t xml:space="preserve">‒ это особая форма финансового предпринимательства, состоит в том, что предприниматель получает страховой взнос, который возвращается только при наступлении страхового случая. Оставшаяся часть взносов образует предпринимательский доход. </w:t>
      </w:r>
    </w:p>
    <w:p w14:paraId="60FF5B24"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Посредническое</w:t>
      </w:r>
      <w:r w:rsidRPr="00DE1710">
        <w:rPr>
          <w:rFonts w:ascii="Times New Roman" w:hAnsi="Times New Roman" w:cs="Times New Roman"/>
          <w:sz w:val="32"/>
          <w:szCs w:val="32"/>
        </w:rPr>
        <w:t xml:space="preserve"> </w:t>
      </w:r>
      <w:r w:rsidRPr="00DE1710">
        <w:rPr>
          <w:rFonts w:ascii="Times New Roman" w:hAnsi="Times New Roman" w:cs="Times New Roman"/>
          <w:i/>
          <w:sz w:val="32"/>
          <w:szCs w:val="32"/>
        </w:rPr>
        <w:t>предпринимательство</w:t>
      </w:r>
      <w:r w:rsidRPr="00DE1710">
        <w:rPr>
          <w:rFonts w:ascii="Times New Roman" w:hAnsi="Times New Roman" w:cs="Times New Roman"/>
          <w:sz w:val="32"/>
          <w:szCs w:val="32"/>
        </w:rPr>
        <w:t xml:space="preserve"> состоит в деятельности, соединяющей заинтересованные во взаимной сделке стороны. За оказание подобных услуг предприниматель получает доход.</w:t>
      </w:r>
    </w:p>
    <w:p w14:paraId="3F5869CA"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Консультационное предпринимательство</w:t>
      </w:r>
      <w:r w:rsidRPr="00DE1710">
        <w:rPr>
          <w:rFonts w:ascii="Times New Roman" w:hAnsi="Times New Roman" w:cs="Times New Roman"/>
          <w:sz w:val="32"/>
          <w:szCs w:val="32"/>
        </w:rPr>
        <w:t xml:space="preserve"> ‒ это платная консультация по различным видам деятельности. Консультации по вопросам управления в зарубежной практике называются </w:t>
      </w:r>
      <w:r w:rsidRPr="00DE1710">
        <w:rPr>
          <w:rFonts w:ascii="Times New Roman" w:hAnsi="Times New Roman" w:cs="Times New Roman"/>
          <w:i/>
          <w:sz w:val="32"/>
          <w:szCs w:val="32"/>
        </w:rPr>
        <w:t>консалтингом.</w:t>
      </w:r>
      <w:r w:rsidRPr="00DE1710">
        <w:rPr>
          <w:rFonts w:ascii="Times New Roman" w:hAnsi="Times New Roman" w:cs="Times New Roman"/>
          <w:sz w:val="32"/>
          <w:szCs w:val="32"/>
        </w:rPr>
        <w:t xml:space="preserve"> </w:t>
      </w:r>
    </w:p>
    <w:p w14:paraId="3DDF51EF"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lastRenderedPageBreak/>
        <w:t>В рыночной системе через спрос и предложение определяется, что и в каком количестве производить, как производить, как будет распределяться созданная продукция.</w:t>
      </w:r>
    </w:p>
    <w:p w14:paraId="3B5718B6"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Всем предприятиям свойственны следующие общие черты:</w:t>
      </w:r>
    </w:p>
    <w:p w14:paraId="175BE49F"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организационное единство, т. е. объединенный общим процессом труда организованный коллектив со своей внутренней структурой и порядком управления;</w:t>
      </w:r>
    </w:p>
    <w:p w14:paraId="3B5E6DD2"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определенный комплекс средств производства, для каждого предприятия имеющий свои особенности, специфику технологии;</w:t>
      </w:r>
    </w:p>
    <w:p w14:paraId="30A7E4C3"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обособленное имущество, которое предприятие самостоятельно использует в определенных целях;</w:t>
      </w:r>
    </w:p>
    <w:p w14:paraId="33FFCDA7"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единоначалие, основанное на прямых административных формах управления;</w:t>
      </w:r>
    </w:p>
    <w:p w14:paraId="77815E13"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экономическая самостоятельность, т. е. предприятие осуществляет оперативную хозяйственную деятельность, сделки и операции, обеспечивает самоокупаемость и самофинансирование развития производства.</w:t>
      </w:r>
    </w:p>
    <w:p w14:paraId="3902FA03"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b/>
          <w:sz w:val="32"/>
          <w:szCs w:val="32"/>
        </w:rPr>
        <w:t>Уставный капитал</w:t>
      </w:r>
      <w:r w:rsidRPr="00DE1710">
        <w:rPr>
          <w:rFonts w:ascii="Times New Roman" w:hAnsi="Times New Roman" w:cs="Times New Roman"/>
          <w:sz w:val="32"/>
          <w:szCs w:val="32"/>
        </w:rPr>
        <w:t xml:space="preserve"> представляет собой сумму денежных средств и стоимости материальных и нематериальных активов, представляемых учредителями при создании предприятия. Уставный капитал – первоначальный, исходный капитал организации. Его величина определяется с учетом предполагаемой деятельности и фиксируется в учредительных документах при государственной регистрации организации.</w:t>
      </w:r>
    </w:p>
    <w:p w14:paraId="423E095A"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Размер уставного капитала может изменяться по решению общего собрания акционеров в связи с изменением размера имущества предприятия, переоценкой имущества (основных средств) предприятия, в связи с инфляцией.</w:t>
      </w:r>
    </w:p>
    <w:p w14:paraId="60F98760"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xml:space="preserve">Уставный капитал придает финансовую устойчивость предприятию, служит гарантией в деловых отношениях с партнерами и государственными органами, выступает как залоговое средство, гарантирующее возмещение долгов и оплату услуг </w:t>
      </w:r>
      <w:r w:rsidRPr="00DE1710">
        <w:rPr>
          <w:rFonts w:ascii="Times New Roman" w:hAnsi="Times New Roman" w:cs="Times New Roman"/>
          <w:sz w:val="32"/>
          <w:szCs w:val="32"/>
        </w:rPr>
        <w:lastRenderedPageBreak/>
        <w:t>согласно договорным и прочим финансовым и коммерческим обязательствам.</w:t>
      </w:r>
    </w:p>
    <w:p w14:paraId="5FCB6B3A"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Складочный капитал</w:t>
      </w:r>
      <w:r w:rsidRPr="00DE1710">
        <w:rPr>
          <w:rFonts w:ascii="Times New Roman" w:hAnsi="Times New Roman" w:cs="Times New Roman"/>
          <w:sz w:val="32"/>
          <w:szCs w:val="32"/>
        </w:rPr>
        <w:t xml:space="preserve"> ‒ совокупность вкладов участников полного товарищества или товарищества на вере, внесенных для осуществления его хозяйственной деятельности.</w:t>
      </w:r>
    </w:p>
    <w:p w14:paraId="19DD8BDB"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Паевой фонд</w:t>
      </w:r>
      <w:r w:rsidRPr="00DE1710">
        <w:rPr>
          <w:rFonts w:ascii="Times New Roman" w:hAnsi="Times New Roman" w:cs="Times New Roman"/>
          <w:sz w:val="32"/>
          <w:szCs w:val="32"/>
        </w:rPr>
        <w:t xml:space="preserve"> ‒ совокупность паевых взносов членов производственного кооператива для совместного ведения предпринимательской деятельности, а также для приобретенного и созданного в процессе деятельности.</w:t>
      </w:r>
    </w:p>
    <w:p w14:paraId="634B06BB"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b/>
          <w:sz w:val="32"/>
          <w:szCs w:val="32"/>
        </w:rPr>
        <w:t>Имущество предприятия</w:t>
      </w:r>
      <w:r w:rsidRPr="00DE1710">
        <w:rPr>
          <w:rFonts w:ascii="Times New Roman" w:hAnsi="Times New Roman" w:cs="Times New Roman"/>
          <w:sz w:val="32"/>
          <w:szCs w:val="32"/>
        </w:rPr>
        <w:t xml:space="preserve"> первоначально создается за счет имущества, переданного ему учредителями </w:t>
      </w:r>
      <w:proofErr w:type="gramStart"/>
      <w:r w:rsidRPr="00DE1710">
        <w:rPr>
          <w:rFonts w:ascii="Times New Roman" w:hAnsi="Times New Roman" w:cs="Times New Roman"/>
          <w:sz w:val="32"/>
          <w:szCs w:val="32"/>
        </w:rPr>
        <w:t>в виде вкладов (взносов, паев)</w:t>
      </w:r>
      <w:proofErr w:type="gramEnd"/>
      <w:r w:rsidRPr="00DE1710">
        <w:rPr>
          <w:rFonts w:ascii="Times New Roman" w:hAnsi="Times New Roman" w:cs="Times New Roman"/>
          <w:sz w:val="32"/>
          <w:szCs w:val="32"/>
        </w:rPr>
        <w:t xml:space="preserve"> и увеличивается в ходе производственно-хозяйственной деятельности.</w:t>
      </w:r>
    </w:p>
    <w:p w14:paraId="504E1A49"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xml:space="preserve">Имущество предприятия включает материальные, финансовые и нематериальные активы. В состав </w:t>
      </w:r>
      <w:r w:rsidRPr="00DE1710">
        <w:rPr>
          <w:rFonts w:ascii="Times New Roman" w:hAnsi="Times New Roman" w:cs="Times New Roman"/>
          <w:i/>
          <w:sz w:val="32"/>
          <w:szCs w:val="32"/>
        </w:rPr>
        <w:t>материальных активов</w:t>
      </w:r>
      <w:r w:rsidRPr="00DE1710">
        <w:rPr>
          <w:rFonts w:ascii="Times New Roman" w:hAnsi="Times New Roman" w:cs="Times New Roman"/>
          <w:sz w:val="32"/>
          <w:szCs w:val="32"/>
        </w:rPr>
        <w:t xml:space="preserve"> входят: земельные участки, здания, сооружения, машины, оборудование, сырье, транспортные средства.</w:t>
      </w:r>
    </w:p>
    <w:p w14:paraId="5F534101"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xml:space="preserve">К </w:t>
      </w:r>
      <w:r w:rsidRPr="00DE1710">
        <w:rPr>
          <w:rFonts w:ascii="Times New Roman" w:hAnsi="Times New Roman" w:cs="Times New Roman"/>
          <w:i/>
          <w:sz w:val="32"/>
          <w:szCs w:val="32"/>
        </w:rPr>
        <w:t>финансовым активам</w:t>
      </w:r>
      <w:r w:rsidRPr="00DE1710">
        <w:rPr>
          <w:rFonts w:ascii="Times New Roman" w:hAnsi="Times New Roman" w:cs="Times New Roman"/>
          <w:sz w:val="32"/>
          <w:szCs w:val="32"/>
        </w:rPr>
        <w:t xml:space="preserve"> относятся: денежные средства, расчетные документы в пути, страховые полисы, вложения в ценные бумаги, паи и долевые вклады в другие предприятия.</w:t>
      </w:r>
    </w:p>
    <w:p w14:paraId="17F19F14"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i/>
          <w:sz w:val="32"/>
          <w:szCs w:val="32"/>
        </w:rPr>
        <w:t>Нематериальные активы</w:t>
      </w:r>
      <w:r w:rsidRPr="00DE1710">
        <w:rPr>
          <w:rFonts w:ascii="Times New Roman" w:hAnsi="Times New Roman" w:cs="Times New Roman"/>
          <w:sz w:val="32"/>
          <w:szCs w:val="32"/>
        </w:rPr>
        <w:t xml:space="preserve"> включают: патенты на изобретения, товарные марки и знаки, фирменные наименования, ноу-хау, авторские права, которые могут быть проданы или переданы.</w:t>
      </w:r>
    </w:p>
    <w:p w14:paraId="2B708255"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xml:space="preserve">Имущественный комплекс предприятия (в терминологии бухгалтерского баланса ‒ его активы или хозяйственные средства) подразделяется на внеоборотные и оборотные активы (средства). К внеоборотным активам относятся объекты имущества со сроками обращения (погашения) свыше одного года (так называемые долгосрочные активы). Оборотными активами признаются объекты имущества со сроком обращения до одного года включительно (так называемые краткосрочные активы). </w:t>
      </w:r>
    </w:p>
    <w:p w14:paraId="1644B5F9" w14:textId="77777777" w:rsidR="00DE1710" w:rsidRPr="00DE1710" w:rsidRDefault="00DE1710" w:rsidP="00DE1710">
      <w:pPr>
        <w:ind w:firstLine="709"/>
        <w:jc w:val="both"/>
        <w:rPr>
          <w:rFonts w:ascii="Times New Roman" w:hAnsi="Times New Roman" w:cs="Times New Roman"/>
          <w:sz w:val="32"/>
          <w:szCs w:val="32"/>
        </w:rPr>
      </w:pPr>
      <w:r w:rsidRPr="00DE1710">
        <w:rPr>
          <w:rFonts w:ascii="Times New Roman" w:hAnsi="Times New Roman" w:cs="Times New Roman"/>
          <w:sz w:val="32"/>
          <w:szCs w:val="32"/>
        </w:rPr>
        <w:t xml:space="preserve">В состав внеоборотных активов входят: основные средства, нематериальные активы, долгосрочные инвестиции. Оборотные </w:t>
      </w:r>
      <w:r w:rsidRPr="00DE1710">
        <w:rPr>
          <w:rFonts w:ascii="Times New Roman" w:hAnsi="Times New Roman" w:cs="Times New Roman"/>
          <w:sz w:val="32"/>
          <w:szCs w:val="32"/>
        </w:rPr>
        <w:lastRenderedPageBreak/>
        <w:t>активы включают: оборотные средства, краткосрочные финансовые вложения. Краткосрочные финансовые вложения состоят: из облигаций и других ценных бумаг; векселей, выданных клиентам; краткосрочных займов денежных средств, предоставленных контрагентам предприятия.</w:t>
      </w:r>
    </w:p>
    <w:p w14:paraId="7F7B53E3" w14:textId="77777777" w:rsidR="00DE1710" w:rsidRDefault="00DE1710"/>
    <w:sectPr w:rsidR="00DE1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10"/>
    <w:rsid w:val="00590A82"/>
    <w:rsid w:val="00DE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E03C"/>
  <w15:chartTrackingRefBased/>
  <w15:docId w15:val="{A9B755D8-D3BA-4FB5-9DE4-BA341DC3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2025-10-30T10:06:00Z</dcterms:created>
  <dcterms:modified xsi:type="dcterms:W3CDTF">2025-10-30T10:08:00Z</dcterms:modified>
</cp:coreProperties>
</file>