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146BE" w14:textId="3A9449F9" w:rsidR="009B1E8A" w:rsidRPr="00BF3DC8" w:rsidRDefault="009B1E8A" w:rsidP="00BF3DC8">
      <w:pPr>
        <w:jc w:val="center"/>
        <w:rPr>
          <w:b/>
          <w:bCs/>
        </w:rPr>
      </w:pPr>
      <w:r w:rsidRPr="00BF3DC8">
        <w:rPr>
          <w:b/>
          <w:bCs/>
        </w:rPr>
        <w:t>ЛАБОРАТОРНАЯ РАБОТА №</w:t>
      </w:r>
      <w:r w:rsidR="00E12CB3">
        <w:rPr>
          <w:b/>
          <w:bCs/>
        </w:rPr>
        <w:t xml:space="preserve"> </w:t>
      </w:r>
      <w:r w:rsidR="0016134E">
        <w:rPr>
          <w:b/>
          <w:bCs/>
        </w:rPr>
        <w:t>7.</w:t>
      </w:r>
      <w:bookmarkStart w:id="0" w:name="_GoBack"/>
      <w:bookmarkEnd w:id="0"/>
    </w:p>
    <w:p w14:paraId="6C73C18B" w14:textId="2A00D99A" w:rsidR="009B1E8A" w:rsidRPr="00BF3DC8" w:rsidRDefault="009B1E8A" w:rsidP="00BF3DC8">
      <w:pPr>
        <w:jc w:val="center"/>
        <w:rPr>
          <w:b/>
          <w:bCs/>
        </w:rPr>
      </w:pPr>
      <w:r w:rsidRPr="00BF3DC8">
        <w:rPr>
          <w:b/>
          <w:bCs/>
        </w:rPr>
        <w:t>«Оценка радиоактивного загрязнения продуктов питания»</w:t>
      </w:r>
    </w:p>
    <w:p w14:paraId="602BA906" w14:textId="06002C5E" w:rsidR="009B1E8A" w:rsidRDefault="009B1E8A" w:rsidP="009B1E8A">
      <w:pPr>
        <w:pStyle w:val="a3"/>
        <w:numPr>
          <w:ilvl w:val="0"/>
          <w:numId w:val="1"/>
        </w:numPr>
      </w:pPr>
      <w:r w:rsidRPr="009B1E8A">
        <w:rPr>
          <w:b/>
          <w:bCs/>
        </w:rPr>
        <w:t>Цель и содержание</w:t>
      </w:r>
      <w:r>
        <w:t xml:space="preserve"> Цель работы: освоить метод оценки уровня радиоактивного загрязнения мяса и мясопродуктов по их внешнему гамма-излучению.</w:t>
      </w:r>
    </w:p>
    <w:p w14:paraId="6C62D316" w14:textId="77777777" w:rsidR="009B1E8A" w:rsidRDefault="009B1E8A" w:rsidP="009B1E8A">
      <w:pPr>
        <w:pStyle w:val="a3"/>
        <w:numPr>
          <w:ilvl w:val="0"/>
          <w:numId w:val="1"/>
        </w:numPr>
      </w:pPr>
      <w:r>
        <w:t xml:space="preserve"> </w:t>
      </w:r>
      <w:r w:rsidRPr="009B1E8A">
        <w:rPr>
          <w:b/>
          <w:bCs/>
        </w:rPr>
        <w:t>Содержание:</w:t>
      </w:r>
      <w:r>
        <w:t xml:space="preserve"> - изучить и освоить методику измерения радиационного фона с помощью дозиметра ДБГИ-01И; - замерить естественный радиационный фон лаборатории и радиационный фон отдельных продуктов: мяса, полуфабрикатов, субпродуктов, мясных изделий; - по результатам исследований дать санитарно-гигиеническую оценку исследуемых образцов. </w:t>
      </w:r>
    </w:p>
    <w:p w14:paraId="5C43D207" w14:textId="0DEB9694" w:rsidR="00EC2888" w:rsidRDefault="009B1E8A" w:rsidP="009B1E8A">
      <w:pPr>
        <w:pStyle w:val="a3"/>
        <w:numPr>
          <w:ilvl w:val="0"/>
          <w:numId w:val="1"/>
        </w:numPr>
      </w:pPr>
      <w:r>
        <w:t xml:space="preserve"> </w:t>
      </w:r>
      <w:r w:rsidRPr="009B1E8A">
        <w:rPr>
          <w:b/>
          <w:bCs/>
        </w:rPr>
        <w:t xml:space="preserve">Теоретическое </w:t>
      </w:r>
      <w:proofErr w:type="gramStart"/>
      <w:r w:rsidRPr="009B1E8A">
        <w:rPr>
          <w:b/>
          <w:bCs/>
        </w:rPr>
        <w:t>обоснование</w:t>
      </w:r>
      <w:proofErr w:type="gramEnd"/>
      <w:r>
        <w:t xml:space="preserve"> В продовольственном сырье и продуктах питания контролируют содержание радионуклидов. Для практического освоения методов контроля радиационной загрязненности мяса и мясных продуктов следует уяснить ряд традиционных понятий и определений радиометрии. Радиоактивность – испускание ионизирующий излучений при самопроизвольном превращении радиоактивных ядер. Активность радионуклида – отношение числа </w:t>
      </w:r>
      <w:proofErr w:type="spellStart"/>
      <w:r>
        <w:t>dN</w:t>
      </w:r>
      <w:proofErr w:type="spellEnd"/>
      <w:r>
        <w:t xml:space="preserve"> </w:t>
      </w:r>
      <w:proofErr w:type="spellStart"/>
      <w:r>
        <w:t>самопроизволльных</w:t>
      </w:r>
      <w:proofErr w:type="spellEnd"/>
      <w:r>
        <w:t xml:space="preserve"> превращений ядер данного радионуклида, происходящих за интервал времени </w:t>
      </w:r>
      <w:proofErr w:type="spellStart"/>
      <w:r>
        <w:t>dt</w:t>
      </w:r>
      <w:proofErr w:type="spellEnd"/>
      <w:r>
        <w:t>, к этому интервалу времени:</w:t>
      </w:r>
    </w:p>
    <w:p w14:paraId="21FC68AF" w14:textId="6D23FDC0" w:rsidR="009B1E8A" w:rsidRDefault="009B1E8A" w:rsidP="009B1E8A">
      <w:pPr>
        <w:pStyle w:val="a3"/>
        <w:jc w:val="center"/>
      </w:pPr>
      <w:r>
        <w:t xml:space="preserve">А = </w:t>
      </w:r>
      <w:proofErr w:type="spellStart"/>
      <w:r>
        <w:t>dN</w:t>
      </w:r>
      <w:proofErr w:type="spellEnd"/>
      <w:r>
        <w:t xml:space="preserve"> / </w:t>
      </w:r>
      <w:proofErr w:type="spellStart"/>
      <w:r>
        <w:t>dt</w:t>
      </w:r>
      <w:proofErr w:type="spellEnd"/>
    </w:p>
    <w:p w14:paraId="18CA9987" w14:textId="680162C0" w:rsidR="009B1E8A" w:rsidRDefault="000F26D1" w:rsidP="009B1E8A">
      <w:pPr>
        <w:pStyle w:val="a3"/>
        <w:jc w:val="center"/>
      </w:pPr>
      <w:r>
        <w:t xml:space="preserve">В = </w:t>
      </w:r>
      <w:proofErr w:type="gramStart"/>
      <w:r>
        <w:t>( А</w:t>
      </w:r>
      <w:proofErr w:type="gramEnd"/>
      <w:r>
        <w:t>/Н )</w:t>
      </w:r>
      <w:r w:rsidRPr="000F26D1">
        <w:rPr>
          <w:vertAlign w:val="superscript"/>
        </w:rPr>
        <w:t>90</w:t>
      </w:r>
      <w:r>
        <w:t>Sr + ( А/Н )</w:t>
      </w:r>
      <w:r w:rsidRPr="000F26D1">
        <w:rPr>
          <w:vertAlign w:val="superscript"/>
        </w:rPr>
        <w:t>137</w:t>
      </w:r>
      <w:r>
        <w:t>Cs</w:t>
      </w:r>
    </w:p>
    <w:p w14:paraId="18364608" w14:textId="4BDEA9BC" w:rsidR="000F26D1" w:rsidRDefault="000F26D1" w:rsidP="000F26D1">
      <w:pPr>
        <w:pStyle w:val="a3"/>
      </w:pPr>
      <w:r>
        <w:t xml:space="preserve">где А – значение удельной активности </w:t>
      </w:r>
      <w:r w:rsidRPr="000F26D1">
        <w:rPr>
          <w:vertAlign w:val="superscript"/>
        </w:rPr>
        <w:t>90</w:t>
      </w:r>
      <w:r>
        <w:t xml:space="preserve">Sr и </w:t>
      </w:r>
      <w:r w:rsidRPr="000F26D1">
        <w:rPr>
          <w:vertAlign w:val="superscript"/>
        </w:rPr>
        <w:t>137</w:t>
      </w:r>
      <w:r>
        <w:t xml:space="preserve">Cs в пищевом продукте (Бк/кг); Н – допустимый уровень удельной активности </w:t>
      </w:r>
      <w:r w:rsidRPr="000F26D1">
        <w:rPr>
          <w:vertAlign w:val="superscript"/>
        </w:rPr>
        <w:t>90</w:t>
      </w:r>
      <w:r>
        <w:t xml:space="preserve">Sr и </w:t>
      </w:r>
      <w:r w:rsidRPr="000F26D1">
        <w:rPr>
          <w:vertAlign w:val="superscript"/>
        </w:rPr>
        <w:t>137</w:t>
      </w:r>
      <w:r>
        <w:t>Cs в том же продукте (БК/кг).</w:t>
      </w:r>
    </w:p>
    <w:p w14:paraId="3822727B" w14:textId="2B072668" w:rsidR="000F26D1" w:rsidRDefault="000F26D1" w:rsidP="000F26D1">
      <w:pPr>
        <w:pStyle w:val="a3"/>
      </w:pPr>
      <w:r>
        <w:t>Основным методом определения радиоактивности в объектах ветеринарного надзора является радиохимический анализ, который позволяет дать полную и объективную характеристику радиоактивной загрязненности</w:t>
      </w:r>
      <w:r w:rsidRPr="000F26D1">
        <w:t xml:space="preserve"> </w:t>
      </w:r>
      <w:r>
        <w:t xml:space="preserve">объекта отдельными изотопами, выделенными из пробы. Однако такие исследования трудоемки, длительны и требуют соблюдения особых мер безопасности, поэтому их проводит квалифицированный персонал в специализированных лабораториях. В этой связи для массовых и оперативных исследований разработаны два варианта экспресс-метода определения объемной и удельной активности </w:t>
      </w:r>
      <w:r>
        <w:sym w:font="Symbol" w:char="F067"/>
      </w:r>
      <w:r>
        <w:t xml:space="preserve"> - и </w:t>
      </w:r>
      <w:r>
        <w:sym w:font="Symbol" w:char="F062"/>
      </w:r>
      <w:r>
        <w:t xml:space="preserve"> - излучающих нуклидов. Экспрессное определение удельной и объемной удельной активности </w:t>
      </w:r>
      <w:r>
        <w:sym w:font="Symbol" w:char="F067"/>
      </w:r>
      <w:r>
        <w:t xml:space="preserve"> -излучающих нуклидов в пищевых продуктах проводят с помощью радиометра СРП-68-01. Экспрессное определение этих показателей для </w:t>
      </w:r>
      <w:r>
        <w:sym w:font="Symbol" w:char="F062"/>
      </w:r>
      <w:r>
        <w:t xml:space="preserve"> - излучающих нуклидов в воде и продукции животноводства проводят методом прямого измерения толстых проб, используя радиометры СПР-68-01, КРК-1, РКБ4- 1еМ, КРВП-3АБ, ДП-100. Главным недостатком экспресс определения уровня радиационного загрязнения перечисленными приборами является высокий (до 40-60%) предел погрешности измерения. Объективность и точность результатов анализа зависят от правильного выполнения отбора и подготовки проб к анализу. Образцы проб отбирают от однородной партии. Продукция считается однородной по уровню загрязнения, если результаты измерений, проведенных в разных точках, различаются не более чем в два раза. Для проведения лабораторных исследований из объединенной пробы берут в необходимом количестве среднюю пробу, которая должна характеризовать радиоактивное загрязнение всего образца. Пробы мяса (без жира) от туш или полутуш отбирают кусками по 30 – 50 г в области четвертого-пятого шейного позвонка, лопатки, бедра, и толстых спинных мышц. Общая масса пробы должна составлять 0,2 – 0,3 кг.</w:t>
      </w:r>
      <w:r w:rsidR="003F5D31" w:rsidRPr="003F5D31">
        <w:t xml:space="preserve"> </w:t>
      </w:r>
      <w:r w:rsidR="003F5D31">
        <w:t xml:space="preserve">Масса костей для исследования должна составлять 0,3 – 0,5 кг (позвоночник и второе – третье ребро). Пробы из внутренних органов животных отбирают массой 0,1 – 0,2 кг частично (печень, почки, селезенка, легкие) или целиком (щитовидная железа). Пробы мяса птицы отбирают в количестве ¼ части тушки (куры, индейки, гуси, утки) или одной целой тушки (цыплята). Масса проб мясных полуфабрикатов, готовых мясных продуктов и колбасных изделий </w:t>
      </w:r>
      <w:r w:rsidR="003F5D31">
        <w:lastRenderedPageBreak/>
        <w:t xml:space="preserve">соответствует массе проб мяса. Количество проб продуктов, используемых для лабораторного анализа, определяется величиной партии и составляет при массе партии от 1 до 500 кг – 1 образец, от 500 кг до 3 т – 2 образца, от 3 до 5 т – 3 образца, от 5 до 10 т – 5 образцов, от 10 до 20 т – 6 образцов, от 20 т и более – 10 образцов. При малой радиоактивности объектов экспресс-методом обнаружить ее не удается, поэтому суммарную </w:t>
      </w:r>
      <w:r w:rsidR="003F5D31">
        <w:sym w:font="Symbol" w:char="F062"/>
      </w:r>
      <w:r w:rsidR="003F5D31">
        <w:t xml:space="preserve"> - активность определяют по зольному остатку пробы, масса которой должна быть достаточной для определения этого показателя и проведения радиохимического анализа. Мониторинг безопасности продуктов питания по радиационному загрязнению в отдельных регионах проводится в определенные сроки с учетом сезонности их производства. Так отбор проб мяса и костей проводят весной и осенью, молока – ежеквартально. При этом также соблюдают установленные санитарными службами правила отбора проб. Пробы мяса (масса 2 – 3 кг) берут из нежирной части туши, не снижая ее товарных качеств. Для анализа можно использовать мышцы шеи или конечностей. Однотипность отбираемых проб мяса позволяет сопоставить полученные результаты при исследовании мяса различных видов, пород и возрастов. Однотипность соблюдают и при отборе проб костей (масса пробы 0,5 кг), так как отложения </w:t>
      </w:r>
      <w:proofErr w:type="spellStart"/>
      <w:r w:rsidR="003F5D31">
        <w:t>остеотропных</w:t>
      </w:r>
      <w:proofErr w:type="spellEnd"/>
      <w:r w:rsidR="003F5D31">
        <w:t xml:space="preserve"> радиоизотопов </w:t>
      </w:r>
      <w:proofErr w:type="gramStart"/>
      <w:r w:rsidR="003F5D31">
        <w:t>( например</w:t>
      </w:r>
      <w:proofErr w:type="gramEnd"/>
      <w:r w:rsidR="003F5D31">
        <w:t>, стронция90) неравномерны не только в различных костях скелета, но и в разных</w:t>
      </w:r>
      <w:r w:rsidR="008A32EB" w:rsidRPr="008A32EB">
        <w:t xml:space="preserve"> </w:t>
      </w:r>
      <w:r w:rsidR="008A32EB">
        <w:t>участках одной и той же кости. Для исследования удобно брать последние ребра, препарируя их с плевральной поверхности, что позволяет сохранить товарный вид туши. При небольшой массе птицы на анализ берут 3 – 4 тушки, отделяют мясо от костей и делают среднюю пробу. Мышцы и кости исследуют отдельно.</w:t>
      </w:r>
    </w:p>
    <w:p w14:paraId="71095E5A" w14:textId="0F759590" w:rsidR="00B318AC" w:rsidRPr="00B318AC" w:rsidRDefault="00B318AC" w:rsidP="00B318AC">
      <w:pPr>
        <w:pStyle w:val="a3"/>
        <w:numPr>
          <w:ilvl w:val="0"/>
          <w:numId w:val="1"/>
        </w:numPr>
        <w:rPr>
          <w:b/>
          <w:bCs/>
        </w:rPr>
      </w:pPr>
      <w:r w:rsidRPr="00B318AC">
        <w:rPr>
          <w:b/>
          <w:bCs/>
        </w:rPr>
        <w:t xml:space="preserve">Аппаратура и материалы </w:t>
      </w:r>
    </w:p>
    <w:p w14:paraId="2D1C80CB" w14:textId="77777777" w:rsidR="00B318AC" w:rsidRDefault="00B318AC" w:rsidP="00B318AC">
      <w:pPr>
        <w:pStyle w:val="a3"/>
      </w:pPr>
      <w:r>
        <w:t xml:space="preserve">Для выполнения работы необходимы: весы технические, мясорубка, ножи, дозиметр ДБГИ-01И. </w:t>
      </w:r>
    </w:p>
    <w:p w14:paraId="5EA60DCD" w14:textId="77777777" w:rsidR="00B318AC" w:rsidRDefault="00B318AC" w:rsidP="00B318AC">
      <w:pPr>
        <w:pStyle w:val="a3"/>
      </w:pPr>
      <w:r w:rsidRPr="00B318AC">
        <w:rPr>
          <w:b/>
          <w:bCs/>
        </w:rPr>
        <w:t>4.Указания па технике безопасности</w:t>
      </w:r>
      <w:r>
        <w:t xml:space="preserve"> </w:t>
      </w:r>
    </w:p>
    <w:p w14:paraId="101E64DF" w14:textId="77777777" w:rsidR="00B318AC" w:rsidRDefault="00B318AC" w:rsidP="00B318AC">
      <w:pPr>
        <w:pStyle w:val="a3"/>
      </w:pPr>
      <w:r>
        <w:t xml:space="preserve">Студенты обязаны пройти инструктаж по технике безопасности при выполнении работ в химической лаборатории, о чем должна быть соответствующая отметка в журнале. При работе с приборами с сетевым питанием запрещается касаться труб, радиаторов отопления и другого оборудования; самостоятельно разбирать, регулировать и исправлять замеченные неисправности приборов. По окончании работы необходимо выключить питание приборов, убрать в установленные места сменные узлы приборов и привести в порядок рабочее место. </w:t>
      </w:r>
    </w:p>
    <w:p w14:paraId="0744343E" w14:textId="77777777" w:rsidR="00B318AC" w:rsidRDefault="00B318AC" w:rsidP="00B318AC">
      <w:pPr>
        <w:pStyle w:val="a3"/>
      </w:pPr>
      <w:r>
        <w:t>5</w:t>
      </w:r>
      <w:r w:rsidRPr="00B318AC">
        <w:rPr>
          <w:b/>
          <w:bCs/>
        </w:rPr>
        <w:t>. Организация работы</w:t>
      </w:r>
      <w:r>
        <w:t xml:space="preserve"> Работа выполняется бригадами из 3 – 4 студентов по предложенным преподавателем вариантам образцов мяса, костной ткани различных видов убойных животных и птицы, субпродуктов 1 и 11 категории, колбас, полуфабрикатов, соленых штучных изделий и консервов. </w:t>
      </w:r>
    </w:p>
    <w:p w14:paraId="0E870481" w14:textId="77777777" w:rsidR="00B318AC" w:rsidRDefault="00B318AC" w:rsidP="00B318AC">
      <w:pPr>
        <w:pStyle w:val="a3"/>
      </w:pPr>
      <w:r w:rsidRPr="00B318AC">
        <w:rPr>
          <w:b/>
          <w:bCs/>
        </w:rPr>
        <w:t>6. Методика и порядок выполнения работы</w:t>
      </w:r>
      <w:r>
        <w:t xml:space="preserve"> </w:t>
      </w:r>
    </w:p>
    <w:p w14:paraId="4C59215F" w14:textId="7A6CFC96" w:rsidR="008A32EB" w:rsidRDefault="00B318AC" w:rsidP="00B318AC">
      <w:pPr>
        <w:pStyle w:val="a3"/>
      </w:pPr>
      <w:r>
        <w:t xml:space="preserve">На первом этапе работы студенты знакомятся с техническим описанием и инструкцией по эксплуатации портативного переносного дозиметра ДБГИ-01И, который предназначен для: - обнаружения источника </w:t>
      </w:r>
      <w:r>
        <w:sym w:font="Symbol" w:char="F067"/>
      </w:r>
      <w:r>
        <w:t xml:space="preserve"> - излучения и оценки с помощью звуковой сигнализации его интенсивности (режим поиска);</w:t>
      </w:r>
    </w:p>
    <w:p w14:paraId="4223062C" w14:textId="6372ED8B" w:rsidR="002D1276" w:rsidRDefault="002D1276" w:rsidP="00B318AC">
      <w:pPr>
        <w:pStyle w:val="a3"/>
      </w:pPr>
      <w:r>
        <w:t xml:space="preserve">- измерения мощности эквивалентной (экспозиционной) дозы (МЭД) </w:t>
      </w:r>
      <w:r>
        <w:sym w:font="Symbol" w:char="F067"/>
      </w:r>
      <w:r>
        <w:t xml:space="preserve"> -излучения и вывода результата измерения на цифровое табло (режим измерения МЭД). Режим поиска служит для грубой оценки радиационной обстановки по частоте следования звуковых сигналов. Режим измерения МЭД используют для измерения мощности эквивалентной (экспозиционной) дозы с заданной погрешностью и вывода результатов измерения на цифровое табло с одновременной подачей звукового сигнала, обозначающего конец цикла измерений. Измерение МЭД осуществляется автоматически с интервалом не более 40 секунд или вручную при кратковременном нажатии кнопки «ПУСК/УСТАН» В начале работы необходимо измерить естественный радиационный фон в лаборатории, для чего </w:t>
      </w:r>
      <w:r>
        <w:lastRenderedPageBreak/>
        <w:t xml:space="preserve">переключатель ВРЕМЯ/МЭД устанавливают в положение МЭД. На индикаторе должно появиться значение 00.00. Нажав и отпустив кнопку ПУСК/УСТАН, дозиметр переводят в режим измерения МЭД. На индикаторе должно появиться - - - </w:t>
      </w:r>
      <w:proofErr w:type="gramStart"/>
      <w:r>
        <w:t>- .</w:t>
      </w:r>
      <w:proofErr w:type="gramEnd"/>
      <w:r>
        <w:t xml:space="preserve"> Через 40 секунд звуковой сигнал сообщит об окончании цикла измерений. На индикаторе должно появиться измеренное значение МЭД, и автоматически начнется новый цикл измерений. Показания на табло дозиметра будут сохраняться до окончания следующего цикла измерений. Для более точного определения МЭД внешнего </w:t>
      </w:r>
      <w:r>
        <w:sym w:font="Symbol" w:char="F067"/>
      </w:r>
      <w:r>
        <w:t xml:space="preserve"> - излучения необходимо снять не менее 5 показаний МЭД и вычислить среднее арифметическое значение. Для получения МЭД в </w:t>
      </w:r>
      <w:proofErr w:type="spellStart"/>
      <w:r>
        <w:t>мкР</w:t>
      </w:r>
      <w:proofErr w:type="spellEnd"/>
      <w:r>
        <w:t xml:space="preserve">/ч необходимо показания дозиметра умножить на 100. Например, если дозиметр показал 00.16 </w:t>
      </w:r>
      <w:proofErr w:type="spellStart"/>
      <w:r>
        <w:t>мкЗв</w:t>
      </w:r>
      <w:proofErr w:type="spellEnd"/>
      <w:r>
        <w:t xml:space="preserve">/ч, то это соответствует 16 </w:t>
      </w:r>
      <w:proofErr w:type="spellStart"/>
      <w:r>
        <w:t>мкР</w:t>
      </w:r>
      <w:proofErr w:type="spellEnd"/>
      <w:r>
        <w:t>/ч. Для исследования образцы мяса, субпродуктов, мясных полуфабрикатов массой 0,2 – 0,3 кг упаковывают в полимерную пленку. Образцы колбас исследуют, не снимая натуральной или искусственной оболочки. Для измерения уровня радиоактивного загрязнения мяса и мясных</w:t>
      </w:r>
    </w:p>
    <w:p w14:paraId="595360EF" w14:textId="2597EEF9" w:rsidR="008A32EB" w:rsidRDefault="00A30153" w:rsidP="000F26D1">
      <w:pPr>
        <w:pStyle w:val="a3"/>
      </w:pPr>
      <w:r>
        <w:t>продуктов дозиметр помещают вплотную левым боком к упаковке или колбасному батону. Производят не менее пяти измерений показаний МЭД и вычисляют среднее арифметическое значение. Результаты измерений естественного радиационного фона лаборатории и исследуемых образцов заносят в таблицу.</w:t>
      </w:r>
    </w:p>
    <w:p w14:paraId="54F41771" w14:textId="77777777" w:rsidR="00BA1431" w:rsidRDefault="00BA1431" w:rsidP="000F26D1">
      <w:pPr>
        <w:pStyle w:val="a3"/>
        <w:rPr>
          <w:noProof/>
        </w:rPr>
      </w:pPr>
    </w:p>
    <w:p w14:paraId="50B78087" w14:textId="684FFC3A" w:rsidR="00A30153" w:rsidRDefault="003D3CD7" w:rsidP="000F26D1">
      <w:pPr>
        <w:pStyle w:val="a3"/>
      </w:pPr>
      <w:r>
        <w:rPr>
          <w:noProof/>
        </w:rPr>
        <w:drawing>
          <wp:inline distT="0" distB="0" distL="0" distR="0" wp14:anchorId="1C6E31D0" wp14:editId="1257CDF5">
            <wp:extent cx="5940425" cy="12801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1280160"/>
                    </a:xfrm>
                    <a:prstGeom prst="rect">
                      <a:avLst/>
                    </a:prstGeom>
                  </pic:spPr>
                </pic:pic>
              </a:graphicData>
            </a:graphic>
          </wp:inline>
        </w:drawing>
      </w:r>
    </w:p>
    <w:p w14:paraId="5F8C3EC5" w14:textId="2250F584" w:rsidR="00BA1431" w:rsidRPr="00BA1431" w:rsidRDefault="00BA1431" w:rsidP="000F26D1">
      <w:pPr>
        <w:pStyle w:val="a3"/>
        <w:rPr>
          <w:b/>
          <w:bCs/>
        </w:rPr>
      </w:pPr>
    </w:p>
    <w:p w14:paraId="13C886E8" w14:textId="77777777" w:rsidR="00EA04F6" w:rsidRDefault="00BA1431" w:rsidP="000F26D1">
      <w:pPr>
        <w:pStyle w:val="a3"/>
      </w:pPr>
      <w:r w:rsidRPr="00BA1431">
        <w:rPr>
          <w:b/>
          <w:bCs/>
        </w:rPr>
        <w:t>7. Содержание отчета и его форма</w:t>
      </w:r>
      <w:r>
        <w:t xml:space="preserve"> Отчет по работе должен содержать наименование работы, ее цель и содержание, краткое изложение теоретической части, порядок проведения работы, результаты определения радиоактивного загрязнения мяса и мясопродуктов, оформленные в виде таблицы, и выводы. </w:t>
      </w:r>
    </w:p>
    <w:p w14:paraId="164E7FAF" w14:textId="77777777" w:rsidR="00EA04F6" w:rsidRDefault="00BA1431" w:rsidP="000F26D1">
      <w:pPr>
        <w:pStyle w:val="a3"/>
      </w:pPr>
      <w:r w:rsidRPr="00EA04F6">
        <w:rPr>
          <w:b/>
          <w:bCs/>
        </w:rPr>
        <w:t>8. Контрольные вопросы к защите работы</w:t>
      </w:r>
      <w:r>
        <w:t xml:space="preserve"> </w:t>
      </w:r>
    </w:p>
    <w:p w14:paraId="78AB8A0C" w14:textId="77777777" w:rsidR="00EA04F6" w:rsidRDefault="00BA1431" w:rsidP="000F26D1">
      <w:pPr>
        <w:pStyle w:val="a3"/>
      </w:pPr>
      <w:r>
        <w:t xml:space="preserve">1. Какие вещества называют радиоактивными? </w:t>
      </w:r>
    </w:p>
    <w:p w14:paraId="77E0C426" w14:textId="77777777" w:rsidR="00EA04F6" w:rsidRDefault="00BA1431" w:rsidP="000F26D1">
      <w:pPr>
        <w:pStyle w:val="a3"/>
      </w:pPr>
      <w:r>
        <w:t xml:space="preserve">2. Назовите виды радиоактивных излучений, какие единицы используют для измерения радиации? </w:t>
      </w:r>
    </w:p>
    <w:p w14:paraId="0066AF73" w14:textId="77777777" w:rsidR="00EA04F6" w:rsidRDefault="00BA1431" w:rsidP="000F26D1">
      <w:pPr>
        <w:pStyle w:val="a3"/>
      </w:pPr>
      <w:r>
        <w:t xml:space="preserve">3. Чем отличается поверхностное и структурное загрязнение пищевых продуктов радионуклидами? </w:t>
      </w:r>
    </w:p>
    <w:p w14:paraId="17D562B2" w14:textId="77777777" w:rsidR="00EA04F6" w:rsidRDefault="00BA1431" w:rsidP="000F26D1">
      <w:pPr>
        <w:pStyle w:val="a3"/>
      </w:pPr>
      <w:r>
        <w:t>4. Перечислите возможные пути поступления радионуклидов в организм человека?</w:t>
      </w:r>
    </w:p>
    <w:p w14:paraId="1E5C897C" w14:textId="77777777" w:rsidR="00EA04F6" w:rsidRDefault="00BA1431" w:rsidP="000F26D1">
      <w:pPr>
        <w:pStyle w:val="a3"/>
      </w:pPr>
      <w:r>
        <w:t xml:space="preserve">5. Приведите примеры пищевых цепей, по которым возможно попадание радиоактивных веществ в организм человека. </w:t>
      </w:r>
    </w:p>
    <w:p w14:paraId="16E79CA7" w14:textId="5F13128B" w:rsidR="00BA1431" w:rsidRDefault="00BA1431" w:rsidP="000F26D1">
      <w:pPr>
        <w:pStyle w:val="a3"/>
      </w:pPr>
      <w:r>
        <w:t>6. Объясните механизм биологического действия ионизирующих излучений на организм человека.</w:t>
      </w:r>
    </w:p>
    <w:p w14:paraId="14B63A53" w14:textId="77777777" w:rsidR="002B09C5" w:rsidRDefault="002B09C5" w:rsidP="000F26D1">
      <w:pPr>
        <w:pStyle w:val="a3"/>
      </w:pPr>
      <w:r>
        <w:t xml:space="preserve">7. Каковы допустимые уровни удельной активности цезия-137 в продуктах животного происхождения и в воде? </w:t>
      </w:r>
    </w:p>
    <w:p w14:paraId="409A9072" w14:textId="77777777" w:rsidR="002B09C5" w:rsidRDefault="002B09C5" w:rsidP="000F26D1">
      <w:pPr>
        <w:pStyle w:val="a3"/>
      </w:pPr>
      <w:r>
        <w:t>8. Преимущественно с какими продуктами в организм человека попадает стронций-90?</w:t>
      </w:r>
    </w:p>
    <w:p w14:paraId="304D88E4" w14:textId="77777777" w:rsidR="002B09C5" w:rsidRDefault="002B09C5" w:rsidP="000F26D1">
      <w:pPr>
        <w:pStyle w:val="a3"/>
      </w:pPr>
      <w:r>
        <w:t xml:space="preserve">9. Каковы допустимые уровни удельной активности стронция-90 в пищевых продуктах в соответствии с ТР ТС 021/2011? </w:t>
      </w:r>
    </w:p>
    <w:p w14:paraId="5DEC306E" w14:textId="77777777" w:rsidR="002B09C5" w:rsidRDefault="002B09C5" w:rsidP="000F26D1">
      <w:pPr>
        <w:pStyle w:val="a3"/>
      </w:pPr>
      <w:r>
        <w:t xml:space="preserve">10.Что понимают под показателем соответствия при оценке радиационной безопасности пищевых продуктов и как этот показатель рассчитывают? </w:t>
      </w:r>
    </w:p>
    <w:p w14:paraId="146BD837" w14:textId="08527200" w:rsidR="002B09C5" w:rsidRDefault="002B09C5" w:rsidP="000F26D1">
      <w:pPr>
        <w:pStyle w:val="a3"/>
      </w:pPr>
      <w:r>
        <w:t xml:space="preserve">10. Какими методами определяют радиоактивность в пищевых продуктах? </w:t>
      </w:r>
    </w:p>
    <w:p w14:paraId="41976A00" w14:textId="77777777" w:rsidR="002B09C5" w:rsidRDefault="002B09C5" w:rsidP="000F26D1">
      <w:pPr>
        <w:pStyle w:val="a3"/>
      </w:pPr>
      <w:r>
        <w:lastRenderedPageBreak/>
        <w:t xml:space="preserve">11. В чем преимущества и недостатки </w:t>
      </w:r>
      <w:proofErr w:type="spellStart"/>
      <w:r>
        <w:t>эспресс</w:t>
      </w:r>
      <w:proofErr w:type="spellEnd"/>
      <w:r>
        <w:t xml:space="preserve">-методов определения радиоактивной загрязненности пищевых продуктов? </w:t>
      </w:r>
    </w:p>
    <w:p w14:paraId="37294DA8" w14:textId="77777777" w:rsidR="002B09C5" w:rsidRDefault="002B09C5" w:rsidP="000F26D1">
      <w:pPr>
        <w:pStyle w:val="a3"/>
      </w:pPr>
      <w:r>
        <w:t xml:space="preserve">12. Каков порядок отбора проб мяса и мясных продуктов </w:t>
      </w:r>
      <w:proofErr w:type="gramStart"/>
      <w:r>
        <w:t>для экспресс</w:t>
      </w:r>
      <w:proofErr w:type="gramEnd"/>
      <w:r>
        <w:t xml:space="preserve"> определения радиационной загрязненности? </w:t>
      </w:r>
    </w:p>
    <w:p w14:paraId="5BB8F03C" w14:textId="77777777" w:rsidR="002B09C5" w:rsidRDefault="002B09C5" w:rsidP="000F26D1">
      <w:pPr>
        <w:pStyle w:val="a3"/>
      </w:pPr>
      <w:r>
        <w:t xml:space="preserve">13. Как осуществляется отбор проб мяса и костей при проведении мониторинга безопасности продуктов питания по радиационному загрязнению? </w:t>
      </w:r>
    </w:p>
    <w:p w14:paraId="51A15900" w14:textId="77777777" w:rsidR="002B09C5" w:rsidRDefault="002B09C5" w:rsidP="000F26D1">
      <w:pPr>
        <w:pStyle w:val="a3"/>
      </w:pPr>
      <w:r>
        <w:t xml:space="preserve">14. Для чего предназначен дозиметр ДБГИ-01? </w:t>
      </w:r>
    </w:p>
    <w:p w14:paraId="79BB36AF" w14:textId="60E523F5" w:rsidR="00EA04F6" w:rsidRDefault="002B09C5" w:rsidP="000F26D1">
      <w:pPr>
        <w:pStyle w:val="a3"/>
      </w:pPr>
      <w:r>
        <w:t>15. Как проводятся замеры уровня радиационного загрязнения продукции животного происхождения этим прибором?</w:t>
      </w:r>
    </w:p>
    <w:p w14:paraId="443F60A0" w14:textId="77777777" w:rsidR="00BA1431" w:rsidRDefault="00BA1431" w:rsidP="000F26D1">
      <w:pPr>
        <w:pStyle w:val="a3"/>
      </w:pPr>
    </w:p>
    <w:sectPr w:rsidR="00BA1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B215F5"/>
    <w:multiLevelType w:val="hybridMultilevel"/>
    <w:tmpl w:val="58726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83"/>
    <w:rsid w:val="000F26D1"/>
    <w:rsid w:val="0016134E"/>
    <w:rsid w:val="002B09C5"/>
    <w:rsid w:val="002C3AE5"/>
    <w:rsid w:val="002D1276"/>
    <w:rsid w:val="003D3CD7"/>
    <w:rsid w:val="003F5D31"/>
    <w:rsid w:val="008A32EB"/>
    <w:rsid w:val="009B1E8A"/>
    <w:rsid w:val="00A2668F"/>
    <w:rsid w:val="00A30153"/>
    <w:rsid w:val="00B318AC"/>
    <w:rsid w:val="00BA1431"/>
    <w:rsid w:val="00BF3DC8"/>
    <w:rsid w:val="00DC3383"/>
    <w:rsid w:val="00E12CB3"/>
    <w:rsid w:val="00EA0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C01B4"/>
  <w15:chartTrackingRefBased/>
  <w15:docId w15:val="{4E20A6FD-E3FD-4038-91C5-00DAB156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E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1551</Words>
  <Characters>8843</Characters>
  <Application>Microsoft Office Word</Application>
  <DocSecurity>0</DocSecurity>
  <Lines>73</Lines>
  <Paragraphs>20</Paragraphs>
  <ScaleCrop>false</ScaleCrop>
  <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Work</cp:lastModifiedBy>
  <cp:revision>16</cp:revision>
  <dcterms:created xsi:type="dcterms:W3CDTF">2021-05-06T10:34:00Z</dcterms:created>
  <dcterms:modified xsi:type="dcterms:W3CDTF">2026-04-10T09:44:00Z</dcterms:modified>
</cp:coreProperties>
</file>