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E5752" w14:textId="5BFFA505" w:rsidR="0080187E" w:rsidRPr="00C6424B" w:rsidRDefault="0080187E" w:rsidP="00C642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</w:t>
      </w:r>
      <w:r w:rsidR="00A80F36">
        <w:rPr>
          <w:rFonts w:ascii="Times New Roman" w:hAnsi="Times New Roman" w:cs="Times New Roman"/>
          <w:b/>
          <w:bCs/>
          <w:sz w:val="24"/>
          <w:szCs w:val="24"/>
        </w:rPr>
        <w:t>5</w:t>
      </w:r>
      <w:bookmarkStart w:id="0" w:name="_GoBack"/>
      <w:bookmarkEnd w:id="0"/>
    </w:p>
    <w:p w14:paraId="7D4539D2" w14:textId="725FE95C" w:rsidR="00C81474" w:rsidRPr="00C6424B" w:rsidRDefault="00C81474" w:rsidP="00C642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Методы определения остаточных количеств пестицидов в пищевых продуктах</w:t>
      </w:r>
    </w:p>
    <w:p w14:paraId="0FDC9FAA" w14:textId="77777777" w:rsidR="00C81474" w:rsidRPr="00C6424B" w:rsidRDefault="00C81474" w:rsidP="00022EF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E8D98" w14:textId="77777777" w:rsidR="003666CA" w:rsidRPr="00C6424B" w:rsidRDefault="0080187E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Цель и содержание</w:t>
      </w:r>
      <w:r w:rsidR="00C81474" w:rsidRPr="00C6424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81474" w:rsidRPr="00C6424B">
        <w:rPr>
          <w:rFonts w:ascii="Times New Roman" w:hAnsi="Times New Roman" w:cs="Times New Roman"/>
          <w:sz w:val="24"/>
          <w:szCs w:val="24"/>
        </w:rPr>
        <w:t xml:space="preserve"> </w:t>
      </w:r>
      <w:r w:rsidRPr="00C6424B">
        <w:rPr>
          <w:rFonts w:ascii="Times New Roman" w:hAnsi="Times New Roman" w:cs="Times New Roman"/>
          <w:sz w:val="24"/>
          <w:szCs w:val="24"/>
        </w:rPr>
        <w:t>Цель работы: освоить метод тонкослойной хроматографии (ТСХ) для определения остаточных количеств пестицидов в мясе, продуктах убоя и мясных изделиях. Содержание:</w:t>
      </w:r>
    </w:p>
    <w:p w14:paraId="07ACAEC1" w14:textId="525AC4ED" w:rsidR="00EC2888" w:rsidRPr="00C6424B" w:rsidRDefault="00C81474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 xml:space="preserve"> </w:t>
      </w:r>
      <w:r w:rsidR="003666CA" w:rsidRPr="00C6424B">
        <w:rPr>
          <w:rFonts w:ascii="Times New Roman" w:hAnsi="Times New Roman" w:cs="Times New Roman"/>
          <w:sz w:val="24"/>
          <w:szCs w:val="24"/>
        </w:rPr>
        <w:t>- определить наличие в мясе, субпродуктах, мясных изделиях различного группового ассортимента хлорорганических пестицидов хроматографией в тонком слое; - по результатам исследований дать санитарно-гигиеническую оценку исследуемых образцов.</w:t>
      </w:r>
    </w:p>
    <w:p w14:paraId="4BD9A5A5" w14:textId="77777777" w:rsidR="0071066D" w:rsidRPr="00C6424B" w:rsidRDefault="0071066D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2 Теоретическое обоснование</w:t>
      </w:r>
      <w:r w:rsidRPr="00C642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1A796" w14:textId="679FFD92" w:rsidR="003666CA" w:rsidRPr="00C6424B" w:rsidRDefault="0071066D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 xml:space="preserve">Пестицидами называют химические соединения, применяемые в сельском хозяйстве для защиты культурных растений от сорняков, насекомых, грызунов, возбудителей болезней. Их подразделяют на хлор-, ртуть- и фосфорорганические соединения, синтетические пиретроиды, медьсодержащие фунгициды и т.д. Загрязняя воду, почву, продукты питания, пестициды приводят к развитию хронических заболеваний, могут вызвать острые отравления, детскую смертность и врожденные аномалии развития. Пестициды имеют тенденцию накапливаться в живых организмах, а самое главное - обладают длительной устойчивостью (период полураспада у ДДТ до 20 лет), что является основным фактором в процессе вторичного загрязнения, когда продукты питания, никогда не подвергавшиеся обработке пестицидами, тем не менее, их содержат. В России утверждены гигиенические нормы максимально допустимых уровней пестицидов в продуктах питания. Во всех видах продовольственного сырья и пищевых продуктов контролируются такие хлорорганические пестициды (ХОП), как гексахлорциклогексан, ДДТ и его метаболиты, поскольку ХОП обладают эмбриотоксическим действием, вызывают пороки развития и мутагенные изменения, являются канцерогенами и аллергенами. В соответствии с санитарно-гигиеническими нормами безопасный уровень содержания ХОП должен составлять не более 0,1 мг/кг продукта, а предельно допустимая концентрация большинства хлорорганических, фосфорорганических и триазиновых пестицидов – 0,01-1,0 мг/кг продукта. </w:t>
      </w:r>
      <w:r w:rsidRPr="00C6424B">
        <w:rPr>
          <w:rFonts w:ascii="Times New Roman" w:hAnsi="Times New Roman" w:cs="Times New Roman"/>
          <w:b/>
          <w:bCs/>
          <w:sz w:val="24"/>
          <w:szCs w:val="24"/>
        </w:rPr>
        <w:t>Метод ТСХ для</w:t>
      </w:r>
      <w:r w:rsidRPr="00C6424B">
        <w:rPr>
          <w:rFonts w:ascii="Times New Roman" w:hAnsi="Times New Roman" w:cs="Times New Roman"/>
          <w:sz w:val="24"/>
          <w:szCs w:val="24"/>
        </w:rPr>
        <w:t xml:space="preserve"> определения остаточных количеств пестицидов считается перспективным с точки зрения экспрессности и избирательности.</w:t>
      </w:r>
    </w:p>
    <w:p w14:paraId="7FCFA6A6" w14:textId="660E2C0D" w:rsidR="00CA64EF" w:rsidRPr="00C6424B" w:rsidRDefault="00CA64EF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>Его широко используют для контроля за остаточным содержанием пестицидов в пищевом сырье и готовой продукции. Метод основан на экстрагировании препаратов из исследуемого материала органическими растворителями, очистке экстрактов и последующем хроматографировании в тонком слое сорбентов. Подвижным растворителем служит гексан или гексан в смеси с ацетоном. Места локализации пестицидов обнаруживают после опрыскивания пластинок раствором аммиаката серебра с последующим ультафиолетовым облучением пластинок «Силуфол», содержащих о-толуидин. Количественное определение проводят визуальным сравнением или измерением площадей пятен пробы и стандартных растворов. Этим методом можно определить ДДТ, гексахлоран, альдрин, гептахлор, кельтан, метоксихлор, эфирсульфонат и другие препараты. Наименьшее содержание пестицида, выявляемого в мясе, внутренних органах и жире, составляет 0,02 мг/кг.</w:t>
      </w:r>
    </w:p>
    <w:p w14:paraId="19C78402" w14:textId="77777777" w:rsidR="003D33D4" w:rsidRPr="00C6424B" w:rsidRDefault="003D33D4" w:rsidP="00022EF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C6424B">
        <w:rPr>
          <w:rFonts w:ascii="Times New Roman" w:hAnsi="Times New Roman" w:cs="Times New Roman"/>
          <w:sz w:val="24"/>
          <w:szCs w:val="24"/>
        </w:rPr>
        <w:t>А</w:t>
      </w:r>
      <w:r w:rsidRPr="00C6424B">
        <w:rPr>
          <w:rFonts w:ascii="Times New Roman" w:hAnsi="Times New Roman" w:cs="Times New Roman"/>
          <w:b/>
          <w:bCs/>
          <w:sz w:val="24"/>
          <w:szCs w:val="24"/>
        </w:rPr>
        <w:t xml:space="preserve">ппаратура, реактивы и материалы </w:t>
      </w:r>
    </w:p>
    <w:p w14:paraId="25ACF378" w14:textId="77051A1B" w:rsidR="003D33D4" w:rsidRPr="00C6424B" w:rsidRDefault="003D33D4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Аппаратура:</w:t>
      </w:r>
      <w:r w:rsidRPr="00C6424B">
        <w:rPr>
          <w:rFonts w:ascii="Times New Roman" w:hAnsi="Times New Roman" w:cs="Times New Roman"/>
          <w:sz w:val="24"/>
          <w:szCs w:val="24"/>
        </w:rPr>
        <w:t xml:space="preserve"> пластинки для хроматографии; хроматографическая камера (можно использовать эксикатор); прибор для отгонки растворителей; ртутно-кварцевая </w:t>
      </w:r>
      <w:r w:rsidRPr="00C6424B">
        <w:rPr>
          <w:rFonts w:ascii="Times New Roman" w:hAnsi="Times New Roman" w:cs="Times New Roman"/>
          <w:sz w:val="24"/>
          <w:szCs w:val="24"/>
        </w:rPr>
        <w:lastRenderedPageBreak/>
        <w:t xml:space="preserve">лампа ПРК-4; баня водяная; пульверизатор стеклянный для опрыскивания пластинок; прибор для встряхивания. </w:t>
      </w:r>
    </w:p>
    <w:p w14:paraId="64BFAB5A" w14:textId="77777777" w:rsidR="003D33D4" w:rsidRPr="00C6424B" w:rsidRDefault="003D33D4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Материалы:</w:t>
      </w:r>
      <w:r w:rsidRPr="00C6424B">
        <w:rPr>
          <w:rFonts w:ascii="Times New Roman" w:hAnsi="Times New Roman" w:cs="Times New Roman"/>
          <w:sz w:val="24"/>
          <w:szCs w:val="24"/>
        </w:rPr>
        <w:t xml:space="preserve"> микропипетки для нанесения стандартных растворов; пипетка или шприц для нанесения пробы; хроматографическая колонка размером 20 х 400 мм; ступка; ножницы; колбы с притертыми пробками вместимостью 250 и 500 см3 ; воронка диаметром 6 см; круглодонная колба со шлифом вместимостью 250 – 300 см3 ; цилиндры мерные на 50 и 100 см3 ; пипетки на 1, 5 и 10 см3 ; чашки для выпаривания. </w:t>
      </w:r>
    </w:p>
    <w:p w14:paraId="48BCD826" w14:textId="281D83C6" w:rsidR="00CA64EF" w:rsidRPr="00C6424B" w:rsidRDefault="003D33D4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Реактивы:</w:t>
      </w:r>
      <w:r w:rsidRPr="00C6424B">
        <w:rPr>
          <w:rFonts w:ascii="Times New Roman" w:hAnsi="Times New Roman" w:cs="Times New Roman"/>
          <w:sz w:val="24"/>
          <w:szCs w:val="24"/>
        </w:rPr>
        <w:t xml:space="preserve"> сульфат натрия безводный; гексан; петролейный эфир; диэтиловый эфир; бензол; ацетон; стандартные образцы гексахлорана, гептахлора, эфирсульфоната и др.; стандартные растворы ядохимикатов; проявляющие реактивы №1 или 2.</w:t>
      </w:r>
    </w:p>
    <w:p w14:paraId="40C8C179" w14:textId="77777777" w:rsidR="00AA0AF5" w:rsidRPr="00C6424B" w:rsidRDefault="00AA0AF5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 xml:space="preserve">Приготовление стандартных растворов пестицидов: </w:t>
      </w:r>
      <w:r w:rsidRPr="00C6424B">
        <w:rPr>
          <w:rFonts w:ascii="Times New Roman" w:hAnsi="Times New Roman" w:cs="Times New Roman"/>
          <w:sz w:val="24"/>
          <w:szCs w:val="24"/>
        </w:rPr>
        <w:t xml:space="preserve">10 мг ядохимиката растворяют в гексане в мерной колбе на 100 см3 и доводят до метки этим же растворителем. Хранят в стеклянной посуде с притертыми пробками в холодильнике. </w:t>
      </w:r>
    </w:p>
    <w:p w14:paraId="211BC3AC" w14:textId="77777777" w:rsidR="00AA0AF5" w:rsidRPr="00C6424B" w:rsidRDefault="00AA0AF5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i/>
          <w:iCs/>
          <w:sz w:val="24"/>
          <w:szCs w:val="24"/>
        </w:rPr>
        <w:t>Проявляющий реактив №1:</w:t>
      </w:r>
      <w:r w:rsidRPr="00C6424B">
        <w:rPr>
          <w:rFonts w:ascii="Times New Roman" w:hAnsi="Times New Roman" w:cs="Times New Roman"/>
          <w:sz w:val="24"/>
          <w:szCs w:val="24"/>
        </w:rPr>
        <w:t xml:space="preserve"> 0,5 г нитрата серебра растворяют в 5 см3 дистиллированной воды, прибавляют 7 см3 аммиака и доводят объем раствора до 100 см3 ацетоном. В готовый раствор добавляют 0,2 см3 пероксида водорода. Раствор хранят в колбе с притертой пробкой в течение трех суток. Расход раствора на пластинку размером 9 х 12 см составляет 8 – 10 см</w:t>
      </w:r>
      <w:proofErr w:type="gramStart"/>
      <w:r w:rsidRPr="00C6424B">
        <w:rPr>
          <w:rFonts w:ascii="Times New Roman" w:hAnsi="Times New Roman" w:cs="Times New Roman"/>
          <w:sz w:val="24"/>
          <w:szCs w:val="24"/>
        </w:rPr>
        <w:t>3 .</w:t>
      </w:r>
      <w:proofErr w:type="gramEnd"/>
      <w:r w:rsidRPr="00C642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B6B90" w14:textId="70B31439" w:rsidR="00AA0AF5" w:rsidRPr="00C6424B" w:rsidRDefault="00AA0AF5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i/>
          <w:iCs/>
          <w:sz w:val="24"/>
          <w:szCs w:val="24"/>
        </w:rPr>
        <w:t>Проявляющий реактив №2:</w:t>
      </w:r>
      <w:r w:rsidRPr="00C6424B">
        <w:rPr>
          <w:rFonts w:ascii="Times New Roman" w:hAnsi="Times New Roman" w:cs="Times New Roman"/>
          <w:sz w:val="24"/>
          <w:szCs w:val="24"/>
        </w:rPr>
        <w:t xml:space="preserve"> 0,5 г нитрата серебра растворяют в 5 см3 дистиллированной воды, прибавляют 10 см3 2-феноксиэтанола и доводят объем ацетоном до 200 см</w:t>
      </w:r>
      <w:proofErr w:type="gramStart"/>
      <w:r w:rsidRPr="00C6424B">
        <w:rPr>
          <w:rFonts w:ascii="Times New Roman" w:hAnsi="Times New Roman" w:cs="Times New Roman"/>
          <w:sz w:val="24"/>
          <w:szCs w:val="24"/>
        </w:rPr>
        <w:t>3 ,</w:t>
      </w:r>
      <w:proofErr w:type="gramEnd"/>
      <w:r w:rsidRPr="00C6424B">
        <w:rPr>
          <w:rFonts w:ascii="Times New Roman" w:hAnsi="Times New Roman" w:cs="Times New Roman"/>
          <w:sz w:val="24"/>
          <w:szCs w:val="24"/>
        </w:rPr>
        <w:t xml:space="preserve"> затем добавляют 6 капель раствора пероксида водорода массовой долей 30%. </w:t>
      </w:r>
    </w:p>
    <w:p w14:paraId="587B2482" w14:textId="58832B92" w:rsidR="00AA0AF5" w:rsidRPr="00C6424B" w:rsidRDefault="00AA0AF5" w:rsidP="00022EF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 xml:space="preserve">4. Указания па технике безопасности </w:t>
      </w:r>
    </w:p>
    <w:p w14:paraId="003F67E5" w14:textId="77777777" w:rsidR="00AA0AF5" w:rsidRPr="00C6424B" w:rsidRDefault="00AA0AF5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 xml:space="preserve">К работе допускаются студенты, прошедшие инструктаж по технике безопасности работы в химических лабораториях с концентрированными кислотами, щелочами, ядовитыми, пожаро- и взрывоопасными веществами, работы с электроприборами и аппаратурой, о чем должна быть соответствующая запись в журнале. </w:t>
      </w:r>
    </w:p>
    <w:p w14:paraId="50AB5906" w14:textId="77777777" w:rsidR="00AA0AF5" w:rsidRPr="00C6424B" w:rsidRDefault="00AA0AF5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 xml:space="preserve">Стандартные растворы ядохимикатов готовятся лаборантом. Вся экспериментальная часть работы с органическими растворителями должна проводиться под вытяжным шкафом. </w:t>
      </w:r>
    </w:p>
    <w:p w14:paraId="0F5501DF" w14:textId="0BCA3FE5" w:rsidR="003D33D4" w:rsidRPr="00C6424B" w:rsidRDefault="00AA0AF5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5. Организация работы</w:t>
      </w:r>
      <w:r w:rsidRPr="00C6424B">
        <w:rPr>
          <w:rFonts w:ascii="Times New Roman" w:hAnsi="Times New Roman" w:cs="Times New Roman"/>
          <w:sz w:val="24"/>
          <w:szCs w:val="24"/>
        </w:rPr>
        <w:t xml:space="preserve"> Продолжительность данной лабораторной работы 6 часов, что должно быть учтено при составлении календарного плана проведения лабораторных занятий по указанной дисциплине.</w:t>
      </w:r>
    </w:p>
    <w:p w14:paraId="6901D9BA" w14:textId="61BE8435" w:rsidR="00AA0AF5" w:rsidRPr="00C6424B" w:rsidRDefault="00AA0AF5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>Работа выполняется бригадами из 3 – 4 студентов по предложенным преподавателем вариантам образцов мяса различных видов убойных животных и птицы, субпродуктов 1 и 11 категории, колбас, полуфабрикатов, соленых штучных изделий и консервов.</w:t>
      </w:r>
    </w:p>
    <w:p w14:paraId="0DDC2952" w14:textId="77777777" w:rsidR="005F0BDE" w:rsidRPr="00C6424B" w:rsidRDefault="005F0BDE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6. Методика и порядок выполнения работы</w:t>
      </w:r>
      <w:r w:rsidRPr="00C642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EB7DA" w14:textId="77777777" w:rsidR="005F0BDE" w:rsidRPr="00C6424B" w:rsidRDefault="005F0BDE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i/>
          <w:iCs/>
          <w:sz w:val="24"/>
          <w:szCs w:val="24"/>
          <w:u w:val="single"/>
        </w:rPr>
        <w:t>Подготовка проб.</w:t>
      </w:r>
      <w:r w:rsidRPr="00C6424B">
        <w:rPr>
          <w:rFonts w:ascii="Times New Roman" w:hAnsi="Times New Roman" w:cs="Times New Roman"/>
          <w:sz w:val="24"/>
          <w:szCs w:val="24"/>
        </w:rPr>
        <w:t xml:space="preserve"> Навеску мяса массой 20 г тщательно измельчают в ступке ножницами, смешивают с безводным сульфатом натрия и помещают в колбу с притертой пробкой. Экстрагируют в течение 1,5 часа при встряхивании, дважды приливая по 50 см3 гексана (или петролейного эфира) с ацетоном 1:1. </w:t>
      </w:r>
    </w:p>
    <w:p w14:paraId="4B3EBE06" w14:textId="77777777" w:rsidR="005F0BDE" w:rsidRPr="00C6424B" w:rsidRDefault="005F0BDE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i/>
          <w:iCs/>
          <w:sz w:val="24"/>
          <w:szCs w:val="24"/>
          <w:u w:val="single"/>
        </w:rPr>
        <w:t>Подготовка хроматографической колонки.</w:t>
      </w:r>
      <w:r w:rsidRPr="00C6424B">
        <w:rPr>
          <w:rFonts w:ascii="Times New Roman" w:hAnsi="Times New Roman" w:cs="Times New Roman"/>
          <w:sz w:val="24"/>
          <w:szCs w:val="24"/>
        </w:rPr>
        <w:t xml:space="preserve"> В нижнюю часть колонки помещают стекловату или 500 г обезжиренной ваты, засыпают 70 см3 силикагеля АСК, уплотняют его постукиванием по колонке, промывают 50 см3 гексана или петролейного эфира. </w:t>
      </w:r>
    </w:p>
    <w:p w14:paraId="64E2CB14" w14:textId="026B0FA4" w:rsidR="00AA0AF5" w:rsidRPr="00C6424B" w:rsidRDefault="005F0BDE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Порядок проведения анализа.</w:t>
      </w:r>
      <w:r w:rsidRPr="00C6424B">
        <w:rPr>
          <w:rFonts w:ascii="Times New Roman" w:hAnsi="Times New Roman" w:cs="Times New Roman"/>
          <w:sz w:val="24"/>
          <w:szCs w:val="24"/>
        </w:rPr>
        <w:t xml:space="preserve"> Экстракт фильтруют через воронку с бумажным фильтром, заполненным на 2/3 безводным сульфатом натрия. Растворитель отгоняют, а сухой остаток растворяют в 20 см3 гексана и переносят на хроматографическую колонку. После впитывания экстракта в сорбент пестициды элюируют 110 см3 смеси бензола с гексаном в соотношении </w:t>
      </w:r>
      <w:proofErr w:type="gramStart"/>
      <w:r w:rsidRPr="00C6424B">
        <w:rPr>
          <w:rFonts w:ascii="Times New Roman" w:hAnsi="Times New Roman" w:cs="Times New Roman"/>
          <w:sz w:val="24"/>
          <w:szCs w:val="24"/>
        </w:rPr>
        <w:t>3 :</w:t>
      </w:r>
      <w:proofErr w:type="gramEnd"/>
      <w:r w:rsidRPr="00C6424B">
        <w:rPr>
          <w:rFonts w:ascii="Times New Roman" w:hAnsi="Times New Roman" w:cs="Times New Roman"/>
          <w:sz w:val="24"/>
          <w:szCs w:val="24"/>
        </w:rPr>
        <w:t xml:space="preserve"> 8 порциями по 25 – 30 см3 . Элюат собирают в круглодонную колбу со шлифом вместимостью 250 – 300 см</w:t>
      </w:r>
      <w:proofErr w:type="gramStart"/>
      <w:r w:rsidRPr="00C6424B">
        <w:rPr>
          <w:rFonts w:ascii="Times New Roman" w:hAnsi="Times New Roman" w:cs="Times New Roman"/>
          <w:sz w:val="24"/>
          <w:szCs w:val="24"/>
        </w:rPr>
        <w:t>3 .</w:t>
      </w:r>
      <w:proofErr w:type="gramEnd"/>
      <w:r w:rsidRPr="00C6424B">
        <w:rPr>
          <w:rFonts w:ascii="Times New Roman" w:hAnsi="Times New Roman" w:cs="Times New Roman"/>
          <w:sz w:val="24"/>
          <w:szCs w:val="24"/>
        </w:rPr>
        <w:t xml:space="preserve"> Через 10 минут после впитывания последней порции растворителя сорбент отжимают с помощью груши. Элюат отгоняют до объема 0,1 см</w:t>
      </w:r>
      <w:proofErr w:type="gramStart"/>
      <w:r w:rsidRPr="00C6424B">
        <w:rPr>
          <w:rFonts w:ascii="Times New Roman" w:hAnsi="Times New Roman" w:cs="Times New Roman"/>
          <w:sz w:val="24"/>
          <w:szCs w:val="24"/>
        </w:rPr>
        <w:t>3 .</w:t>
      </w:r>
      <w:proofErr w:type="gramEnd"/>
      <w:r w:rsidRPr="00C6424B">
        <w:rPr>
          <w:rFonts w:ascii="Times New Roman" w:hAnsi="Times New Roman" w:cs="Times New Roman"/>
          <w:sz w:val="24"/>
          <w:szCs w:val="24"/>
        </w:rPr>
        <w:t xml:space="preserve"> Для хроматографирования используют пластинку заводского изготовления типа «Силуфон» или готовят накануне с использованием в качестве сорбента оксида алюминия или силикагеля КГК. Пластинки «Силуфон» обрабатывают о-толуидином. Для этого их погружают в раствор о-толуидина в ацетоне с массовой долей 0,1%, налитого в камеру для хроматографирования. После того как фронт растворителя поднимется до</w:t>
      </w:r>
      <w:r w:rsidR="003150A3" w:rsidRPr="00C6424B">
        <w:rPr>
          <w:rFonts w:ascii="Times New Roman" w:hAnsi="Times New Roman" w:cs="Times New Roman"/>
          <w:sz w:val="24"/>
          <w:szCs w:val="24"/>
        </w:rPr>
        <w:t xml:space="preserve"> верхнего края пластинок, их вынимают, сушат на воздухе, а затем хранят в эксикаторе. На хроматографической пластинке на расстоянии 1,5 см от края отмечают линию старта (на которую наносят растворы, подлежащие разделению), а на расстоянии 10 см от нее – линию фронта растворителей (до которой должен подняться растворитель в процессе хроматографирования). На стартовую линию шприцом или пипеткой наносят экстракт в одну из точек так, чтобы диаметр пятна не превышал 1 см. Остаток экстракта в колбе смывают тремя порциями </w:t>
      </w:r>
      <w:proofErr w:type="gramStart"/>
      <w:r w:rsidR="003150A3" w:rsidRPr="00C6424B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="003150A3" w:rsidRPr="00C6424B">
        <w:rPr>
          <w:rFonts w:ascii="Times New Roman" w:hAnsi="Times New Roman" w:cs="Times New Roman"/>
          <w:sz w:val="24"/>
          <w:szCs w:val="24"/>
        </w:rPr>
        <w:t xml:space="preserve"> 0,2 см3 ) диэтилового эфира, которые наносят в центр первого пятна ( после высыхания ). Справа и слева от пробы на расстоянии 2 см наносят стандартные растворы, содержащие 10, 5 и 1 мкг исследуемых препаратов. Хроматографическую камеру насыщают парами растворителя. Для этого на дно камеры наливают растворитель слоем толщиной около 0,5 см и выдерживают 30 минут. Пластинки с нанесенными растворами устанавливают в камере в вертикальном положении или под углом 80 – 85</w:t>
      </w:r>
      <w:proofErr w:type="gramStart"/>
      <w:r w:rsidR="003150A3" w:rsidRPr="00C6424B">
        <w:rPr>
          <w:rFonts w:ascii="Times New Roman" w:hAnsi="Times New Roman" w:cs="Times New Roman"/>
          <w:sz w:val="24"/>
          <w:szCs w:val="24"/>
        </w:rPr>
        <w:t>о .</w:t>
      </w:r>
      <w:proofErr w:type="gramEnd"/>
      <w:r w:rsidR="003150A3" w:rsidRPr="00C6424B">
        <w:rPr>
          <w:rFonts w:ascii="Times New Roman" w:hAnsi="Times New Roman" w:cs="Times New Roman"/>
          <w:sz w:val="24"/>
          <w:szCs w:val="24"/>
        </w:rPr>
        <w:t xml:space="preserve"> Нижний край пластинки </w:t>
      </w:r>
      <w:proofErr w:type="gramStart"/>
      <w:r w:rsidR="003150A3" w:rsidRPr="00C6424B">
        <w:rPr>
          <w:rFonts w:ascii="Times New Roman" w:hAnsi="Times New Roman" w:cs="Times New Roman"/>
          <w:sz w:val="24"/>
          <w:szCs w:val="24"/>
        </w:rPr>
        <w:t>( со</w:t>
      </w:r>
      <w:proofErr w:type="gramEnd"/>
      <w:r w:rsidR="003150A3" w:rsidRPr="00C6424B">
        <w:rPr>
          <w:rFonts w:ascii="Times New Roman" w:hAnsi="Times New Roman" w:cs="Times New Roman"/>
          <w:sz w:val="24"/>
          <w:szCs w:val="24"/>
        </w:rPr>
        <w:t xml:space="preserve"> стороны стартовой линии ) погружают в растворитель на 0,5 см. При использовании пластинок с оксидом алюминия или селикагелем в качестве подвижного растворителя применяют гексан или смесь гексана с ацетоном (6 : 1), при использовании пластинок «Силуфон» – подвижный растворитель – раствор ацетона в гексане массовой долей 1%, а в случае, если пластинки «Силуфон» обработаны о-толуидином, – гексан с диэтиловым эфиром ( 49:1 ) . После того как растворитель поднимется до фронтальной линии, пластинку вынимают из камеры и оставляют на несколько минут для испарения растворителя. Затем ее орошают проявляющим реактивом и облучают УФлучами в течение 10 – 15 минут (расстояние от лампы ПРК-4 – 20 </w:t>
      </w:r>
      <w:proofErr w:type="gramStart"/>
      <w:r w:rsidR="003150A3" w:rsidRPr="00C6424B">
        <w:rPr>
          <w:rFonts w:ascii="Times New Roman" w:hAnsi="Times New Roman" w:cs="Times New Roman"/>
          <w:sz w:val="24"/>
          <w:szCs w:val="24"/>
        </w:rPr>
        <w:t>см )</w:t>
      </w:r>
      <w:proofErr w:type="gramEnd"/>
      <w:r w:rsidR="003150A3" w:rsidRPr="00C6424B">
        <w:rPr>
          <w:rFonts w:ascii="Times New Roman" w:hAnsi="Times New Roman" w:cs="Times New Roman"/>
          <w:sz w:val="24"/>
          <w:szCs w:val="24"/>
        </w:rPr>
        <w:t>. При наличии хлорорганических пестицидов на пластинке проявляются пятна серо-черного цвета. При использовании пластинок «Силуфон», обработанных о-толуидином, их сразу после хроматографирования</w:t>
      </w:r>
      <w:r w:rsidR="00022EF1" w:rsidRPr="00C6424B">
        <w:rPr>
          <w:rFonts w:ascii="Times New Roman" w:hAnsi="Times New Roman" w:cs="Times New Roman"/>
          <w:sz w:val="24"/>
          <w:szCs w:val="24"/>
        </w:rPr>
        <w:t xml:space="preserve"> облучают УФ-лучами в течение нескольких минут. При наличии указанных пестицидов проявляются пятна сине-голубого цвета. Вид и количество пестицида определяют, сравнивая величины Rf и площади пятна и стандартных растворов. Величина Rf – это отношение фронта вещества (расстояние в сантиметрах от линии старта до центра пятна) и фронта растворителя (расстояние от линии старта до линии фронта). Она служит качественной характеристикой каждого вещества и используется для его идентификации. Содержание хлороганических пестицидов в исследуемом материале (мг/кг) рассчитывают по формуле: </w:t>
      </w:r>
    </w:p>
    <w:p w14:paraId="6043BED9" w14:textId="1CB92ED9" w:rsidR="00A7713D" w:rsidRPr="00C6424B" w:rsidRDefault="00A7713D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0FFA46" wp14:editId="38011616">
            <wp:extent cx="1647619" cy="49523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7619" cy="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7010B" w14:textId="583BA3D1" w:rsidR="00A7713D" w:rsidRPr="00C6424B" w:rsidRDefault="00B97334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lastRenderedPageBreak/>
        <w:t>где а – содержание препарата в стандартном растворе, мкг; S</w:t>
      </w:r>
      <w:r w:rsidRPr="00C6424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424B">
        <w:rPr>
          <w:rFonts w:ascii="Times New Roman" w:hAnsi="Times New Roman" w:cs="Times New Roman"/>
          <w:sz w:val="24"/>
          <w:szCs w:val="24"/>
        </w:rPr>
        <w:t xml:space="preserve"> – площадь пятна пробы, мм</w:t>
      </w:r>
      <w:proofErr w:type="gramStart"/>
      <w:r w:rsidRPr="00C6424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6424B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C6424B">
        <w:rPr>
          <w:rFonts w:ascii="Times New Roman" w:hAnsi="Times New Roman" w:cs="Times New Roman"/>
          <w:sz w:val="24"/>
          <w:szCs w:val="24"/>
        </w:rPr>
        <w:t xml:space="preserve"> m – масса пробы, взятой для анализа, г; S</w:t>
      </w:r>
      <w:r w:rsidRPr="00C6424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6424B">
        <w:rPr>
          <w:rFonts w:ascii="Times New Roman" w:hAnsi="Times New Roman" w:cs="Times New Roman"/>
          <w:sz w:val="24"/>
          <w:szCs w:val="24"/>
        </w:rPr>
        <w:t xml:space="preserve"> -- площадь пятна стандартного раствора,мм2 . По окончании эксперимента анализируют результаты, делают выводы о преимущественной локализации остаточных количеств пестицидов в органах и тканях убойных животных, дают оценку мясу, продуктам убоя, мясным изделиям по содержанию в них остаточных количеств ХОП. Данные заносят в таблицу рекомендуемой формы:</w:t>
      </w:r>
    </w:p>
    <w:p w14:paraId="0308646B" w14:textId="77777777" w:rsidR="00B97334" w:rsidRPr="00C6424B" w:rsidRDefault="00B97334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9DAE7E" w14:textId="5EC022A6" w:rsidR="00A7713D" w:rsidRPr="00C6424B" w:rsidRDefault="000C1E35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D67FD0" wp14:editId="1C372599">
            <wp:extent cx="5940425" cy="16592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C9F25" w14:textId="77777777" w:rsidR="00303351" w:rsidRPr="00C6424B" w:rsidRDefault="00303351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7. Содержание отчета и его форма</w:t>
      </w:r>
      <w:r w:rsidRPr="00C642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FE308C" w14:textId="553BDC3B" w:rsidR="00303351" w:rsidRPr="00C6424B" w:rsidRDefault="00303351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>В содержание отчета о работе должны быть включены следующие разделы: тема, цель, краткое теоретическое обоснование, методика проведения исследования, результаты эксперимента, выводы.</w:t>
      </w:r>
    </w:p>
    <w:p w14:paraId="580B737C" w14:textId="30F1E498" w:rsidR="00303351" w:rsidRPr="00C6424B" w:rsidRDefault="005B5818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>Результаты работы оформляются в виде таблицы и текста</w:t>
      </w:r>
    </w:p>
    <w:p w14:paraId="67601F33" w14:textId="77777777" w:rsidR="00C6424B" w:rsidRPr="00C6424B" w:rsidRDefault="00C6424B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b/>
          <w:bCs/>
          <w:sz w:val="24"/>
          <w:szCs w:val="24"/>
        </w:rPr>
        <w:t>8. Контрольные вопросы к защите работы</w:t>
      </w:r>
      <w:r w:rsidRPr="00C642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41780" w14:textId="77777777" w:rsidR="00C6424B" w:rsidRPr="00C6424B" w:rsidRDefault="00C6424B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 xml:space="preserve">1. Что такое пестициды и почему их относят к группе контаминантов мяса? </w:t>
      </w:r>
    </w:p>
    <w:p w14:paraId="35709731" w14:textId="77777777" w:rsidR="00C6424B" w:rsidRPr="00C6424B" w:rsidRDefault="00C6424B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 xml:space="preserve">2. Что Вы знаете о циркуляции пестицидов в природе, связанных с этим последствиями и проблемами? </w:t>
      </w:r>
    </w:p>
    <w:p w14:paraId="2F0A3C98" w14:textId="77777777" w:rsidR="00C6424B" w:rsidRPr="00C6424B" w:rsidRDefault="00C6424B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 xml:space="preserve">3. Как классифицируют пестициды по токсичности, стойкости и кумулятивным свойствам? </w:t>
      </w:r>
    </w:p>
    <w:p w14:paraId="02EDE21B" w14:textId="77777777" w:rsidR="00C6424B" w:rsidRPr="00C6424B" w:rsidRDefault="00C6424B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 xml:space="preserve">4. Какова химическая природа хлорорганических пестицидов и почему их называют глобальными загрязнителями? </w:t>
      </w:r>
    </w:p>
    <w:p w14:paraId="790A8177" w14:textId="77777777" w:rsidR="00C6424B" w:rsidRPr="00C6424B" w:rsidRDefault="00C6424B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 xml:space="preserve">5. Содержание каких видов пестицидов контролируется в продовольственном сырье и пищевых продуктах в соответствии с СанПиН? </w:t>
      </w:r>
    </w:p>
    <w:p w14:paraId="0FCA7C56" w14:textId="77777777" w:rsidR="00C6424B" w:rsidRPr="00C6424B" w:rsidRDefault="00C6424B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 xml:space="preserve">6. Каков безопасный уровень ХОП в мясе и мясных продуктах? </w:t>
      </w:r>
    </w:p>
    <w:p w14:paraId="4ADB7129" w14:textId="2315A0E7" w:rsidR="005B5818" w:rsidRPr="00C6424B" w:rsidRDefault="00C6424B" w:rsidP="00022E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424B">
        <w:rPr>
          <w:rFonts w:ascii="Times New Roman" w:hAnsi="Times New Roman" w:cs="Times New Roman"/>
          <w:sz w:val="24"/>
          <w:szCs w:val="24"/>
        </w:rPr>
        <w:t>7. В чем суть метода определения остаточных количеств пестицидов в пищевых продуктах методом тонкослойной хроматографии?</w:t>
      </w:r>
    </w:p>
    <w:sectPr w:rsidR="005B5818" w:rsidRPr="00C64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3656A"/>
    <w:multiLevelType w:val="hybridMultilevel"/>
    <w:tmpl w:val="9FDC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FC"/>
    <w:rsid w:val="00022EF1"/>
    <w:rsid w:val="000C1E35"/>
    <w:rsid w:val="002C3AE5"/>
    <w:rsid w:val="00303351"/>
    <w:rsid w:val="003150A3"/>
    <w:rsid w:val="003666CA"/>
    <w:rsid w:val="003D33D4"/>
    <w:rsid w:val="005B5818"/>
    <w:rsid w:val="005F0BDE"/>
    <w:rsid w:val="0071066D"/>
    <w:rsid w:val="0080187E"/>
    <w:rsid w:val="00A2668F"/>
    <w:rsid w:val="00A34D15"/>
    <w:rsid w:val="00A7713D"/>
    <w:rsid w:val="00A80F36"/>
    <w:rsid w:val="00AA0AF5"/>
    <w:rsid w:val="00B87BFC"/>
    <w:rsid w:val="00B97334"/>
    <w:rsid w:val="00C6424B"/>
    <w:rsid w:val="00C81474"/>
    <w:rsid w:val="00CA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5766"/>
  <w15:chartTrackingRefBased/>
  <w15:docId w15:val="{0C8ED339-DDBC-4010-B511-FFEB82ED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1665</Words>
  <Characters>9495</Characters>
  <Application>Microsoft Office Word</Application>
  <DocSecurity>0</DocSecurity>
  <Lines>79</Lines>
  <Paragraphs>22</Paragraphs>
  <ScaleCrop>false</ScaleCrop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Work</cp:lastModifiedBy>
  <cp:revision>21</cp:revision>
  <dcterms:created xsi:type="dcterms:W3CDTF">2021-05-06T11:04:00Z</dcterms:created>
  <dcterms:modified xsi:type="dcterms:W3CDTF">2026-04-10T09:41:00Z</dcterms:modified>
</cp:coreProperties>
</file>