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93C" w:rsidRPr="00F94987" w:rsidRDefault="00F94987" w:rsidP="00F94987">
      <w:pPr>
        <w:spacing w:after="0"/>
        <w:jc w:val="center"/>
        <w:rPr>
          <w:rFonts w:ascii="Times New Roman" w:hAnsi="Times New Roman" w:cs="Times New Roman"/>
          <w:b/>
          <w:sz w:val="28"/>
          <w:szCs w:val="28"/>
        </w:rPr>
      </w:pPr>
      <w:r w:rsidRPr="00F94987">
        <w:rPr>
          <w:rFonts w:ascii="Times New Roman" w:hAnsi="Times New Roman" w:cs="Times New Roman"/>
          <w:b/>
          <w:sz w:val="28"/>
          <w:szCs w:val="28"/>
        </w:rPr>
        <w:t>Лекция</w:t>
      </w:r>
    </w:p>
    <w:p w:rsidR="00F94987" w:rsidRPr="00F94987" w:rsidRDefault="00F94987" w:rsidP="00F94987">
      <w:pPr>
        <w:spacing w:after="0"/>
        <w:jc w:val="center"/>
        <w:rPr>
          <w:rFonts w:ascii="Times New Roman" w:hAnsi="Times New Roman" w:cs="Times New Roman"/>
          <w:b/>
          <w:sz w:val="28"/>
          <w:szCs w:val="28"/>
        </w:rPr>
      </w:pPr>
      <w:r w:rsidRPr="00F94987">
        <w:rPr>
          <w:rFonts w:ascii="Times New Roman" w:hAnsi="Times New Roman" w:cs="Times New Roman"/>
          <w:b/>
          <w:sz w:val="28"/>
          <w:szCs w:val="28"/>
        </w:rPr>
        <w:t>Прогнозирование и стратегическое планирование социального развития общества</w:t>
      </w:r>
    </w:p>
    <w:p w:rsidR="00F94987" w:rsidRDefault="00F94987" w:rsidP="00F94987">
      <w:pPr>
        <w:spacing w:after="0"/>
        <w:rPr>
          <w:rFonts w:ascii="Times New Roman" w:hAnsi="Times New Roman" w:cs="Times New Roman"/>
          <w:sz w:val="28"/>
          <w:szCs w:val="28"/>
        </w:rPr>
      </w:pPr>
      <w:r>
        <w:rPr>
          <w:rFonts w:ascii="Times New Roman" w:hAnsi="Times New Roman" w:cs="Times New Roman"/>
          <w:sz w:val="28"/>
          <w:szCs w:val="28"/>
        </w:rPr>
        <w:t>1.Демографическое прогнозирование</w:t>
      </w:r>
    </w:p>
    <w:p w:rsidR="00F94987" w:rsidRDefault="00F94987" w:rsidP="00F94987">
      <w:pPr>
        <w:spacing w:after="0"/>
        <w:rPr>
          <w:rFonts w:ascii="Times New Roman" w:hAnsi="Times New Roman" w:cs="Times New Roman"/>
          <w:sz w:val="28"/>
          <w:szCs w:val="28"/>
        </w:rPr>
      </w:pPr>
      <w:r>
        <w:rPr>
          <w:rFonts w:ascii="Times New Roman" w:hAnsi="Times New Roman" w:cs="Times New Roman"/>
          <w:sz w:val="28"/>
          <w:szCs w:val="28"/>
        </w:rPr>
        <w:t>2.Прогнозирование труда и занятости</w:t>
      </w:r>
    </w:p>
    <w:p w:rsidR="00F94987" w:rsidRDefault="00F94987" w:rsidP="00F94987">
      <w:pPr>
        <w:spacing w:after="0"/>
        <w:rPr>
          <w:rFonts w:ascii="Times New Roman" w:hAnsi="Times New Roman" w:cs="Times New Roman"/>
          <w:sz w:val="28"/>
          <w:szCs w:val="28"/>
        </w:rPr>
      </w:pPr>
      <w:r>
        <w:rPr>
          <w:rFonts w:ascii="Times New Roman" w:hAnsi="Times New Roman" w:cs="Times New Roman"/>
          <w:sz w:val="28"/>
          <w:szCs w:val="28"/>
        </w:rPr>
        <w:t>3.Прогнозиро</w:t>
      </w:r>
      <w:r w:rsidR="00ED148D">
        <w:rPr>
          <w:rFonts w:ascii="Times New Roman" w:hAnsi="Times New Roman" w:cs="Times New Roman"/>
          <w:sz w:val="28"/>
          <w:szCs w:val="28"/>
        </w:rPr>
        <w:t>в</w:t>
      </w:r>
      <w:r>
        <w:rPr>
          <w:rFonts w:ascii="Times New Roman" w:hAnsi="Times New Roman" w:cs="Times New Roman"/>
          <w:sz w:val="28"/>
          <w:szCs w:val="28"/>
        </w:rPr>
        <w:t>ание динамики уровня жизни</w:t>
      </w:r>
    </w:p>
    <w:p w:rsidR="00F94987" w:rsidRDefault="00F94987" w:rsidP="00F94987">
      <w:pPr>
        <w:spacing w:after="0"/>
        <w:rPr>
          <w:rFonts w:ascii="Times New Roman" w:hAnsi="Times New Roman" w:cs="Times New Roman"/>
          <w:sz w:val="28"/>
          <w:szCs w:val="28"/>
        </w:rPr>
      </w:pPr>
      <w:r>
        <w:rPr>
          <w:rFonts w:ascii="Times New Roman" w:hAnsi="Times New Roman" w:cs="Times New Roman"/>
          <w:sz w:val="28"/>
          <w:szCs w:val="28"/>
        </w:rPr>
        <w:t>4.Прогнозирование и стратегическое планирование развития социального комплекса</w:t>
      </w:r>
    </w:p>
    <w:p w:rsidR="00F94987" w:rsidRDefault="00F94987" w:rsidP="00F94987">
      <w:pPr>
        <w:spacing w:after="0"/>
        <w:rPr>
          <w:rFonts w:ascii="Times New Roman" w:hAnsi="Times New Roman" w:cs="Times New Roman"/>
          <w:sz w:val="28"/>
          <w:szCs w:val="28"/>
        </w:rPr>
      </w:pPr>
    </w:p>
    <w:p w:rsidR="00F94987" w:rsidRPr="00F94987" w:rsidRDefault="00F94987" w:rsidP="00F94987">
      <w:pPr>
        <w:spacing w:after="0"/>
        <w:rPr>
          <w:rFonts w:ascii="Times New Roman" w:hAnsi="Times New Roman" w:cs="Times New Roman"/>
          <w:b/>
          <w:sz w:val="28"/>
          <w:szCs w:val="28"/>
        </w:rPr>
      </w:pPr>
      <w:r>
        <w:rPr>
          <w:rFonts w:ascii="Times New Roman" w:hAnsi="Times New Roman" w:cs="Times New Roman"/>
          <w:b/>
          <w:sz w:val="28"/>
          <w:szCs w:val="28"/>
        </w:rPr>
        <w:t>1.Демографи</w:t>
      </w:r>
      <w:r w:rsidRPr="00F94987">
        <w:rPr>
          <w:rFonts w:ascii="Times New Roman" w:hAnsi="Times New Roman" w:cs="Times New Roman"/>
          <w:b/>
          <w:sz w:val="28"/>
          <w:szCs w:val="28"/>
        </w:rPr>
        <w:t>ческое прогнозирование</w:t>
      </w:r>
    </w:p>
    <w:p w:rsidR="00F94987" w:rsidRPr="00F94987" w:rsidRDefault="00F94987" w:rsidP="00F94987">
      <w:pPr>
        <w:pStyle w:val="a3"/>
        <w:spacing w:before="0" w:beforeAutospacing="0" w:after="0" w:afterAutospacing="0" w:line="276" w:lineRule="auto"/>
        <w:ind w:firstLine="709"/>
        <w:jc w:val="both"/>
        <w:rPr>
          <w:sz w:val="28"/>
          <w:szCs w:val="28"/>
        </w:rPr>
      </w:pPr>
      <w:r w:rsidRPr="00F94987">
        <w:rPr>
          <w:rStyle w:val="a4"/>
          <w:sz w:val="28"/>
          <w:szCs w:val="28"/>
        </w:rPr>
        <w:t>Демографический прогноз</w:t>
      </w:r>
      <w:r w:rsidRPr="00F94987">
        <w:rPr>
          <w:sz w:val="28"/>
          <w:szCs w:val="28"/>
        </w:rPr>
        <w:t xml:space="preserve"> – научно обоснованное предвидение основных параметров изменений в будущей демографической ситуации по следующим основным показателям: численность населения, половозрастная структура населения, рождаемость, смертность, миграция. Без демографического прогноза невозможно научное планирование основных показателей социально-экономического развития страны (региона) и предвидение геополитических процессов, расчет необходимого производства товаров и услуг, жилищного строительства, определение показателей для систем образования, здравоохранения, пенсионного обеспечения.</w:t>
      </w:r>
    </w:p>
    <w:p w:rsidR="00F94987" w:rsidRPr="00F94987" w:rsidRDefault="00F94987" w:rsidP="00F94987">
      <w:pPr>
        <w:pStyle w:val="a3"/>
        <w:spacing w:before="0" w:beforeAutospacing="0" w:after="0" w:afterAutospacing="0" w:line="276" w:lineRule="auto"/>
        <w:ind w:firstLine="709"/>
        <w:jc w:val="both"/>
        <w:rPr>
          <w:sz w:val="28"/>
          <w:szCs w:val="28"/>
        </w:rPr>
      </w:pPr>
      <w:r w:rsidRPr="00F94987">
        <w:rPr>
          <w:sz w:val="28"/>
          <w:szCs w:val="28"/>
        </w:rPr>
        <w:t xml:space="preserve">Автором первого демографического прогноза признают Джона </w:t>
      </w:r>
      <w:proofErr w:type="spellStart"/>
      <w:r w:rsidRPr="00F94987">
        <w:rPr>
          <w:sz w:val="28"/>
          <w:szCs w:val="28"/>
        </w:rPr>
        <w:t>Граунта</w:t>
      </w:r>
      <w:proofErr w:type="spellEnd"/>
      <w:r w:rsidRPr="00F94987">
        <w:rPr>
          <w:sz w:val="28"/>
          <w:szCs w:val="28"/>
        </w:rPr>
        <w:t xml:space="preserve">, предсказавшего удвоение численности населения Англии каждые 280 лет. В России автором первого демографического прогноза некоторые считать Дмитрия Ивановича Менделеева, который сделал расчет воспроизводства населения Российской империи на период до 2000 года, основываясь на данных переписи населения 1897 года. Первый официальный комплексный социально-демографический прогноз в советское время был разработан в 1921 году на основе данных переписи населения 1920 года группой ученых под руководством академика Станислава </w:t>
      </w:r>
      <w:proofErr w:type="spellStart"/>
      <w:r w:rsidRPr="00F94987">
        <w:rPr>
          <w:sz w:val="28"/>
          <w:szCs w:val="28"/>
        </w:rPr>
        <w:t>Густавовича</w:t>
      </w:r>
      <w:proofErr w:type="spellEnd"/>
      <w:r w:rsidRPr="00F94987">
        <w:rPr>
          <w:sz w:val="28"/>
          <w:szCs w:val="28"/>
        </w:rPr>
        <w:t xml:space="preserve"> Струмилина.</w:t>
      </w:r>
    </w:p>
    <w:p w:rsidR="00F94987" w:rsidRPr="00F94987" w:rsidRDefault="00F94987" w:rsidP="00F94987">
      <w:pPr>
        <w:pStyle w:val="a3"/>
        <w:spacing w:before="0" w:beforeAutospacing="0" w:after="0" w:afterAutospacing="0" w:line="276" w:lineRule="auto"/>
        <w:ind w:firstLine="709"/>
        <w:jc w:val="both"/>
        <w:rPr>
          <w:sz w:val="28"/>
          <w:szCs w:val="28"/>
        </w:rPr>
      </w:pPr>
      <w:r w:rsidRPr="00F94987">
        <w:rPr>
          <w:sz w:val="28"/>
          <w:szCs w:val="28"/>
        </w:rPr>
        <w:t xml:space="preserve">В СССР регулярно разрабатывались краткосрочные демографические прогнозы. Это было связано с существующим пятилетним планированием развития народного хозяйства страны. Среднесрочные демографические прогнозы разрабатывались изредка по рекомендациям, например, составителей Программы КПСС и носили, как правило, конъюнктурный характер. Многие республики и регионы были заинтересованы в более высоких прогнозных показателях численности их населения, поскольку от этого зависел объем планируемых из центра социальных трансфертов, особенно для дотационных регионов. Госплан СССР, который разрабатывал демографический прогноз, </w:t>
      </w:r>
      <w:proofErr w:type="gramStart"/>
      <w:r w:rsidRPr="00F94987">
        <w:rPr>
          <w:sz w:val="28"/>
          <w:szCs w:val="28"/>
        </w:rPr>
        <w:t>напротив был</w:t>
      </w:r>
      <w:proofErr w:type="gramEnd"/>
      <w:r w:rsidRPr="00F94987">
        <w:rPr>
          <w:sz w:val="28"/>
          <w:szCs w:val="28"/>
        </w:rPr>
        <w:t xml:space="preserve"> заинтересован в уменьшении </w:t>
      </w:r>
      <w:r w:rsidRPr="00F94987">
        <w:rPr>
          <w:sz w:val="28"/>
          <w:szCs w:val="28"/>
        </w:rPr>
        <w:lastRenderedPageBreak/>
        <w:t>предполагаемой численности населения, так как большая численность населения означала ухудшение ряда важных макроэкономических показателей на душу населения. Для партийно-политического руководства страны важным было показать рост численности населения как результат улучшения благосостояния народа. В настоящее время демографические прогнозы для правительства разрабатывают Госкомстат Российской Федерации, Центр демографии и экологии человека и Институт социально-политических исследований Российской академии наук.</w:t>
      </w:r>
    </w:p>
    <w:p w:rsidR="00F94987" w:rsidRPr="00F94987" w:rsidRDefault="00F94987" w:rsidP="00F94987">
      <w:pPr>
        <w:pStyle w:val="a3"/>
        <w:spacing w:before="0" w:beforeAutospacing="0" w:after="0" w:afterAutospacing="0" w:line="276" w:lineRule="auto"/>
        <w:ind w:firstLine="709"/>
        <w:jc w:val="both"/>
        <w:rPr>
          <w:sz w:val="28"/>
          <w:szCs w:val="28"/>
        </w:rPr>
      </w:pPr>
      <w:r w:rsidRPr="00F94987">
        <w:rPr>
          <w:sz w:val="28"/>
          <w:szCs w:val="28"/>
        </w:rPr>
        <w:t xml:space="preserve">Условием точности демографического прогноза являются достоверные, научно обоснованные предположения о тенденциях изменения репродуктивного, </w:t>
      </w:r>
      <w:proofErr w:type="spellStart"/>
      <w:r w:rsidRPr="00F94987">
        <w:rPr>
          <w:sz w:val="28"/>
          <w:szCs w:val="28"/>
        </w:rPr>
        <w:t>самосохранительного</w:t>
      </w:r>
      <w:proofErr w:type="spellEnd"/>
      <w:r w:rsidRPr="00F94987">
        <w:rPr>
          <w:sz w:val="28"/>
          <w:szCs w:val="28"/>
        </w:rPr>
        <w:t xml:space="preserve"> и миграционного поведения населения. Обычно демографический прогноз делается в трех вариантах, которые условно называют «нижним», «средним» и «верхним». Нижний и верхний варианты демографического прогноза задают границы динамики демографических показателей, а средний вариант указывает на наиболее вероятный ход развития демографических процессов.</w:t>
      </w:r>
    </w:p>
    <w:p w:rsidR="00F94987" w:rsidRPr="00F94987" w:rsidRDefault="00F94987" w:rsidP="00F94987">
      <w:pPr>
        <w:pStyle w:val="a3"/>
        <w:spacing w:before="0" w:beforeAutospacing="0" w:after="0" w:afterAutospacing="0" w:line="276" w:lineRule="auto"/>
        <w:ind w:firstLine="709"/>
        <w:jc w:val="both"/>
        <w:rPr>
          <w:sz w:val="28"/>
          <w:szCs w:val="28"/>
        </w:rPr>
      </w:pPr>
      <w:r w:rsidRPr="00F94987">
        <w:rPr>
          <w:sz w:val="28"/>
          <w:szCs w:val="28"/>
        </w:rPr>
        <w:t>Демографические прогнозы могут быть краткосрочные – на 5-10 лет, среднесрочные – на 25-30 лет и долгосрочные. По целям демографические прогнозы делят на аналитические, прогнозы-предостережения, функциональные и нормативные.</w:t>
      </w:r>
    </w:p>
    <w:p w:rsidR="00F94987" w:rsidRPr="00F94987" w:rsidRDefault="00F94987" w:rsidP="00F94987">
      <w:pPr>
        <w:pStyle w:val="a3"/>
        <w:spacing w:before="0" w:beforeAutospacing="0" w:after="0" w:afterAutospacing="0" w:line="276" w:lineRule="auto"/>
        <w:ind w:firstLine="709"/>
        <w:jc w:val="both"/>
        <w:rPr>
          <w:sz w:val="28"/>
          <w:szCs w:val="28"/>
        </w:rPr>
      </w:pPr>
      <w:r w:rsidRPr="00F94987">
        <w:rPr>
          <w:sz w:val="28"/>
          <w:szCs w:val="28"/>
        </w:rPr>
        <w:t xml:space="preserve">Цель </w:t>
      </w:r>
      <w:r w:rsidRPr="00F94987">
        <w:rPr>
          <w:rStyle w:val="a4"/>
          <w:i/>
          <w:iCs/>
          <w:sz w:val="28"/>
          <w:szCs w:val="28"/>
        </w:rPr>
        <w:t>аналитического прогноза</w:t>
      </w:r>
      <w:r w:rsidRPr="00F94987">
        <w:rPr>
          <w:sz w:val="28"/>
          <w:szCs w:val="28"/>
        </w:rPr>
        <w:t>, используя современные тенденции воспроизводства населения, оценить возможность их влияния на будущую численность и состав населения, а также на социально-экономическое развитие страны (региона) в целом. Аналитический прогноз позволяет выявить те проблемные ситуации, которые могут привести к обострению существующих политических и социально-экономических процессов, к возникновению новых социальных проблем. Аналитический прогноз обычно выражается в виде оценки параметров будущей демографической ситуации, которая делается на основе предположения о неизменности режима воспроизводства населения. Аналитический прогноз, как правило, является долгосрочным.</w:t>
      </w:r>
    </w:p>
    <w:p w:rsidR="00F94987" w:rsidRPr="00F94987" w:rsidRDefault="00F94987" w:rsidP="00F94987">
      <w:pPr>
        <w:pStyle w:val="a3"/>
        <w:spacing w:before="0" w:beforeAutospacing="0" w:after="0" w:afterAutospacing="0" w:line="276" w:lineRule="auto"/>
        <w:ind w:firstLine="709"/>
        <w:jc w:val="both"/>
        <w:rPr>
          <w:sz w:val="28"/>
          <w:szCs w:val="28"/>
        </w:rPr>
      </w:pPr>
      <w:r w:rsidRPr="00F94987">
        <w:rPr>
          <w:rStyle w:val="a4"/>
          <w:sz w:val="28"/>
          <w:szCs w:val="28"/>
        </w:rPr>
        <w:t>Прогноз-предостережение</w:t>
      </w:r>
      <w:r w:rsidRPr="00F94987">
        <w:rPr>
          <w:sz w:val="28"/>
          <w:szCs w:val="28"/>
        </w:rPr>
        <w:t xml:space="preserve"> является разновидностью аналитического прогноза и ставит своей задачей предупредить о возможных неблагоприятных или опасных последствиях сложившейся демографической ситуации, требующей срочного принятия необходимых мер, которые позволят не допустить этих последствий. В качестве примера прогноза-предостережения можно привести прогноз, который был предложен в 2000 году В. Н. Архангельским и А. Б. Синельниковым. Суть их прогноза состояла в том, что при сохранении в стране современной тенденции рождаемости </w:t>
      </w:r>
      <w:r w:rsidRPr="00F94987">
        <w:rPr>
          <w:sz w:val="28"/>
          <w:szCs w:val="28"/>
        </w:rPr>
        <w:lastRenderedPageBreak/>
        <w:t>через несколько лет может произойти исчезновение российского народа. Авторы данного прогноза исходили из того, что в 1999 году в России суммарный коэффициент рождаемости был равен 1,176 ребенка на одну женщину репродуктивного возраста. Для обеспечения простого воспроизводства населения, учитывая существующий показатель смертности, суммарный коэффициент рождаемости должен быть равен 2,13. Если сохранятся зафиксированные в 1999 году коэффициенты рождаемости и смертности в России, то, согласно данному прогнозу, примерно через 25 лет население страны сократиться на 45%. И если в дальнейшем не изменятся эти коэффициенты, то менее чем через 800 лет исчезнет последний россиянин.</w:t>
      </w:r>
    </w:p>
    <w:p w:rsidR="00F94987" w:rsidRPr="00F94987" w:rsidRDefault="00F94987" w:rsidP="00F94987">
      <w:pPr>
        <w:pStyle w:val="a3"/>
        <w:spacing w:before="0" w:beforeAutospacing="0" w:after="0" w:afterAutospacing="0" w:line="276" w:lineRule="auto"/>
        <w:ind w:firstLine="709"/>
        <w:jc w:val="both"/>
        <w:rPr>
          <w:sz w:val="28"/>
          <w:szCs w:val="28"/>
        </w:rPr>
      </w:pPr>
      <w:r w:rsidRPr="00F94987">
        <w:rPr>
          <w:rStyle w:val="a4"/>
          <w:sz w:val="28"/>
          <w:szCs w:val="28"/>
        </w:rPr>
        <w:t>Функциональный прогноз</w:t>
      </w:r>
      <w:r w:rsidRPr="00F94987">
        <w:rPr>
          <w:sz w:val="28"/>
          <w:szCs w:val="28"/>
        </w:rPr>
        <w:t xml:space="preserve"> предназначен для предоставления демографической информации органам планирования и управления сферами и отраслями общественной жизни. Для каждой из них составляется отдельный функциональный прогноз. Разновидностями функционального прогноза могут быть, например, прогноз численности населения, которое будет потребителем тех или иных товаров и услуг, прогноз миграции политического электората, прогноз предполагаемой половозрастной структуры занятости населения, прогноз изменения численности пенсионеров или лиц призывного возраста.</w:t>
      </w:r>
    </w:p>
    <w:p w:rsidR="00F94987" w:rsidRPr="00F94987" w:rsidRDefault="00F94987" w:rsidP="00F94987">
      <w:pPr>
        <w:pStyle w:val="a3"/>
        <w:spacing w:before="0" w:beforeAutospacing="0" w:after="0" w:afterAutospacing="0" w:line="276" w:lineRule="auto"/>
        <w:ind w:firstLine="709"/>
        <w:jc w:val="both"/>
        <w:rPr>
          <w:sz w:val="28"/>
          <w:szCs w:val="28"/>
        </w:rPr>
      </w:pPr>
      <w:r w:rsidRPr="00F94987">
        <w:rPr>
          <w:sz w:val="28"/>
          <w:szCs w:val="28"/>
        </w:rPr>
        <w:t xml:space="preserve">Особенность </w:t>
      </w:r>
      <w:r w:rsidRPr="00F94987">
        <w:rPr>
          <w:rStyle w:val="a4"/>
          <w:i/>
          <w:iCs/>
          <w:sz w:val="28"/>
          <w:szCs w:val="28"/>
        </w:rPr>
        <w:t>нормативного прогноза</w:t>
      </w:r>
      <w:r w:rsidRPr="00F94987">
        <w:rPr>
          <w:sz w:val="28"/>
          <w:szCs w:val="28"/>
        </w:rPr>
        <w:t xml:space="preserve"> состоит в том, что он предлагает конкретные рекомендации для достижения желаемого состояния демографических процессов. В нормативном прогнозе указывается желаемая численность населения, предпочтительные уровни рождаемости и смертности, определяются, какие меры следует предпринять, чтобы добиться желаемых показателей. Рекомендации нормативного прогноза служат ориентиром демографической политики.</w:t>
      </w:r>
    </w:p>
    <w:p w:rsidR="00F94987" w:rsidRPr="00F94987" w:rsidRDefault="00F94987" w:rsidP="00F94987">
      <w:pPr>
        <w:pStyle w:val="a3"/>
        <w:spacing w:before="0" w:beforeAutospacing="0" w:after="0" w:afterAutospacing="0" w:line="276" w:lineRule="auto"/>
        <w:ind w:firstLine="709"/>
        <w:jc w:val="both"/>
        <w:rPr>
          <w:sz w:val="28"/>
          <w:szCs w:val="28"/>
        </w:rPr>
      </w:pPr>
      <w:r w:rsidRPr="00F94987">
        <w:rPr>
          <w:sz w:val="28"/>
          <w:szCs w:val="28"/>
        </w:rPr>
        <w:t>Демографические прогнозы в глобальном масштабе разрабатываются специальными международными организациями и научными институтами. Центр разработки глобальных демографических прогнозов – Отдел народонаселения Департамента экономической и социальной информации и политического анализа Секретариата ООН, который раз в два года публикует прогнозы численности и структуры населения, а также основных тенденций демографических процессов в мире и в наиболее крупных регионах. Эти прогнозы публикуются в фундаментальном издании «</w:t>
      </w:r>
      <w:proofErr w:type="spellStart"/>
      <w:r w:rsidRPr="00F94987">
        <w:rPr>
          <w:sz w:val="28"/>
          <w:szCs w:val="28"/>
        </w:rPr>
        <w:t>World</w:t>
      </w:r>
      <w:proofErr w:type="spellEnd"/>
      <w:r w:rsidRPr="00F94987">
        <w:rPr>
          <w:sz w:val="28"/>
          <w:szCs w:val="28"/>
        </w:rPr>
        <w:t xml:space="preserve"> </w:t>
      </w:r>
      <w:proofErr w:type="spellStart"/>
      <w:r w:rsidRPr="00F94987">
        <w:rPr>
          <w:sz w:val="28"/>
          <w:szCs w:val="28"/>
        </w:rPr>
        <w:t>Population</w:t>
      </w:r>
      <w:proofErr w:type="spellEnd"/>
      <w:r w:rsidRPr="00F94987">
        <w:rPr>
          <w:sz w:val="28"/>
          <w:szCs w:val="28"/>
        </w:rPr>
        <w:t xml:space="preserve"> </w:t>
      </w:r>
      <w:proofErr w:type="spellStart"/>
      <w:r w:rsidRPr="00F94987">
        <w:rPr>
          <w:sz w:val="28"/>
          <w:szCs w:val="28"/>
        </w:rPr>
        <w:t>Prospect</w:t>
      </w:r>
      <w:proofErr w:type="spellEnd"/>
      <w:r w:rsidRPr="00F94987">
        <w:rPr>
          <w:sz w:val="28"/>
          <w:szCs w:val="28"/>
        </w:rPr>
        <w:t>», а также на Web-страницах ООН.</w:t>
      </w:r>
    </w:p>
    <w:p w:rsidR="00CB35EE" w:rsidRDefault="00CB35EE" w:rsidP="00CB35EE">
      <w:pPr>
        <w:spacing w:after="0"/>
        <w:rPr>
          <w:rFonts w:ascii="Times New Roman" w:hAnsi="Times New Roman" w:cs="Times New Roman"/>
          <w:sz w:val="28"/>
          <w:szCs w:val="28"/>
        </w:rPr>
      </w:pPr>
    </w:p>
    <w:p w:rsidR="00CB35EE" w:rsidRDefault="00CB35EE" w:rsidP="00CB35EE">
      <w:pPr>
        <w:spacing w:after="0"/>
        <w:ind w:firstLine="709"/>
        <w:rPr>
          <w:rFonts w:ascii="Times New Roman" w:hAnsi="Times New Roman" w:cs="Times New Roman"/>
          <w:b/>
          <w:sz w:val="28"/>
          <w:szCs w:val="28"/>
        </w:rPr>
      </w:pPr>
    </w:p>
    <w:p w:rsidR="00CB35EE" w:rsidRDefault="00CB35EE" w:rsidP="00CB35EE">
      <w:pPr>
        <w:spacing w:after="0"/>
        <w:ind w:firstLine="709"/>
        <w:rPr>
          <w:rFonts w:ascii="Times New Roman" w:hAnsi="Times New Roman" w:cs="Times New Roman"/>
          <w:b/>
          <w:sz w:val="28"/>
          <w:szCs w:val="28"/>
        </w:rPr>
      </w:pPr>
    </w:p>
    <w:p w:rsidR="00CB35EE" w:rsidRPr="00CB35EE" w:rsidRDefault="00CB35EE" w:rsidP="00CB35EE">
      <w:pPr>
        <w:spacing w:after="0"/>
        <w:ind w:firstLine="709"/>
        <w:rPr>
          <w:rFonts w:ascii="Times New Roman" w:hAnsi="Times New Roman" w:cs="Times New Roman"/>
          <w:b/>
          <w:sz w:val="28"/>
          <w:szCs w:val="28"/>
        </w:rPr>
      </w:pPr>
      <w:r w:rsidRPr="00CB35EE">
        <w:rPr>
          <w:rFonts w:ascii="Times New Roman" w:hAnsi="Times New Roman" w:cs="Times New Roman"/>
          <w:b/>
          <w:sz w:val="28"/>
          <w:szCs w:val="28"/>
        </w:rPr>
        <w:lastRenderedPageBreak/>
        <w:t>2.Прогнозирование труда и занятости</w:t>
      </w:r>
    </w:p>
    <w:p w:rsidR="00F94987" w:rsidRPr="00CB35EE" w:rsidRDefault="00F94987" w:rsidP="00F94987">
      <w:pPr>
        <w:spacing w:after="0"/>
        <w:ind w:firstLine="709"/>
        <w:jc w:val="both"/>
        <w:rPr>
          <w:rFonts w:ascii="Times New Roman" w:hAnsi="Times New Roman" w:cs="Times New Roman"/>
          <w:b/>
          <w:sz w:val="28"/>
          <w:szCs w:val="28"/>
        </w:rPr>
      </w:pPr>
    </w:p>
    <w:p w:rsidR="00CB35EE" w:rsidRPr="00CB35EE" w:rsidRDefault="00CB35EE" w:rsidP="00CB35EE">
      <w:pPr>
        <w:spacing w:after="0"/>
        <w:ind w:firstLine="709"/>
        <w:jc w:val="both"/>
        <w:rPr>
          <w:rFonts w:ascii="Times New Roman" w:eastAsia="Times New Roman" w:hAnsi="Times New Roman" w:cs="Times New Roman"/>
          <w:sz w:val="28"/>
          <w:szCs w:val="28"/>
          <w:lang w:eastAsia="ru-RU"/>
        </w:rPr>
      </w:pPr>
      <w:r w:rsidRPr="00CB35EE">
        <w:rPr>
          <w:rFonts w:ascii="Times New Roman" w:eastAsia="Times New Roman" w:hAnsi="Times New Roman" w:cs="Times New Roman"/>
          <w:sz w:val="28"/>
          <w:szCs w:val="28"/>
          <w:lang w:eastAsia="ru-RU"/>
        </w:rPr>
        <w:t xml:space="preserve">Данные демографических прогнозов служат исходной базой для прогнозирования динамики, занятости и </w:t>
      </w:r>
      <w:proofErr w:type="gramStart"/>
      <w:r w:rsidRPr="00CB35EE">
        <w:rPr>
          <w:rFonts w:ascii="Times New Roman" w:eastAsia="Times New Roman" w:hAnsi="Times New Roman" w:cs="Times New Roman"/>
          <w:sz w:val="28"/>
          <w:szCs w:val="28"/>
          <w:lang w:eastAsia="ru-RU"/>
        </w:rPr>
        <w:t>распределения</w:t>
      </w:r>
      <w:proofErr w:type="gramEnd"/>
      <w:r w:rsidRPr="00CB35EE">
        <w:rPr>
          <w:rFonts w:ascii="Times New Roman" w:eastAsia="Times New Roman" w:hAnsi="Times New Roman" w:cs="Times New Roman"/>
          <w:sz w:val="28"/>
          <w:szCs w:val="28"/>
          <w:lang w:eastAsia="ru-RU"/>
        </w:rPr>
        <w:t xml:space="preserve"> занятых по отраслям, воспроизводственным секторам и регионам. </w:t>
      </w:r>
    </w:p>
    <w:p w:rsidR="00CB35EE" w:rsidRPr="00CB35EE" w:rsidRDefault="00CB35EE" w:rsidP="00CB35EE">
      <w:pPr>
        <w:spacing w:after="0"/>
        <w:ind w:firstLine="709"/>
        <w:jc w:val="both"/>
        <w:rPr>
          <w:rFonts w:ascii="Times New Roman" w:eastAsia="Times New Roman" w:hAnsi="Times New Roman" w:cs="Times New Roman"/>
          <w:sz w:val="28"/>
          <w:szCs w:val="28"/>
          <w:lang w:eastAsia="ru-RU"/>
        </w:rPr>
      </w:pPr>
      <w:r w:rsidRPr="00CB35EE">
        <w:rPr>
          <w:rFonts w:ascii="Times New Roman" w:eastAsia="Times New Roman" w:hAnsi="Times New Roman" w:cs="Times New Roman"/>
          <w:sz w:val="28"/>
          <w:szCs w:val="28"/>
          <w:lang w:eastAsia="ru-RU"/>
        </w:rPr>
        <w:t>В долгосрочном прогнозировании населения следует учитывать демографические циклы, и прежде всего периодическую (примерно каждые 30 лет) смену поколений людей в активном трудовом возрасте.</w:t>
      </w:r>
    </w:p>
    <w:p w:rsidR="00CB35EE" w:rsidRPr="00CB35EE" w:rsidRDefault="00CB35EE" w:rsidP="00CB35EE">
      <w:pPr>
        <w:spacing w:after="0"/>
        <w:ind w:firstLine="709"/>
        <w:jc w:val="both"/>
        <w:rPr>
          <w:rFonts w:ascii="Times New Roman" w:eastAsia="Times New Roman" w:hAnsi="Times New Roman" w:cs="Times New Roman"/>
          <w:sz w:val="28"/>
          <w:szCs w:val="28"/>
          <w:lang w:eastAsia="ru-RU"/>
        </w:rPr>
      </w:pPr>
      <w:r w:rsidRPr="00CB35EE">
        <w:rPr>
          <w:rFonts w:ascii="Times New Roman" w:eastAsia="Times New Roman" w:hAnsi="Times New Roman" w:cs="Times New Roman"/>
          <w:sz w:val="28"/>
          <w:szCs w:val="28"/>
          <w:lang w:eastAsia="ru-RU"/>
        </w:rPr>
        <w:t xml:space="preserve">Закон смены поколений во многом определяет цикличность социально-экономической динамики. </w:t>
      </w:r>
    </w:p>
    <w:p w:rsidR="00CB35EE" w:rsidRPr="00CB35EE" w:rsidRDefault="00CB35EE" w:rsidP="00CB35EE">
      <w:pPr>
        <w:spacing w:after="0"/>
        <w:ind w:firstLine="709"/>
        <w:jc w:val="both"/>
        <w:rPr>
          <w:rFonts w:ascii="Times New Roman" w:eastAsia="Times New Roman" w:hAnsi="Times New Roman" w:cs="Times New Roman"/>
          <w:sz w:val="28"/>
          <w:szCs w:val="28"/>
          <w:lang w:eastAsia="ru-RU"/>
        </w:rPr>
      </w:pPr>
      <w:r w:rsidRPr="00CB35EE">
        <w:rPr>
          <w:rFonts w:ascii="Times New Roman" w:eastAsia="Times New Roman" w:hAnsi="Times New Roman" w:cs="Times New Roman"/>
          <w:sz w:val="28"/>
          <w:szCs w:val="28"/>
          <w:lang w:eastAsia="ru-RU"/>
        </w:rPr>
        <w:t xml:space="preserve">Сокращение численности экономически активного населения и занятости в условиях </w:t>
      </w:r>
      <w:proofErr w:type="spellStart"/>
      <w:r w:rsidRPr="00CB35EE">
        <w:rPr>
          <w:rFonts w:ascii="Times New Roman" w:eastAsia="Times New Roman" w:hAnsi="Times New Roman" w:cs="Times New Roman"/>
          <w:sz w:val="28"/>
          <w:szCs w:val="28"/>
          <w:lang w:eastAsia="ru-RU"/>
        </w:rPr>
        <w:t>депопуляции</w:t>
      </w:r>
      <w:proofErr w:type="spellEnd"/>
      <w:r w:rsidRPr="00CB35EE">
        <w:rPr>
          <w:rFonts w:ascii="Times New Roman" w:eastAsia="Times New Roman" w:hAnsi="Times New Roman" w:cs="Times New Roman"/>
          <w:sz w:val="28"/>
          <w:szCs w:val="28"/>
          <w:lang w:eastAsia="ru-RU"/>
        </w:rPr>
        <w:t xml:space="preserve"> служит важнейшим ограничителем экономического роста. Влияние этого ограничителя может быть преодолено на основе повышения производительности труда в условиях инновационного пути развития экономики. В то же время на динамике этих процессов сказываются экономические циклы, периодические экономические кризисы, сопровождающиеся ростом безработицы. </w:t>
      </w:r>
    </w:p>
    <w:p w:rsidR="00CB35EE" w:rsidRPr="00CB35EE" w:rsidRDefault="00CB35EE" w:rsidP="00CB35EE">
      <w:pPr>
        <w:spacing w:after="0"/>
        <w:ind w:firstLine="709"/>
        <w:jc w:val="both"/>
        <w:rPr>
          <w:rFonts w:ascii="Times New Roman" w:eastAsia="Times New Roman" w:hAnsi="Times New Roman" w:cs="Times New Roman"/>
          <w:sz w:val="28"/>
          <w:szCs w:val="28"/>
          <w:lang w:eastAsia="ru-RU"/>
        </w:rPr>
      </w:pPr>
      <w:r w:rsidRPr="00CB35EE">
        <w:rPr>
          <w:rFonts w:ascii="Times New Roman" w:eastAsia="Times New Roman" w:hAnsi="Times New Roman" w:cs="Times New Roman"/>
          <w:sz w:val="28"/>
          <w:szCs w:val="28"/>
          <w:lang w:eastAsia="ru-RU"/>
        </w:rPr>
        <w:t xml:space="preserve">При прогнозировании труда и занятости определяется динамика следующих показателей: • общая численность экономически активного населения (включая занятых и безработных); • среднегодовая численность занятых в экономике в целом и в распределении </w:t>
      </w:r>
      <w:proofErr w:type="gramStart"/>
      <w:r w:rsidRPr="00CB35EE">
        <w:rPr>
          <w:rFonts w:ascii="Times New Roman" w:eastAsia="Times New Roman" w:hAnsi="Times New Roman" w:cs="Times New Roman"/>
          <w:sz w:val="28"/>
          <w:szCs w:val="28"/>
          <w:lang w:eastAsia="ru-RU"/>
        </w:rPr>
        <w:t>о</w:t>
      </w:r>
      <w:proofErr w:type="gramEnd"/>
      <w:r w:rsidRPr="00CB35EE">
        <w:rPr>
          <w:rFonts w:ascii="Times New Roman" w:eastAsia="Times New Roman" w:hAnsi="Times New Roman" w:cs="Times New Roman"/>
          <w:sz w:val="28"/>
          <w:szCs w:val="28"/>
          <w:lang w:eastAsia="ru-RU"/>
        </w:rPr>
        <w:t xml:space="preserve"> </w:t>
      </w:r>
      <w:proofErr w:type="gramStart"/>
      <w:r w:rsidRPr="00CB35EE">
        <w:rPr>
          <w:rFonts w:ascii="Times New Roman" w:eastAsia="Times New Roman" w:hAnsi="Times New Roman" w:cs="Times New Roman"/>
          <w:sz w:val="28"/>
          <w:szCs w:val="28"/>
          <w:lang w:eastAsia="ru-RU"/>
        </w:rPr>
        <w:t>воспроизводственным</w:t>
      </w:r>
      <w:proofErr w:type="gramEnd"/>
      <w:r w:rsidRPr="00CB35EE">
        <w:rPr>
          <w:rFonts w:ascii="Times New Roman" w:eastAsia="Times New Roman" w:hAnsi="Times New Roman" w:cs="Times New Roman"/>
          <w:sz w:val="28"/>
          <w:szCs w:val="28"/>
          <w:lang w:eastAsia="ru-RU"/>
        </w:rPr>
        <w:t xml:space="preserve"> секторам и отраслям, формам собственности, по возрасту, полу и уровню образования. </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Под методами прогнозирования занятости населения следует понимать совокупность приемов и способов мышления, позволяющих на основе ретроспективных данных внешних и внутренних связей занятости, а также их измерений в рамках рассматриваемого явления или процесса вывести суждения определенного и достоверного относительно будущего состояния и развития самой занятости населения.</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В настоящее время насчитывается свыше 150 различных методов прогнозирования, из которых на практике используется 15-20.</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В процессе экономического прогнозирования используются как общие научные методы и подходы к исследованию, так и специфические методы, свойственные социально-экономическому прогнозированию. В числе методов прогнозирования занятости можно выделить следующие:</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исторический метод, который заключается в рассмотрении каждого явления занятости населения во взаимосвязи его исторических форм;</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lastRenderedPageBreak/>
        <w:t>- комплексный метод заключается в рассмотрении занятости, безработицы и т.п. в их взаимозависимости, используя для этого методы исследования не только данной, но и других наук, изучающих эти явления;</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системный метод предполагает исследование количественных и качественных закономерностей протекания вероятностных процессов в системе занятости;</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структурный метод позволяет установить причины безработицы, объяснить ее структуру;</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системно-структурный метод предполагает, с одной стороны, рассмотрение системы в качестве динамически развивающегося целого, а с другой – расчленение системы на составляющие структурные элементы и рассмотрение их во взаимодействии.</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Специфические методы прогнозирования занятости населения целиком и полностью связаны с экономической прогностикой. Среди инструментов экономической прогностики важную роль играют экономико-математические методы, методы экономико-математического моделирования, статистической экстраполяции и др.</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xml:space="preserve">Типология прогнозов занятости строится в зависимости от различных критериев и признаков. В их числе можно выделить </w:t>
      </w:r>
      <w:proofErr w:type="gramStart"/>
      <w:r w:rsidRPr="00CB35EE">
        <w:rPr>
          <w:sz w:val="28"/>
          <w:szCs w:val="28"/>
        </w:rPr>
        <w:t>следующие</w:t>
      </w:r>
      <w:proofErr w:type="gramEnd"/>
      <w:r w:rsidRPr="00CB35EE">
        <w:rPr>
          <w:sz w:val="28"/>
          <w:szCs w:val="28"/>
        </w:rPr>
        <w:t>:</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1) масштаб прогнозирования, например, регион;</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2) время упреждения или временной горизонт прогноза, например, прогноз развития занятости на 2005-2010 год;</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3) характер объекта;</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4) функциональный признак;</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5) степень детерминированности (определенности) объектов прогнозирования;</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6) характер развития объектов прогнозирования во времени;</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7) степень информационной обеспеченности объектов прогнозирования.</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По масштабу прогнозирования выделяют:</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макроэкономический прогноз;</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структурный (межотраслевой и межрегиональный) прогноз;</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прогнозы развития народнохозяйственных комплексов (энергетического, инвестиционного, аграрно-промышленного и др.);</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прогнозы отраслевые и региональные;</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xml:space="preserve">По времени упреждения или временному горизонту все прогнозы подразделяются </w:t>
      </w:r>
      <w:proofErr w:type="gramStart"/>
      <w:r w:rsidRPr="00CB35EE">
        <w:rPr>
          <w:sz w:val="28"/>
          <w:szCs w:val="28"/>
        </w:rPr>
        <w:t>на</w:t>
      </w:r>
      <w:proofErr w:type="gramEnd"/>
      <w:r w:rsidRPr="00CB35EE">
        <w:rPr>
          <w:sz w:val="28"/>
          <w:szCs w:val="28"/>
        </w:rPr>
        <w:t>:</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xml:space="preserve">- </w:t>
      </w:r>
      <w:proofErr w:type="gramStart"/>
      <w:r w:rsidRPr="00CB35EE">
        <w:rPr>
          <w:sz w:val="28"/>
          <w:szCs w:val="28"/>
        </w:rPr>
        <w:t>оперативные</w:t>
      </w:r>
      <w:proofErr w:type="gramEnd"/>
      <w:r w:rsidRPr="00CB35EE">
        <w:rPr>
          <w:sz w:val="28"/>
          <w:szCs w:val="28"/>
        </w:rPr>
        <w:t xml:space="preserve"> (до 1 месяца);</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xml:space="preserve">- </w:t>
      </w:r>
      <w:proofErr w:type="gramStart"/>
      <w:r w:rsidRPr="00CB35EE">
        <w:rPr>
          <w:sz w:val="28"/>
          <w:szCs w:val="28"/>
        </w:rPr>
        <w:t>краткосрочные</w:t>
      </w:r>
      <w:proofErr w:type="gramEnd"/>
      <w:r w:rsidRPr="00CB35EE">
        <w:rPr>
          <w:sz w:val="28"/>
          <w:szCs w:val="28"/>
        </w:rPr>
        <w:t xml:space="preserve"> (от 1 месяца до 1 года);</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lastRenderedPageBreak/>
        <w:t xml:space="preserve">- </w:t>
      </w:r>
      <w:proofErr w:type="gramStart"/>
      <w:r w:rsidRPr="00CB35EE">
        <w:rPr>
          <w:sz w:val="28"/>
          <w:szCs w:val="28"/>
        </w:rPr>
        <w:t>среднесрочные</w:t>
      </w:r>
      <w:proofErr w:type="gramEnd"/>
      <w:r w:rsidRPr="00CB35EE">
        <w:rPr>
          <w:sz w:val="28"/>
          <w:szCs w:val="28"/>
        </w:rPr>
        <w:t xml:space="preserve"> (от 1 года до 5 лет);</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xml:space="preserve">- </w:t>
      </w:r>
      <w:proofErr w:type="gramStart"/>
      <w:r w:rsidRPr="00CB35EE">
        <w:rPr>
          <w:sz w:val="28"/>
          <w:szCs w:val="28"/>
        </w:rPr>
        <w:t>долгосрочные</w:t>
      </w:r>
      <w:proofErr w:type="gramEnd"/>
      <w:r w:rsidRPr="00CB35EE">
        <w:rPr>
          <w:sz w:val="28"/>
          <w:szCs w:val="28"/>
        </w:rPr>
        <w:t xml:space="preserve"> (от 5 лет до 15-20 лет);</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xml:space="preserve">- </w:t>
      </w:r>
      <w:proofErr w:type="gramStart"/>
      <w:r w:rsidRPr="00CB35EE">
        <w:rPr>
          <w:sz w:val="28"/>
          <w:szCs w:val="28"/>
        </w:rPr>
        <w:t>дальнесрочные</w:t>
      </w:r>
      <w:proofErr w:type="gramEnd"/>
      <w:r w:rsidRPr="00CB35EE">
        <w:rPr>
          <w:sz w:val="28"/>
          <w:szCs w:val="28"/>
        </w:rPr>
        <w:t xml:space="preserve"> (свыше 20 лет).</w:t>
      </w:r>
    </w:p>
    <w:p w:rsidR="00CB35EE" w:rsidRPr="00CB35EE" w:rsidRDefault="00CB35EE" w:rsidP="00CB35EE">
      <w:pPr>
        <w:pStyle w:val="a3"/>
        <w:spacing w:before="0" w:beforeAutospacing="0" w:after="0" w:afterAutospacing="0" w:line="276" w:lineRule="auto"/>
        <w:ind w:firstLine="709"/>
        <w:jc w:val="both"/>
        <w:rPr>
          <w:sz w:val="28"/>
          <w:szCs w:val="28"/>
        </w:rPr>
      </w:pPr>
      <w:proofErr w:type="gramStart"/>
      <w:r w:rsidRPr="00CB35EE">
        <w:rPr>
          <w:sz w:val="28"/>
          <w:szCs w:val="28"/>
        </w:rPr>
        <w:t xml:space="preserve">Временный горизонт прогноза можно определить как отрезок времени, в рамках которого изменения объема прогнозируемого объекта представляются соизмеримыми с его начальной (с </w:t>
      </w:r>
      <w:proofErr w:type="spellStart"/>
      <w:r w:rsidRPr="00CB35EE">
        <w:rPr>
          <w:sz w:val="28"/>
          <w:szCs w:val="28"/>
        </w:rPr>
        <w:t>тч</w:t>
      </w:r>
      <w:proofErr w:type="spellEnd"/>
      <w:r w:rsidRPr="00CB35EE">
        <w:rPr>
          <w:sz w:val="28"/>
          <w:szCs w:val="28"/>
        </w:rPr>
        <w:t xml:space="preserve">. </w:t>
      </w:r>
      <w:proofErr w:type="spellStart"/>
      <w:r w:rsidRPr="00CB35EE">
        <w:rPr>
          <w:sz w:val="28"/>
          <w:szCs w:val="28"/>
        </w:rPr>
        <w:t>зр</w:t>
      </w:r>
      <w:proofErr w:type="spellEnd"/>
      <w:r w:rsidRPr="00CB35EE">
        <w:rPr>
          <w:sz w:val="28"/>
          <w:szCs w:val="28"/>
        </w:rPr>
        <w:t>. прогноза) величиной, и как период, в течение которого на объект прогнозирования оказывают влияние решения, применяемые сегодня, т.е. в момент разработки прогноза.</w:t>
      </w:r>
      <w:proofErr w:type="gramEnd"/>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xml:space="preserve">Применительно к комплексным национальным экономическим прогнозам принята следующая классификация: краткосрочные прогнозы до 2-3 лет, среднесрочные до 5-7 лет, долгосрочные до 15-20 лет. Каждый из указанных видов прогнозов опирается </w:t>
      </w:r>
      <w:proofErr w:type="gramStart"/>
      <w:r w:rsidRPr="00CB35EE">
        <w:rPr>
          <w:sz w:val="28"/>
          <w:szCs w:val="28"/>
        </w:rPr>
        <w:t>на те</w:t>
      </w:r>
      <w:proofErr w:type="gramEnd"/>
      <w:r w:rsidRPr="00CB35EE">
        <w:rPr>
          <w:sz w:val="28"/>
          <w:szCs w:val="28"/>
        </w:rPr>
        <w:t xml:space="preserve"> устойчивые циклы и процессы в развитии экономики, продолжительность которых укладывается в соответствующий временной горизонт.</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xml:space="preserve">Разрабатываемые прогнозы опираются на определенные заделы: краткосрочные – на имеющиеся виды продукции и финансовые ресурсы; среднесрочные – на накопленный инвестиционный потенциал; долгосрочные – </w:t>
      </w:r>
      <w:proofErr w:type="gramStart"/>
      <w:r w:rsidRPr="00CB35EE">
        <w:rPr>
          <w:sz w:val="28"/>
          <w:szCs w:val="28"/>
        </w:rPr>
        <w:t>на те</w:t>
      </w:r>
      <w:proofErr w:type="gramEnd"/>
      <w:r w:rsidRPr="00CB35EE">
        <w:rPr>
          <w:sz w:val="28"/>
          <w:szCs w:val="28"/>
        </w:rPr>
        <w:t xml:space="preserve"> или иные направления НТП и новые технологии.</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u w:val="single"/>
        </w:rPr>
        <w:t>По функциональному признаку</w:t>
      </w:r>
      <w:r w:rsidRPr="00CB35EE">
        <w:rPr>
          <w:sz w:val="28"/>
          <w:szCs w:val="28"/>
        </w:rPr>
        <w:t xml:space="preserve"> прогнозы подразделяются на два типа:</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поисковый прогноз, который основан на условном продолжении в будущее тенденции развития занятости в прошлом и настоящем, и отвлечении от условий, способных изменить эти тенденции;</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нормативный прогноз, который представляет собой определение путей и сроков достижения возможных состояний занятости, принимаемой в качестве цели.</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u w:val="single"/>
        </w:rPr>
        <w:t>По степени детерминированности</w:t>
      </w:r>
      <w:r w:rsidRPr="00CB35EE">
        <w:rPr>
          <w:sz w:val="28"/>
          <w:szCs w:val="28"/>
        </w:rPr>
        <w:t xml:space="preserve"> можно выделить следующие объекты прогнозирования:</w:t>
      </w:r>
    </w:p>
    <w:p w:rsidR="00CB35EE" w:rsidRPr="00CB35EE" w:rsidRDefault="00CB35EE" w:rsidP="00CB35EE">
      <w:pPr>
        <w:pStyle w:val="a3"/>
        <w:spacing w:before="0" w:beforeAutospacing="0" w:after="0" w:afterAutospacing="0" w:line="276" w:lineRule="auto"/>
        <w:ind w:firstLine="709"/>
        <w:jc w:val="both"/>
        <w:rPr>
          <w:sz w:val="28"/>
          <w:szCs w:val="28"/>
        </w:rPr>
      </w:pPr>
      <w:proofErr w:type="gramStart"/>
      <w:r w:rsidRPr="00CB35EE">
        <w:rPr>
          <w:sz w:val="28"/>
          <w:szCs w:val="28"/>
        </w:rPr>
        <w:t>- детерминированные (определенные или предсказуемые), описание которых может быть представлено в детерминированной форме без существенных для задачи прогнозирования потерь информации;</w:t>
      </w:r>
      <w:proofErr w:type="gramEnd"/>
    </w:p>
    <w:p w:rsidR="00CB35EE" w:rsidRPr="00CB35EE" w:rsidRDefault="00CB35EE" w:rsidP="00CB35EE">
      <w:pPr>
        <w:pStyle w:val="a3"/>
        <w:spacing w:before="0" w:beforeAutospacing="0" w:after="0" w:afterAutospacing="0" w:line="276" w:lineRule="auto"/>
        <w:ind w:firstLine="709"/>
        <w:jc w:val="both"/>
        <w:rPr>
          <w:sz w:val="28"/>
          <w:szCs w:val="28"/>
        </w:rPr>
      </w:pPr>
      <w:proofErr w:type="gramStart"/>
      <w:r w:rsidRPr="00CB35EE">
        <w:rPr>
          <w:sz w:val="28"/>
          <w:szCs w:val="28"/>
        </w:rPr>
        <w:t>- стохастические (вероятностные), при анализе и прогнозировании которых учет случайных составляющих необходим для удовлетворения требований точности и достоверности прогноза;</w:t>
      </w:r>
      <w:proofErr w:type="gramEnd"/>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xml:space="preserve">- </w:t>
      </w:r>
      <w:proofErr w:type="gramStart"/>
      <w:r w:rsidRPr="00CB35EE">
        <w:rPr>
          <w:sz w:val="28"/>
          <w:szCs w:val="28"/>
        </w:rPr>
        <w:t>смешанные</w:t>
      </w:r>
      <w:proofErr w:type="gramEnd"/>
      <w:r w:rsidRPr="00CB35EE">
        <w:rPr>
          <w:sz w:val="28"/>
          <w:szCs w:val="28"/>
        </w:rPr>
        <w:t>, описание которых возможно частично в детерминированном, частично в стохастическом виде.</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u w:val="single"/>
        </w:rPr>
        <w:t>По характеру развития во времени</w:t>
      </w:r>
      <w:r w:rsidRPr="00CB35EE">
        <w:rPr>
          <w:sz w:val="28"/>
          <w:szCs w:val="28"/>
        </w:rPr>
        <w:t xml:space="preserve"> объекты прогнозирования можно подразделить </w:t>
      </w:r>
      <w:proofErr w:type="gramStart"/>
      <w:r w:rsidRPr="00CB35EE">
        <w:rPr>
          <w:sz w:val="28"/>
          <w:szCs w:val="28"/>
        </w:rPr>
        <w:t>на</w:t>
      </w:r>
      <w:proofErr w:type="gramEnd"/>
      <w:r w:rsidRPr="00CB35EE">
        <w:rPr>
          <w:sz w:val="28"/>
          <w:szCs w:val="28"/>
        </w:rPr>
        <w:t>:</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lastRenderedPageBreak/>
        <w:t>- дискретные (прерывные) объекты, регулярная составляющая (тренд) которых изменяется скачками в фиксированные моменты времени;</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апериодические объекты, имеющие описание регулярной составляющей в виде непрерывной функции времени;</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циклические объекты, имеющие регулярную составляющую в виде периодической функции времени.</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u w:val="single"/>
        </w:rPr>
        <w:t>По степени информационной обеспеченности</w:t>
      </w:r>
      <w:r w:rsidRPr="00CB35EE">
        <w:rPr>
          <w:sz w:val="28"/>
          <w:szCs w:val="28"/>
        </w:rPr>
        <w:t xml:space="preserve"> объекты прогнозирования можно подразделить </w:t>
      </w:r>
      <w:proofErr w:type="gramStart"/>
      <w:r w:rsidRPr="00CB35EE">
        <w:rPr>
          <w:sz w:val="28"/>
          <w:szCs w:val="28"/>
        </w:rPr>
        <w:t>на</w:t>
      </w:r>
      <w:proofErr w:type="gramEnd"/>
      <w:r w:rsidRPr="00CB35EE">
        <w:rPr>
          <w:sz w:val="28"/>
          <w:szCs w:val="28"/>
        </w:rPr>
        <w:t>:</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объекты с полным обеспечением количественной информацией, для которых имеется в наличии ретроспективная количественная информация в объеме достаточном для реализации метода экстраполяции, либо статистического метода;</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объекты с неполным обеспечением количественной информацией;</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объекты с наличием качественной ретроспективной информацией.</w:t>
      </w:r>
    </w:p>
    <w:p w:rsidR="00CB35EE" w:rsidRDefault="00CB35EE" w:rsidP="00CB35EE">
      <w:pPr>
        <w:spacing w:after="0"/>
        <w:ind w:firstLine="709"/>
        <w:jc w:val="both"/>
        <w:rPr>
          <w:rFonts w:ascii="Times New Roman" w:hAnsi="Times New Roman" w:cs="Times New Roman"/>
          <w:sz w:val="28"/>
          <w:szCs w:val="28"/>
        </w:rPr>
      </w:pPr>
    </w:p>
    <w:p w:rsidR="00CB35EE" w:rsidRPr="00CB35EE" w:rsidRDefault="00CB35EE" w:rsidP="00CB35EE">
      <w:pPr>
        <w:spacing w:after="0"/>
        <w:rPr>
          <w:rFonts w:ascii="Times New Roman" w:hAnsi="Times New Roman" w:cs="Times New Roman"/>
          <w:b/>
          <w:sz w:val="28"/>
          <w:szCs w:val="28"/>
        </w:rPr>
      </w:pPr>
      <w:r w:rsidRPr="00CB35EE">
        <w:rPr>
          <w:rFonts w:ascii="Times New Roman" w:hAnsi="Times New Roman" w:cs="Times New Roman"/>
          <w:b/>
          <w:sz w:val="28"/>
          <w:szCs w:val="28"/>
        </w:rPr>
        <w:t>3.Прогнозироание динамики уровня жизни</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Обобщающим показателем социального развития является уровень жизни населения, отражающий степень удовлетворения материальных и духовных потребностей человека. Показатели жизненного уровня кладут в основу экономического прогнозирования и планирования.</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Выделяют 3 группы факторов, непосредственным образом влияющих на уровень жизни:</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i/>
          <w:iCs/>
          <w:sz w:val="28"/>
          <w:szCs w:val="28"/>
        </w:rPr>
        <w:t xml:space="preserve">1 группа </w:t>
      </w:r>
      <w:r w:rsidRPr="00CB35EE">
        <w:rPr>
          <w:rStyle w:val="a4"/>
          <w:i/>
          <w:iCs/>
          <w:sz w:val="28"/>
          <w:szCs w:val="28"/>
        </w:rPr>
        <w:t>–</w:t>
      </w:r>
      <w:r w:rsidRPr="00CB35EE">
        <w:rPr>
          <w:i/>
          <w:iCs/>
          <w:sz w:val="28"/>
          <w:szCs w:val="28"/>
        </w:rPr>
        <w:t xml:space="preserve"> материальные условия:</w:t>
      </w:r>
      <w:r w:rsidRPr="00CB35EE">
        <w:rPr>
          <w:sz w:val="28"/>
          <w:szCs w:val="28"/>
        </w:rPr>
        <w:t xml:space="preserve"> питание, одежда, жильё, предметы, быта;</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i/>
          <w:iCs/>
          <w:sz w:val="28"/>
          <w:szCs w:val="28"/>
        </w:rPr>
        <w:t>2 группа факторов связана с потребностями восстановления сил и постоянным поддержанием необходимого уровня здоровья</w:t>
      </w:r>
      <w:r w:rsidRPr="00CB35EE">
        <w:rPr>
          <w:sz w:val="28"/>
          <w:szCs w:val="28"/>
        </w:rPr>
        <w:t>, что предполагает развитие здравоохранения и медицинского обслуживания, создание условий для активного отдыха, охрану окружающей среды.</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i/>
          <w:iCs/>
          <w:sz w:val="28"/>
          <w:szCs w:val="28"/>
        </w:rPr>
        <w:t>3 группа факторов определяет совершенствование и постоянное развитие социального, культурного и духовного мира личности.</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При прогнозировании уровня жизни рассчитывается комплекс натуральных и стоимостных показателей, в том числе:</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коэффициенты рождаемости, смертности, естественного прироста населения в целом и по социальным группам;</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состояние здоровья и его изменение по населению и отдельным социальным группам (продолжительность жизни, уровень заболеваемости и т.д.);</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занятость населения (уровень безработицы, квалификационная структура рабочих мест, продолжительность рабочей недели и т.д.);</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lastRenderedPageBreak/>
        <w:t>· удовлетворение потребностей в развитии личности (доля средств, расходуемых на образование и культуру в государственном бюджете);</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состояние окружающей среды;</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фонд потребления;</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общий объем потребляемых населением благ и услуг;</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сбережения населения.</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В процессе прогнозирования используются относительные (средние) или удельные (на 1 человека) показатели. Кроме того, рассчитываются показатели, отражающие качественные стороны удовлетворения потребностей, например, потребление важнейших продуктов питания на душу населения, калорийность пищи, доля благоустроенного жилья, количество больничных и санитарных коек, текущие расходы государства на одного ребенка, число учеников в классе и т.д.</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 xml:space="preserve">Важнейшими обобщающими показателями уровня жизни являются </w:t>
      </w:r>
      <w:r w:rsidRPr="00CB35EE">
        <w:rPr>
          <w:rStyle w:val="a4"/>
          <w:sz w:val="28"/>
          <w:szCs w:val="28"/>
        </w:rPr>
        <w:t>доходы населения.</w:t>
      </w:r>
      <w:r w:rsidRPr="00CB35EE">
        <w:rPr>
          <w:sz w:val="28"/>
          <w:szCs w:val="28"/>
        </w:rPr>
        <w:t xml:space="preserve"> Доходы подразделяют </w:t>
      </w:r>
      <w:proofErr w:type="gramStart"/>
      <w:r w:rsidRPr="00CB35EE">
        <w:rPr>
          <w:sz w:val="28"/>
          <w:szCs w:val="28"/>
        </w:rPr>
        <w:t>на</w:t>
      </w:r>
      <w:proofErr w:type="gramEnd"/>
      <w:r w:rsidRPr="00CB35EE">
        <w:rPr>
          <w:sz w:val="28"/>
          <w:szCs w:val="28"/>
        </w:rPr>
        <w:t xml:space="preserve"> денежные, натуральные, косвенные, а также номинальные и реальные.</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i/>
          <w:iCs/>
          <w:sz w:val="28"/>
          <w:szCs w:val="28"/>
        </w:rPr>
        <w:t>Номинальные доходы</w:t>
      </w:r>
      <w:r w:rsidRPr="00CB35EE">
        <w:rPr>
          <w:sz w:val="28"/>
          <w:szCs w:val="28"/>
        </w:rPr>
        <w:t xml:space="preserve"> – это сумма денежных, натуральных и косвенных доходов. Основной их частью являются денежные доходы. Выделяют 3 источника денежных доходов:</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1) заработная плата;</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2) доходы от собственности (дивиденды, проценты, рента);</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3) социальные выплаты (пенсии, пособия, стипендии и т.д.).</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i/>
          <w:iCs/>
          <w:sz w:val="28"/>
          <w:szCs w:val="28"/>
        </w:rPr>
        <w:t>Реальные доходы населения</w:t>
      </w:r>
      <w:r w:rsidRPr="00CB35EE">
        <w:rPr>
          <w:sz w:val="28"/>
          <w:szCs w:val="28"/>
        </w:rPr>
        <w:t xml:space="preserve"> – это разность между номинальными доходами</w:t>
      </w:r>
      <w:r>
        <w:rPr>
          <w:sz w:val="28"/>
          <w:szCs w:val="28"/>
        </w:rPr>
        <w:t xml:space="preserve"> </w:t>
      </w:r>
      <w:r w:rsidRPr="00CB35EE">
        <w:rPr>
          <w:sz w:val="28"/>
          <w:szCs w:val="28"/>
        </w:rPr>
        <w:t>и суммой налога и других обязательных платежей.</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В прогнозных расчетах реальных доходов используется баланс денежных</w:t>
      </w:r>
      <w:r>
        <w:rPr>
          <w:sz w:val="28"/>
          <w:szCs w:val="28"/>
        </w:rPr>
        <w:t xml:space="preserve"> </w:t>
      </w:r>
      <w:r w:rsidRPr="00CB35EE">
        <w:rPr>
          <w:sz w:val="28"/>
          <w:szCs w:val="28"/>
        </w:rPr>
        <w:t>доходов и расходов населения. Баланс разрабатывается в целом по стране, по регионам и социальным группам. Он характеризует объем и источники формирования денежных доходов, объем и структуру расходов.</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t>Прогнозирование уровня жизни предполагает определение уровня бедности. Бедность измеряется с помощью прожиточного минимума, который выражается в 2 видах: социальный и физиологический минимум.</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i/>
          <w:iCs/>
          <w:sz w:val="28"/>
          <w:szCs w:val="28"/>
        </w:rPr>
        <w:t>Социальный минимум</w:t>
      </w:r>
      <w:r w:rsidRPr="00CB35EE">
        <w:rPr>
          <w:sz w:val="28"/>
          <w:szCs w:val="28"/>
        </w:rPr>
        <w:t xml:space="preserve"> обеспечивает минимальные нормы удовлетворения физических, духовных и социальных потребностей. При этом предполагается, что бедные люди имеют нормальные жилищные условия.</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i/>
          <w:iCs/>
          <w:sz w:val="28"/>
          <w:szCs w:val="28"/>
        </w:rPr>
        <w:t>Физиологический минимум</w:t>
      </w:r>
      <w:r w:rsidRPr="00CB35EE">
        <w:rPr>
          <w:sz w:val="28"/>
          <w:szCs w:val="28"/>
        </w:rPr>
        <w:t xml:space="preserve"> рассчитан на удовлетворение только главных физиологических потребностей и оплату основных услуг, причем в течение относительно короткого периода, когда не предполагается приобретение одежды, обуви и других непродовольственных товаров.</w:t>
      </w:r>
    </w:p>
    <w:p w:rsidR="00CB35EE" w:rsidRPr="00CB35EE" w:rsidRDefault="00CB35EE" w:rsidP="00CB35EE">
      <w:pPr>
        <w:pStyle w:val="a3"/>
        <w:spacing w:before="0" w:beforeAutospacing="0" w:after="0" w:afterAutospacing="0" w:line="276" w:lineRule="auto"/>
        <w:ind w:firstLine="709"/>
        <w:jc w:val="both"/>
        <w:rPr>
          <w:sz w:val="28"/>
          <w:szCs w:val="28"/>
        </w:rPr>
      </w:pPr>
      <w:r w:rsidRPr="00CB35EE">
        <w:rPr>
          <w:sz w:val="28"/>
          <w:szCs w:val="28"/>
        </w:rPr>
        <w:lastRenderedPageBreak/>
        <w:t>Для определения прожиточного минимума используется метод потребительской корзины. Минимальная потребительская корзина включает 25 видов продуктов питания. В зависимости от соответствия доходов прожиточному минимуму нуждающаяся часть населения получает право на получение социальной помощи.</w:t>
      </w:r>
    </w:p>
    <w:p w:rsidR="00EE5F96" w:rsidRPr="00EE5F96" w:rsidRDefault="00EE5F96" w:rsidP="00EE5F96">
      <w:pPr>
        <w:spacing w:after="0"/>
        <w:rPr>
          <w:rFonts w:ascii="Times New Roman" w:hAnsi="Times New Roman" w:cs="Times New Roman"/>
          <w:b/>
          <w:sz w:val="28"/>
          <w:szCs w:val="28"/>
        </w:rPr>
      </w:pPr>
    </w:p>
    <w:p w:rsidR="00EE5F96" w:rsidRPr="00EE5F96" w:rsidRDefault="00EE5F96" w:rsidP="00EE5F96">
      <w:pPr>
        <w:spacing w:after="0"/>
        <w:rPr>
          <w:rFonts w:ascii="Times New Roman" w:hAnsi="Times New Roman" w:cs="Times New Roman"/>
          <w:b/>
          <w:sz w:val="28"/>
          <w:szCs w:val="28"/>
        </w:rPr>
      </w:pPr>
      <w:r w:rsidRPr="00EE5F96">
        <w:rPr>
          <w:rFonts w:ascii="Times New Roman" w:hAnsi="Times New Roman" w:cs="Times New Roman"/>
          <w:b/>
          <w:sz w:val="28"/>
          <w:szCs w:val="28"/>
        </w:rPr>
        <w:t>4.Прогнозирование и стратегическое планирование развития социального комплекса</w:t>
      </w:r>
    </w:p>
    <w:p w:rsidR="00CB35EE" w:rsidRPr="00EE5F96" w:rsidRDefault="00CB35EE" w:rsidP="00EE5F96">
      <w:pPr>
        <w:spacing w:after="0"/>
        <w:ind w:firstLine="709"/>
        <w:jc w:val="both"/>
        <w:rPr>
          <w:rFonts w:ascii="Times New Roman" w:hAnsi="Times New Roman" w:cs="Times New Roman"/>
          <w:b/>
          <w:sz w:val="28"/>
          <w:szCs w:val="28"/>
        </w:rPr>
      </w:pPr>
    </w:p>
    <w:p w:rsidR="00CB35EE" w:rsidRPr="00EE5F96" w:rsidRDefault="00EE5F96" w:rsidP="00EE5F96">
      <w:pPr>
        <w:pStyle w:val="a3"/>
        <w:spacing w:before="0" w:beforeAutospacing="0" w:after="0" w:afterAutospacing="0" w:line="276" w:lineRule="auto"/>
        <w:ind w:firstLine="709"/>
        <w:jc w:val="both"/>
        <w:rPr>
          <w:sz w:val="28"/>
          <w:szCs w:val="28"/>
        </w:rPr>
      </w:pPr>
      <w:r w:rsidRPr="00EE5F96">
        <w:rPr>
          <w:sz w:val="28"/>
          <w:szCs w:val="28"/>
        </w:rPr>
        <w:t>П</w:t>
      </w:r>
      <w:r w:rsidR="00CB35EE" w:rsidRPr="00EE5F96">
        <w:rPr>
          <w:sz w:val="28"/>
          <w:szCs w:val="28"/>
        </w:rPr>
        <w:t>рогнозирование, стратеги</w:t>
      </w:r>
      <w:r w:rsidRPr="00EE5F96">
        <w:rPr>
          <w:sz w:val="28"/>
          <w:szCs w:val="28"/>
        </w:rPr>
        <w:t>ческое планирование и программи</w:t>
      </w:r>
      <w:r w:rsidR="00CB35EE" w:rsidRPr="00EE5F96">
        <w:rPr>
          <w:sz w:val="28"/>
          <w:szCs w:val="28"/>
        </w:rPr>
        <w:t>рование развития социальных ус</w:t>
      </w:r>
      <w:r>
        <w:rPr>
          <w:sz w:val="28"/>
          <w:szCs w:val="28"/>
        </w:rPr>
        <w:t>луг, обеспечивающих воспроизвод</w:t>
      </w:r>
      <w:r w:rsidR="00CB35EE" w:rsidRPr="00EE5F96">
        <w:rPr>
          <w:sz w:val="28"/>
          <w:szCs w:val="28"/>
        </w:rPr>
        <w:t>ство и повышение качества человеческого потенциала, охватывает четыре взаимосвязанных вида деятельности (социальных услуг):</w:t>
      </w:r>
    </w:p>
    <w:p w:rsidR="00CB35EE" w:rsidRPr="00EE5F96" w:rsidRDefault="00CB35EE" w:rsidP="00EE5F96">
      <w:pPr>
        <w:pStyle w:val="a3"/>
        <w:numPr>
          <w:ilvl w:val="0"/>
          <w:numId w:val="1"/>
        </w:numPr>
        <w:spacing w:before="0" w:beforeAutospacing="0" w:after="0" w:afterAutospacing="0" w:line="276" w:lineRule="auto"/>
        <w:ind w:left="0" w:firstLine="709"/>
        <w:jc w:val="both"/>
        <w:rPr>
          <w:sz w:val="28"/>
          <w:szCs w:val="28"/>
        </w:rPr>
      </w:pPr>
      <w:r w:rsidRPr="00EE5F96">
        <w:rPr>
          <w:sz w:val="28"/>
          <w:szCs w:val="28"/>
        </w:rPr>
        <w:t>здравоохранение и медицинское обслуживание населения;</w:t>
      </w:r>
    </w:p>
    <w:p w:rsidR="00CB35EE" w:rsidRPr="00EE5F96" w:rsidRDefault="00CB35EE" w:rsidP="00EE5F96">
      <w:pPr>
        <w:pStyle w:val="a3"/>
        <w:numPr>
          <w:ilvl w:val="0"/>
          <w:numId w:val="1"/>
        </w:numPr>
        <w:spacing w:before="0" w:beforeAutospacing="0" w:after="0" w:afterAutospacing="0" w:line="276" w:lineRule="auto"/>
        <w:ind w:left="0" w:firstLine="709"/>
        <w:jc w:val="both"/>
        <w:rPr>
          <w:sz w:val="28"/>
          <w:szCs w:val="28"/>
        </w:rPr>
      </w:pPr>
      <w:r w:rsidRPr="00EE5F96">
        <w:rPr>
          <w:sz w:val="28"/>
          <w:szCs w:val="28"/>
        </w:rPr>
        <w:t>социальное обеспечение различных категорий населения, требующих заботы общества и государственной поддержки;</w:t>
      </w:r>
    </w:p>
    <w:p w:rsidR="00CB35EE" w:rsidRPr="00EE5F96" w:rsidRDefault="00CB35EE" w:rsidP="00EE5F96">
      <w:pPr>
        <w:pStyle w:val="a3"/>
        <w:numPr>
          <w:ilvl w:val="0"/>
          <w:numId w:val="1"/>
        </w:numPr>
        <w:spacing w:before="0" w:beforeAutospacing="0" w:after="0" w:afterAutospacing="0" w:line="276" w:lineRule="auto"/>
        <w:ind w:left="0" w:firstLine="709"/>
        <w:jc w:val="both"/>
        <w:rPr>
          <w:sz w:val="28"/>
          <w:szCs w:val="28"/>
        </w:rPr>
      </w:pPr>
      <w:r w:rsidRPr="00EE5F96">
        <w:rPr>
          <w:sz w:val="28"/>
          <w:szCs w:val="28"/>
        </w:rPr>
        <w:t>образование во всех его формах;</w:t>
      </w:r>
    </w:p>
    <w:p w:rsidR="00CB35EE" w:rsidRPr="00EE5F96" w:rsidRDefault="00CB35EE" w:rsidP="00EE5F96">
      <w:pPr>
        <w:pStyle w:val="a3"/>
        <w:numPr>
          <w:ilvl w:val="0"/>
          <w:numId w:val="1"/>
        </w:numPr>
        <w:spacing w:before="0" w:beforeAutospacing="0" w:after="0" w:afterAutospacing="0" w:line="276" w:lineRule="auto"/>
        <w:ind w:left="0" w:firstLine="709"/>
        <w:jc w:val="both"/>
        <w:rPr>
          <w:sz w:val="28"/>
          <w:szCs w:val="28"/>
        </w:rPr>
      </w:pPr>
      <w:r w:rsidRPr="00EE5F96">
        <w:rPr>
          <w:sz w:val="28"/>
          <w:szCs w:val="28"/>
        </w:rPr>
        <w:t>культура, отдых и туризм.</w:t>
      </w:r>
    </w:p>
    <w:p w:rsidR="00CB35EE" w:rsidRPr="00EE5F96" w:rsidRDefault="00CB35EE" w:rsidP="00EE5F96">
      <w:pPr>
        <w:pStyle w:val="a3"/>
        <w:spacing w:before="0" w:beforeAutospacing="0" w:after="0" w:afterAutospacing="0" w:line="276" w:lineRule="auto"/>
        <w:ind w:firstLine="709"/>
        <w:jc w:val="both"/>
        <w:rPr>
          <w:sz w:val="28"/>
          <w:szCs w:val="28"/>
        </w:rPr>
      </w:pPr>
      <w:r w:rsidRPr="00EE5F96">
        <w:rPr>
          <w:sz w:val="28"/>
          <w:szCs w:val="28"/>
        </w:rPr>
        <w:t>Тенденции, сложившиеся в о</w:t>
      </w:r>
      <w:r w:rsidR="00EE5F96" w:rsidRPr="00EE5F96">
        <w:rPr>
          <w:sz w:val="28"/>
          <w:szCs w:val="28"/>
        </w:rPr>
        <w:t>бласти демографии, высокая забо</w:t>
      </w:r>
      <w:r w:rsidRPr="00EE5F96">
        <w:rPr>
          <w:sz w:val="28"/>
          <w:szCs w:val="28"/>
        </w:rPr>
        <w:t>леваемость и смертность населения выдвигают на первый план проблему развития и повышения эффективности здравоохранения.</w:t>
      </w:r>
    </w:p>
    <w:p w:rsidR="00EE5F96" w:rsidRPr="00EE5F96" w:rsidRDefault="00EE5F96" w:rsidP="00EE5F96">
      <w:pPr>
        <w:pStyle w:val="a3"/>
        <w:spacing w:before="0" w:beforeAutospacing="0" w:after="0" w:afterAutospacing="0" w:line="276" w:lineRule="auto"/>
        <w:ind w:firstLine="709"/>
        <w:jc w:val="both"/>
        <w:rPr>
          <w:sz w:val="28"/>
          <w:szCs w:val="28"/>
        </w:rPr>
      </w:pPr>
      <w:r w:rsidRPr="00EE5F96">
        <w:rPr>
          <w:sz w:val="28"/>
          <w:szCs w:val="28"/>
        </w:rPr>
        <w:t xml:space="preserve">При </w:t>
      </w:r>
      <w:proofErr w:type="spellStart"/>
      <w:r w:rsidRPr="00EE5F96">
        <w:rPr>
          <w:sz w:val="28"/>
          <w:szCs w:val="28"/>
        </w:rPr>
        <w:t>инновационно-прорывном</w:t>
      </w:r>
      <w:proofErr w:type="spellEnd"/>
      <w:r w:rsidRPr="00EE5F96">
        <w:rPr>
          <w:sz w:val="28"/>
          <w:szCs w:val="28"/>
        </w:rPr>
        <w:t xml:space="preserve"> сценарии будет осуществлено инновационное обновление сфе</w:t>
      </w:r>
      <w:r>
        <w:rPr>
          <w:sz w:val="28"/>
          <w:szCs w:val="28"/>
        </w:rPr>
        <w:t>ры здравоохранения на основе по</w:t>
      </w:r>
      <w:r w:rsidRPr="00EE5F96">
        <w:rPr>
          <w:sz w:val="28"/>
          <w:szCs w:val="28"/>
        </w:rPr>
        <w:t>следних поколений медицинской техники и лекарственных средств (в том числе созданных с по</w:t>
      </w:r>
      <w:r>
        <w:rPr>
          <w:sz w:val="28"/>
          <w:szCs w:val="28"/>
        </w:rPr>
        <w:t>мощью генной инженерии), сущест</w:t>
      </w:r>
      <w:r w:rsidRPr="00EE5F96">
        <w:rPr>
          <w:sz w:val="28"/>
          <w:szCs w:val="28"/>
        </w:rPr>
        <w:t>венно возрастут масса и доля затрат на эти цели в структуре ВВП, федерального и местных бюджетов. При инерционном сценарии возможности для роста затрат на здрав</w:t>
      </w:r>
      <w:r>
        <w:rPr>
          <w:sz w:val="28"/>
          <w:szCs w:val="28"/>
        </w:rPr>
        <w:t>оохранение и его модерни</w:t>
      </w:r>
      <w:r w:rsidRPr="00EE5F96">
        <w:rPr>
          <w:sz w:val="28"/>
          <w:szCs w:val="28"/>
        </w:rPr>
        <w:t>зацию будут весьма ограничены, что отрицательно скажется на здоровье населения.</w:t>
      </w:r>
    </w:p>
    <w:p w:rsidR="00CB35EE" w:rsidRPr="00EE5F96" w:rsidRDefault="00EE5F96" w:rsidP="00EE5F96">
      <w:pPr>
        <w:spacing w:after="0"/>
        <w:ind w:firstLine="709"/>
        <w:jc w:val="both"/>
        <w:rPr>
          <w:rFonts w:ascii="Times New Roman" w:hAnsi="Times New Roman" w:cs="Times New Roman"/>
          <w:sz w:val="28"/>
          <w:szCs w:val="28"/>
        </w:rPr>
      </w:pPr>
      <w:proofErr w:type="gramStart"/>
      <w:r w:rsidRPr="00EE5F96">
        <w:rPr>
          <w:rFonts w:ascii="Times New Roman" w:hAnsi="Times New Roman" w:cs="Times New Roman"/>
          <w:sz w:val="28"/>
          <w:szCs w:val="28"/>
        </w:rPr>
        <w:t>К социальному комплексу относятся культура и искусство (включая библиотеки, театры, м</w:t>
      </w:r>
      <w:r>
        <w:rPr>
          <w:rFonts w:ascii="Times New Roman" w:hAnsi="Times New Roman" w:cs="Times New Roman"/>
          <w:sz w:val="28"/>
          <w:szCs w:val="28"/>
        </w:rPr>
        <w:t>узеи, другие культурные учрежде</w:t>
      </w:r>
      <w:r w:rsidRPr="00EE5F96">
        <w:rPr>
          <w:rFonts w:ascii="Times New Roman" w:hAnsi="Times New Roman" w:cs="Times New Roman"/>
          <w:sz w:val="28"/>
          <w:szCs w:val="28"/>
        </w:rPr>
        <w:t>ния); издательская деятельность (выпуск книг, брошюр, журналов, газет); курортно-оздоровительны</w:t>
      </w:r>
      <w:r>
        <w:rPr>
          <w:rFonts w:ascii="Times New Roman" w:hAnsi="Times New Roman" w:cs="Times New Roman"/>
          <w:sz w:val="28"/>
          <w:szCs w:val="28"/>
        </w:rPr>
        <w:t>е учреждения; гостиничное хозяй</w:t>
      </w:r>
      <w:r w:rsidRPr="00EE5F96">
        <w:rPr>
          <w:rFonts w:ascii="Times New Roman" w:hAnsi="Times New Roman" w:cs="Times New Roman"/>
          <w:sz w:val="28"/>
          <w:szCs w:val="28"/>
        </w:rPr>
        <w:t>ство; внутренний и международный туризм.</w:t>
      </w:r>
      <w:proofErr w:type="gramEnd"/>
      <w:r w:rsidRPr="00EE5F96">
        <w:rPr>
          <w:rFonts w:ascii="Times New Roman" w:hAnsi="Times New Roman" w:cs="Times New Roman"/>
          <w:sz w:val="28"/>
          <w:szCs w:val="28"/>
        </w:rPr>
        <w:t xml:space="preserve"> Эти виды деятельности являются основой духовного восп</w:t>
      </w:r>
      <w:r>
        <w:rPr>
          <w:rFonts w:ascii="Times New Roman" w:hAnsi="Times New Roman" w:cs="Times New Roman"/>
          <w:sz w:val="28"/>
          <w:szCs w:val="28"/>
        </w:rPr>
        <w:t>роизводства и в то же время спо</w:t>
      </w:r>
      <w:r w:rsidRPr="00EE5F96">
        <w:rPr>
          <w:rFonts w:ascii="Times New Roman" w:hAnsi="Times New Roman" w:cs="Times New Roman"/>
          <w:sz w:val="28"/>
          <w:szCs w:val="28"/>
        </w:rPr>
        <w:t>собствуют реализации творческого потенциала и всестороннему развитию личности.</w:t>
      </w:r>
    </w:p>
    <w:p w:rsidR="00EE5F96" w:rsidRPr="00EE5F96" w:rsidRDefault="00EE5F96" w:rsidP="00EE5F96">
      <w:pPr>
        <w:pStyle w:val="a3"/>
        <w:spacing w:before="0" w:beforeAutospacing="0" w:after="0" w:afterAutospacing="0" w:line="276" w:lineRule="auto"/>
        <w:ind w:firstLine="709"/>
        <w:jc w:val="both"/>
        <w:rPr>
          <w:sz w:val="28"/>
          <w:szCs w:val="28"/>
        </w:rPr>
      </w:pPr>
      <w:r w:rsidRPr="00EE5F96">
        <w:rPr>
          <w:sz w:val="28"/>
          <w:szCs w:val="28"/>
        </w:rPr>
        <w:t>Россия традиционно считалась страной высокой культуры, пользовавшейся значительной поддержкой государства. За годы кризиса эта поддержка существенно сок</w:t>
      </w:r>
      <w:r>
        <w:rPr>
          <w:sz w:val="28"/>
          <w:szCs w:val="28"/>
        </w:rPr>
        <w:t>ратилась. Развивалась коммерциа</w:t>
      </w:r>
      <w:r w:rsidRPr="00EE5F96">
        <w:rPr>
          <w:sz w:val="28"/>
          <w:szCs w:val="28"/>
        </w:rPr>
        <w:t xml:space="preserve">лизация этой </w:t>
      </w:r>
      <w:r w:rsidRPr="00EE5F96">
        <w:rPr>
          <w:sz w:val="28"/>
          <w:szCs w:val="28"/>
        </w:rPr>
        <w:lastRenderedPageBreak/>
        <w:t>сферы, что отрица</w:t>
      </w:r>
      <w:r>
        <w:rPr>
          <w:sz w:val="28"/>
          <w:szCs w:val="28"/>
        </w:rPr>
        <w:t>тельно сказалось на основных по</w:t>
      </w:r>
      <w:r w:rsidRPr="00EE5F96">
        <w:rPr>
          <w:sz w:val="28"/>
          <w:szCs w:val="28"/>
        </w:rPr>
        <w:t>казателях развития культуры.</w:t>
      </w:r>
    </w:p>
    <w:p w:rsidR="00EE5F96" w:rsidRPr="00EE5F96" w:rsidRDefault="00EE5F96" w:rsidP="00EE5F96">
      <w:pPr>
        <w:pStyle w:val="a3"/>
        <w:spacing w:before="0" w:beforeAutospacing="0" w:after="0" w:afterAutospacing="0" w:line="276" w:lineRule="auto"/>
        <w:ind w:firstLine="709"/>
        <w:jc w:val="both"/>
        <w:rPr>
          <w:sz w:val="28"/>
          <w:szCs w:val="28"/>
        </w:rPr>
      </w:pPr>
      <w:r w:rsidRPr="00EE5F96">
        <w:rPr>
          <w:sz w:val="28"/>
          <w:szCs w:val="28"/>
        </w:rPr>
        <w:t>Если в докризисные десят</w:t>
      </w:r>
      <w:r>
        <w:rPr>
          <w:sz w:val="28"/>
          <w:szCs w:val="28"/>
        </w:rPr>
        <w:t>илетия показатели культуры улуч</w:t>
      </w:r>
      <w:r w:rsidRPr="00EE5F96">
        <w:rPr>
          <w:sz w:val="28"/>
          <w:szCs w:val="28"/>
        </w:rPr>
        <w:t xml:space="preserve">шались, то в период 1990-1999 гг. наблюдался глубокий кризис культуры. Хотя театров и музеев </w:t>
      </w:r>
      <w:r>
        <w:rPr>
          <w:sz w:val="28"/>
          <w:szCs w:val="28"/>
        </w:rPr>
        <w:t>стало больше, число их посетите</w:t>
      </w:r>
      <w:r w:rsidRPr="00EE5F96">
        <w:rPr>
          <w:sz w:val="28"/>
          <w:szCs w:val="28"/>
        </w:rPr>
        <w:t xml:space="preserve">лей уменьшилось вдвое. Количество библиотек сократилось на 17%, годовой </w:t>
      </w:r>
      <w:r>
        <w:rPr>
          <w:sz w:val="28"/>
          <w:szCs w:val="28"/>
        </w:rPr>
        <w:t>тираж книг – вдвое, а журналов –</w:t>
      </w:r>
      <w:r w:rsidRPr="00EE5F96">
        <w:rPr>
          <w:sz w:val="28"/>
          <w:szCs w:val="28"/>
        </w:rPr>
        <w:t xml:space="preserve"> почти в 8 раз, тираж газет упал на треть. Культура стала менее доступной для населения, что обусловлено как обнищанием значительных слоев населения, так и удорожанием изданий, а также возрастанием роли телевидения в получении информации.</w:t>
      </w:r>
    </w:p>
    <w:p w:rsidR="00EE5F96" w:rsidRPr="00EE5F96" w:rsidRDefault="00EE5F96" w:rsidP="00EE5F96">
      <w:pPr>
        <w:pStyle w:val="a3"/>
        <w:spacing w:before="0" w:beforeAutospacing="0" w:after="0" w:afterAutospacing="0" w:line="276" w:lineRule="auto"/>
        <w:ind w:firstLine="709"/>
        <w:jc w:val="both"/>
        <w:rPr>
          <w:sz w:val="28"/>
          <w:szCs w:val="28"/>
        </w:rPr>
      </w:pPr>
      <w:r w:rsidRPr="00EE5F96">
        <w:rPr>
          <w:sz w:val="28"/>
          <w:szCs w:val="28"/>
        </w:rPr>
        <w:t>При разработке долгосрочных</w:t>
      </w:r>
      <w:r>
        <w:rPr>
          <w:sz w:val="28"/>
          <w:szCs w:val="28"/>
        </w:rPr>
        <w:t xml:space="preserve"> прогнозов и стратегических пла</w:t>
      </w:r>
      <w:r w:rsidRPr="00EE5F96">
        <w:rPr>
          <w:sz w:val="28"/>
          <w:szCs w:val="28"/>
        </w:rPr>
        <w:t>нов социально-экономического развития России следует ор</w:t>
      </w:r>
      <w:r>
        <w:rPr>
          <w:sz w:val="28"/>
          <w:szCs w:val="28"/>
        </w:rPr>
        <w:t>иентиро</w:t>
      </w:r>
      <w:r w:rsidRPr="00EE5F96">
        <w:rPr>
          <w:sz w:val="28"/>
          <w:szCs w:val="28"/>
        </w:rPr>
        <w:t xml:space="preserve">ваться на опережающий рост сферы культуры и повышение ее доли в ВВП, с </w:t>
      </w:r>
      <w:proofErr w:type="gramStart"/>
      <w:r w:rsidRPr="00EE5F96">
        <w:rPr>
          <w:sz w:val="28"/>
          <w:szCs w:val="28"/>
        </w:rPr>
        <w:t>тем</w:t>
      </w:r>
      <w:proofErr w:type="gramEnd"/>
      <w:r w:rsidRPr="00EE5F96">
        <w:rPr>
          <w:sz w:val="28"/>
          <w:szCs w:val="28"/>
        </w:rPr>
        <w:t xml:space="preserve"> чтобы приблизиться к докризисным показателям. С учетом того, что основным и</w:t>
      </w:r>
      <w:r>
        <w:rPr>
          <w:sz w:val="28"/>
          <w:szCs w:val="28"/>
        </w:rPr>
        <w:t>сточником информации для населе</w:t>
      </w:r>
      <w:r w:rsidRPr="00EE5F96">
        <w:rPr>
          <w:sz w:val="28"/>
          <w:szCs w:val="28"/>
        </w:rPr>
        <w:t>ния становятся телевидение и Интернет, необходимо предусмотреть развитие информационных сетей в области культуры и искусства, наполнение их шедеврами российского и мирового искусства для более эффективного использован</w:t>
      </w:r>
      <w:r>
        <w:rPr>
          <w:sz w:val="28"/>
          <w:szCs w:val="28"/>
        </w:rPr>
        <w:t>ия потенциала культуры и переда</w:t>
      </w:r>
      <w:r w:rsidRPr="00EE5F96">
        <w:rPr>
          <w:sz w:val="28"/>
          <w:szCs w:val="28"/>
        </w:rPr>
        <w:t>чи культурного наследия следующим поколениям.</w:t>
      </w:r>
    </w:p>
    <w:p w:rsidR="00EE5F96" w:rsidRPr="00EE5F96" w:rsidRDefault="00EE5F96" w:rsidP="00EE5F96">
      <w:pPr>
        <w:pStyle w:val="a3"/>
        <w:spacing w:before="0" w:beforeAutospacing="0" w:after="0" w:afterAutospacing="0" w:line="276" w:lineRule="auto"/>
        <w:ind w:firstLine="709"/>
        <w:jc w:val="both"/>
        <w:rPr>
          <w:sz w:val="28"/>
          <w:szCs w:val="28"/>
        </w:rPr>
      </w:pPr>
      <w:r w:rsidRPr="00EE5F96">
        <w:rPr>
          <w:sz w:val="28"/>
          <w:szCs w:val="28"/>
        </w:rPr>
        <w:t>Важным направлением прогнозирования, стратегического и индикативного планирования со</w:t>
      </w:r>
      <w:r>
        <w:rPr>
          <w:sz w:val="28"/>
          <w:szCs w:val="28"/>
        </w:rPr>
        <w:t>циального развития являются воз</w:t>
      </w:r>
      <w:r w:rsidRPr="00EE5F96">
        <w:rPr>
          <w:sz w:val="28"/>
          <w:szCs w:val="28"/>
        </w:rPr>
        <w:t>рождение, качественное улучшение и эффективное использование индустрии отдыха и туризма. Эт</w:t>
      </w:r>
      <w:r>
        <w:rPr>
          <w:sz w:val="28"/>
          <w:szCs w:val="28"/>
        </w:rPr>
        <w:t>о не только условие восстановле</w:t>
      </w:r>
      <w:r w:rsidRPr="00EE5F96">
        <w:rPr>
          <w:sz w:val="28"/>
          <w:szCs w:val="28"/>
        </w:rPr>
        <w:t>ния здоровья и обогащения знаниями пользователей этой сферы услуг, но и отрасль экономики,</w:t>
      </w:r>
      <w:r>
        <w:rPr>
          <w:sz w:val="28"/>
          <w:szCs w:val="28"/>
        </w:rPr>
        <w:t xml:space="preserve"> которая во многих странах явля</w:t>
      </w:r>
      <w:r w:rsidRPr="00EE5F96">
        <w:rPr>
          <w:sz w:val="28"/>
          <w:szCs w:val="28"/>
        </w:rPr>
        <w:t>ется значительным источнико</w:t>
      </w:r>
      <w:r>
        <w:rPr>
          <w:sz w:val="28"/>
          <w:szCs w:val="28"/>
        </w:rPr>
        <w:t>м создания ВВП и получения тури</w:t>
      </w:r>
      <w:r w:rsidRPr="00EE5F96">
        <w:rPr>
          <w:sz w:val="28"/>
          <w:szCs w:val="28"/>
        </w:rPr>
        <w:t>стской ренты.</w:t>
      </w:r>
    </w:p>
    <w:p w:rsidR="00EE5F96" w:rsidRPr="00EE5F96" w:rsidRDefault="00EE5F96" w:rsidP="00EE5F96">
      <w:pPr>
        <w:pStyle w:val="a3"/>
        <w:spacing w:before="0" w:beforeAutospacing="0" w:after="0" w:afterAutospacing="0" w:line="276" w:lineRule="auto"/>
        <w:ind w:firstLine="709"/>
        <w:jc w:val="both"/>
        <w:rPr>
          <w:sz w:val="28"/>
          <w:szCs w:val="28"/>
        </w:rPr>
      </w:pPr>
    </w:p>
    <w:p w:rsidR="00EE5F96" w:rsidRPr="00EE5F96" w:rsidRDefault="00EE5F96" w:rsidP="00EE5F96">
      <w:pPr>
        <w:spacing w:after="0"/>
        <w:ind w:firstLine="709"/>
        <w:jc w:val="both"/>
        <w:rPr>
          <w:rFonts w:ascii="Times New Roman" w:hAnsi="Times New Roman" w:cs="Times New Roman"/>
          <w:b/>
          <w:sz w:val="28"/>
          <w:szCs w:val="28"/>
        </w:rPr>
      </w:pPr>
    </w:p>
    <w:sectPr w:rsidR="00EE5F96" w:rsidRPr="00EE5F96" w:rsidSect="00036F0C">
      <w:footerReference w:type="default" r:id="rId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DE3" w:rsidRDefault="00CE2DE3" w:rsidP="00640BEB">
      <w:pPr>
        <w:spacing w:after="0" w:line="240" w:lineRule="auto"/>
      </w:pPr>
      <w:r>
        <w:separator/>
      </w:r>
    </w:p>
  </w:endnote>
  <w:endnote w:type="continuationSeparator" w:id="0">
    <w:p w:rsidR="00CE2DE3" w:rsidRDefault="00CE2DE3" w:rsidP="00640B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5050"/>
      <w:docPartObj>
        <w:docPartGallery w:val="Page Numbers (Bottom of Page)"/>
        <w:docPartUnique/>
      </w:docPartObj>
    </w:sdtPr>
    <w:sdtContent>
      <w:p w:rsidR="00640BEB" w:rsidRDefault="00CA09E9">
        <w:pPr>
          <w:pStyle w:val="a7"/>
          <w:jc w:val="right"/>
        </w:pPr>
        <w:fldSimple w:instr=" PAGE   \* MERGEFORMAT ">
          <w:r w:rsidR="00ED148D">
            <w:rPr>
              <w:noProof/>
            </w:rPr>
            <w:t>1</w:t>
          </w:r>
        </w:fldSimple>
      </w:p>
    </w:sdtContent>
  </w:sdt>
  <w:p w:rsidR="00640BEB" w:rsidRDefault="00640BE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DE3" w:rsidRDefault="00CE2DE3" w:rsidP="00640BEB">
      <w:pPr>
        <w:spacing w:after="0" w:line="240" w:lineRule="auto"/>
      </w:pPr>
      <w:r>
        <w:separator/>
      </w:r>
    </w:p>
  </w:footnote>
  <w:footnote w:type="continuationSeparator" w:id="0">
    <w:p w:rsidR="00CE2DE3" w:rsidRDefault="00CE2DE3" w:rsidP="00640B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B1CF7"/>
    <w:multiLevelType w:val="multilevel"/>
    <w:tmpl w:val="1F4C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94987"/>
    <w:rsid w:val="00036F0C"/>
    <w:rsid w:val="000549AB"/>
    <w:rsid w:val="00640BEB"/>
    <w:rsid w:val="00B344F2"/>
    <w:rsid w:val="00CA09E9"/>
    <w:rsid w:val="00CB35EE"/>
    <w:rsid w:val="00CC0032"/>
    <w:rsid w:val="00CE2DE3"/>
    <w:rsid w:val="00D9493C"/>
    <w:rsid w:val="00ED148D"/>
    <w:rsid w:val="00EE5F96"/>
    <w:rsid w:val="00F949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9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49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94987"/>
    <w:rPr>
      <w:b/>
      <w:bCs/>
    </w:rPr>
  </w:style>
  <w:style w:type="paragraph" w:styleId="a5">
    <w:name w:val="header"/>
    <w:basedOn w:val="a"/>
    <w:link w:val="a6"/>
    <w:uiPriority w:val="99"/>
    <w:semiHidden/>
    <w:unhideWhenUsed/>
    <w:rsid w:val="00640BE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40BEB"/>
  </w:style>
  <w:style w:type="paragraph" w:styleId="a7">
    <w:name w:val="footer"/>
    <w:basedOn w:val="a"/>
    <w:link w:val="a8"/>
    <w:uiPriority w:val="99"/>
    <w:unhideWhenUsed/>
    <w:rsid w:val="00640BE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40BEB"/>
  </w:style>
</w:styles>
</file>

<file path=word/webSettings.xml><?xml version="1.0" encoding="utf-8"?>
<w:webSettings xmlns:r="http://schemas.openxmlformats.org/officeDocument/2006/relationships" xmlns:w="http://schemas.openxmlformats.org/wordprocessingml/2006/main">
  <w:divs>
    <w:div w:id="102384201">
      <w:bodyDiv w:val="1"/>
      <w:marLeft w:val="0"/>
      <w:marRight w:val="0"/>
      <w:marTop w:val="0"/>
      <w:marBottom w:val="0"/>
      <w:divBdr>
        <w:top w:val="none" w:sz="0" w:space="0" w:color="auto"/>
        <w:left w:val="none" w:sz="0" w:space="0" w:color="auto"/>
        <w:bottom w:val="none" w:sz="0" w:space="0" w:color="auto"/>
        <w:right w:val="none" w:sz="0" w:space="0" w:color="auto"/>
      </w:divBdr>
    </w:div>
    <w:div w:id="368258575">
      <w:bodyDiv w:val="1"/>
      <w:marLeft w:val="0"/>
      <w:marRight w:val="0"/>
      <w:marTop w:val="0"/>
      <w:marBottom w:val="0"/>
      <w:divBdr>
        <w:top w:val="none" w:sz="0" w:space="0" w:color="auto"/>
        <w:left w:val="none" w:sz="0" w:space="0" w:color="auto"/>
        <w:bottom w:val="none" w:sz="0" w:space="0" w:color="auto"/>
        <w:right w:val="none" w:sz="0" w:space="0" w:color="auto"/>
      </w:divBdr>
    </w:div>
    <w:div w:id="413748586">
      <w:bodyDiv w:val="1"/>
      <w:marLeft w:val="0"/>
      <w:marRight w:val="0"/>
      <w:marTop w:val="0"/>
      <w:marBottom w:val="0"/>
      <w:divBdr>
        <w:top w:val="none" w:sz="0" w:space="0" w:color="auto"/>
        <w:left w:val="none" w:sz="0" w:space="0" w:color="auto"/>
        <w:bottom w:val="none" w:sz="0" w:space="0" w:color="auto"/>
        <w:right w:val="none" w:sz="0" w:space="0" w:color="auto"/>
      </w:divBdr>
    </w:div>
    <w:div w:id="575869235">
      <w:bodyDiv w:val="1"/>
      <w:marLeft w:val="0"/>
      <w:marRight w:val="0"/>
      <w:marTop w:val="0"/>
      <w:marBottom w:val="0"/>
      <w:divBdr>
        <w:top w:val="none" w:sz="0" w:space="0" w:color="auto"/>
        <w:left w:val="none" w:sz="0" w:space="0" w:color="auto"/>
        <w:bottom w:val="none" w:sz="0" w:space="0" w:color="auto"/>
        <w:right w:val="none" w:sz="0" w:space="0" w:color="auto"/>
      </w:divBdr>
    </w:div>
    <w:div w:id="601229703">
      <w:bodyDiv w:val="1"/>
      <w:marLeft w:val="0"/>
      <w:marRight w:val="0"/>
      <w:marTop w:val="0"/>
      <w:marBottom w:val="0"/>
      <w:divBdr>
        <w:top w:val="none" w:sz="0" w:space="0" w:color="auto"/>
        <w:left w:val="none" w:sz="0" w:space="0" w:color="auto"/>
        <w:bottom w:val="none" w:sz="0" w:space="0" w:color="auto"/>
        <w:right w:val="none" w:sz="0" w:space="0" w:color="auto"/>
      </w:divBdr>
    </w:div>
    <w:div w:id="766123150">
      <w:bodyDiv w:val="1"/>
      <w:marLeft w:val="0"/>
      <w:marRight w:val="0"/>
      <w:marTop w:val="0"/>
      <w:marBottom w:val="0"/>
      <w:divBdr>
        <w:top w:val="none" w:sz="0" w:space="0" w:color="auto"/>
        <w:left w:val="none" w:sz="0" w:space="0" w:color="auto"/>
        <w:bottom w:val="none" w:sz="0" w:space="0" w:color="auto"/>
        <w:right w:val="none" w:sz="0" w:space="0" w:color="auto"/>
      </w:divBdr>
    </w:div>
    <w:div w:id="846211663">
      <w:bodyDiv w:val="1"/>
      <w:marLeft w:val="0"/>
      <w:marRight w:val="0"/>
      <w:marTop w:val="0"/>
      <w:marBottom w:val="0"/>
      <w:divBdr>
        <w:top w:val="none" w:sz="0" w:space="0" w:color="auto"/>
        <w:left w:val="none" w:sz="0" w:space="0" w:color="auto"/>
        <w:bottom w:val="none" w:sz="0" w:space="0" w:color="auto"/>
        <w:right w:val="none" w:sz="0" w:space="0" w:color="auto"/>
      </w:divBdr>
    </w:div>
    <w:div w:id="869611150">
      <w:bodyDiv w:val="1"/>
      <w:marLeft w:val="0"/>
      <w:marRight w:val="0"/>
      <w:marTop w:val="0"/>
      <w:marBottom w:val="0"/>
      <w:divBdr>
        <w:top w:val="none" w:sz="0" w:space="0" w:color="auto"/>
        <w:left w:val="none" w:sz="0" w:space="0" w:color="auto"/>
        <w:bottom w:val="none" w:sz="0" w:space="0" w:color="auto"/>
        <w:right w:val="none" w:sz="0" w:space="0" w:color="auto"/>
      </w:divBdr>
    </w:div>
    <w:div w:id="901907280">
      <w:bodyDiv w:val="1"/>
      <w:marLeft w:val="0"/>
      <w:marRight w:val="0"/>
      <w:marTop w:val="0"/>
      <w:marBottom w:val="0"/>
      <w:divBdr>
        <w:top w:val="none" w:sz="0" w:space="0" w:color="auto"/>
        <w:left w:val="none" w:sz="0" w:space="0" w:color="auto"/>
        <w:bottom w:val="none" w:sz="0" w:space="0" w:color="auto"/>
        <w:right w:val="none" w:sz="0" w:space="0" w:color="auto"/>
      </w:divBdr>
    </w:div>
    <w:div w:id="1117605991">
      <w:bodyDiv w:val="1"/>
      <w:marLeft w:val="0"/>
      <w:marRight w:val="0"/>
      <w:marTop w:val="0"/>
      <w:marBottom w:val="0"/>
      <w:divBdr>
        <w:top w:val="none" w:sz="0" w:space="0" w:color="auto"/>
        <w:left w:val="none" w:sz="0" w:space="0" w:color="auto"/>
        <w:bottom w:val="none" w:sz="0" w:space="0" w:color="auto"/>
        <w:right w:val="none" w:sz="0" w:space="0" w:color="auto"/>
      </w:divBdr>
    </w:div>
    <w:div w:id="1122309369">
      <w:bodyDiv w:val="1"/>
      <w:marLeft w:val="0"/>
      <w:marRight w:val="0"/>
      <w:marTop w:val="0"/>
      <w:marBottom w:val="0"/>
      <w:divBdr>
        <w:top w:val="none" w:sz="0" w:space="0" w:color="auto"/>
        <w:left w:val="none" w:sz="0" w:space="0" w:color="auto"/>
        <w:bottom w:val="none" w:sz="0" w:space="0" w:color="auto"/>
        <w:right w:val="none" w:sz="0" w:space="0" w:color="auto"/>
      </w:divBdr>
    </w:div>
    <w:div w:id="1139030272">
      <w:bodyDiv w:val="1"/>
      <w:marLeft w:val="0"/>
      <w:marRight w:val="0"/>
      <w:marTop w:val="0"/>
      <w:marBottom w:val="0"/>
      <w:divBdr>
        <w:top w:val="none" w:sz="0" w:space="0" w:color="auto"/>
        <w:left w:val="none" w:sz="0" w:space="0" w:color="auto"/>
        <w:bottom w:val="none" w:sz="0" w:space="0" w:color="auto"/>
        <w:right w:val="none" w:sz="0" w:space="0" w:color="auto"/>
      </w:divBdr>
    </w:div>
    <w:div w:id="1484128954">
      <w:bodyDiv w:val="1"/>
      <w:marLeft w:val="0"/>
      <w:marRight w:val="0"/>
      <w:marTop w:val="0"/>
      <w:marBottom w:val="0"/>
      <w:divBdr>
        <w:top w:val="none" w:sz="0" w:space="0" w:color="auto"/>
        <w:left w:val="none" w:sz="0" w:space="0" w:color="auto"/>
        <w:bottom w:val="none" w:sz="0" w:space="0" w:color="auto"/>
        <w:right w:val="none" w:sz="0" w:space="0" w:color="auto"/>
      </w:divBdr>
    </w:div>
    <w:div w:id="1687554539">
      <w:bodyDiv w:val="1"/>
      <w:marLeft w:val="0"/>
      <w:marRight w:val="0"/>
      <w:marTop w:val="0"/>
      <w:marBottom w:val="0"/>
      <w:divBdr>
        <w:top w:val="none" w:sz="0" w:space="0" w:color="auto"/>
        <w:left w:val="none" w:sz="0" w:space="0" w:color="auto"/>
        <w:bottom w:val="none" w:sz="0" w:space="0" w:color="auto"/>
        <w:right w:val="none" w:sz="0" w:space="0" w:color="auto"/>
      </w:divBdr>
    </w:div>
    <w:div w:id="1766150557">
      <w:bodyDiv w:val="1"/>
      <w:marLeft w:val="0"/>
      <w:marRight w:val="0"/>
      <w:marTop w:val="0"/>
      <w:marBottom w:val="0"/>
      <w:divBdr>
        <w:top w:val="none" w:sz="0" w:space="0" w:color="auto"/>
        <w:left w:val="none" w:sz="0" w:space="0" w:color="auto"/>
        <w:bottom w:val="none" w:sz="0" w:space="0" w:color="auto"/>
        <w:right w:val="none" w:sz="0" w:space="0" w:color="auto"/>
      </w:divBdr>
    </w:div>
    <w:div w:id="1848908094">
      <w:bodyDiv w:val="1"/>
      <w:marLeft w:val="0"/>
      <w:marRight w:val="0"/>
      <w:marTop w:val="0"/>
      <w:marBottom w:val="0"/>
      <w:divBdr>
        <w:top w:val="none" w:sz="0" w:space="0" w:color="auto"/>
        <w:left w:val="none" w:sz="0" w:space="0" w:color="auto"/>
        <w:bottom w:val="none" w:sz="0" w:space="0" w:color="auto"/>
        <w:right w:val="none" w:sz="0" w:space="0" w:color="auto"/>
      </w:divBdr>
      <w:divsChild>
        <w:div w:id="363141463">
          <w:marLeft w:val="0"/>
          <w:marRight w:val="0"/>
          <w:marTop w:val="0"/>
          <w:marBottom w:val="0"/>
          <w:divBdr>
            <w:top w:val="none" w:sz="0" w:space="0" w:color="auto"/>
            <w:left w:val="none" w:sz="0" w:space="0" w:color="auto"/>
            <w:bottom w:val="none" w:sz="0" w:space="0" w:color="auto"/>
            <w:right w:val="none" w:sz="0" w:space="0" w:color="auto"/>
          </w:divBdr>
        </w:div>
        <w:div w:id="1640375162">
          <w:marLeft w:val="0"/>
          <w:marRight w:val="0"/>
          <w:marTop w:val="0"/>
          <w:marBottom w:val="0"/>
          <w:divBdr>
            <w:top w:val="none" w:sz="0" w:space="0" w:color="auto"/>
            <w:left w:val="none" w:sz="0" w:space="0" w:color="auto"/>
            <w:bottom w:val="none" w:sz="0" w:space="0" w:color="auto"/>
            <w:right w:val="none" w:sz="0" w:space="0" w:color="auto"/>
          </w:divBdr>
          <w:divsChild>
            <w:div w:id="634605579">
              <w:marLeft w:val="0"/>
              <w:marRight w:val="0"/>
              <w:marTop w:val="0"/>
              <w:marBottom w:val="0"/>
              <w:divBdr>
                <w:top w:val="none" w:sz="0" w:space="0" w:color="auto"/>
                <w:left w:val="none" w:sz="0" w:space="0" w:color="auto"/>
                <w:bottom w:val="none" w:sz="0" w:space="0" w:color="auto"/>
                <w:right w:val="none" w:sz="0" w:space="0" w:color="auto"/>
              </w:divBdr>
            </w:div>
          </w:divsChild>
        </w:div>
        <w:div w:id="1489588752">
          <w:marLeft w:val="0"/>
          <w:marRight w:val="0"/>
          <w:marTop w:val="0"/>
          <w:marBottom w:val="0"/>
          <w:divBdr>
            <w:top w:val="none" w:sz="0" w:space="0" w:color="auto"/>
            <w:left w:val="none" w:sz="0" w:space="0" w:color="auto"/>
            <w:bottom w:val="none" w:sz="0" w:space="0" w:color="auto"/>
            <w:right w:val="none" w:sz="0" w:space="0" w:color="auto"/>
          </w:divBdr>
          <w:divsChild>
            <w:div w:id="351612730">
              <w:marLeft w:val="0"/>
              <w:marRight w:val="0"/>
              <w:marTop w:val="0"/>
              <w:marBottom w:val="0"/>
              <w:divBdr>
                <w:top w:val="none" w:sz="0" w:space="0" w:color="auto"/>
                <w:left w:val="none" w:sz="0" w:space="0" w:color="auto"/>
                <w:bottom w:val="none" w:sz="0" w:space="0" w:color="auto"/>
                <w:right w:val="none" w:sz="0" w:space="0" w:color="auto"/>
              </w:divBdr>
            </w:div>
          </w:divsChild>
        </w:div>
        <w:div w:id="110561472">
          <w:marLeft w:val="0"/>
          <w:marRight w:val="0"/>
          <w:marTop w:val="0"/>
          <w:marBottom w:val="0"/>
          <w:divBdr>
            <w:top w:val="none" w:sz="0" w:space="0" w:color="auto"/>
            <w:left w:val="none" w:sz="0" w:space="0" w:color="auto"/>
            <w:bottom w:val="none" w:sz="0" w:space="0" w:color="auto"/>
            <w:right w:val="none" w:sz="0" w:space="0" w:color="auto"/>
          </w:divBdr>
          <w:divsChild>
            <w:div w:id="1650330274">
              <w:marLeft w:val="0"/>
              <w:marRight w:val="0"/>
              <w:marTop w:val="0"/>
              <w:marBottom w:val="0"/>
              <w:divBdr>
                <w:top w:val="none" w:sz="0" w:space="0" w:color="auto"/>
                <w:left w:val="none" w:sz="0" w:space="0" w:color="auto"/>
                <w:bottom w:val="none" w:sz="0" w:space="0" w:color="auto"/>
                <w:right w:val="none" w:sz="0" w:space="0" w:color="auto"/>
              </w:divBdr>
            </w:div>
          </w:divsChild>
        </w:div>
        <w:div w:id="1147088902">
          <w:marLeft w:val="0"/>
          <w:marRight w:val="0"/>
          <w:marTop w:val="0"/>
          <w:marBottom w:val="0"/>
          <w:divBdr>
            <w:top w:val="none" w:sz="0" w:space="0" w:color="auto"/>
            <w:left w:val="none" w:sz="0" w:space="0" w:color="auto"/>
            <w:bottom w:val="none" w:sz="0" w:space="0" w:color="auto"/>
            <w:right w:val="none" w:sz="0" w:space="0" w:color="auto"/>
          </w:divBdr>
          <w:divsChild>
            <w:div w:id="2053768487">
              <w:marLeft w:val="0"/>
              <w:marRight w:val="0"/>
              <w:marTop w:val="0"/>
              <w:marBottom w:val="0"/>
              <w:divBdr>
                <w:top w:val="none" w:sz="0" w:space="0" w:color="auto"/>
                <w:left w:val="none" w:sz="0" w:space="0" w:color="auto"/>
                <w:bottom w:val="none" w:sz="0" w:space="0" w:color="auto"/>
                <w:right w:val="none" w:sz="0" w:space="0" w:color="auto"/>
              </w:divBdr>
              <w:divsChild>
                <w:div w:id="6521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02601">
          <w:marLeft w:val="0"/>
          <w:marRight w:val="0"/>
          <w:marTop w:val="0"/>
          <w:marBottom w:val="0"/>
          <w:divBdr>
            <w:top w:val="none" w:sz="0" w:space="0" w:color="auto"/>
            <w:left w:val="none" w:sz="0" w:space="0" w:color="auto"/>
            <w:bottom w:val="none" w:sz="0" w:space="0" w:color="auto"/>
            <w:right w:val="none" w:sz="0" w:space="0" w:color="auto"/>
          </w:divBdr>
          <w:divsChild>
            <w:div w:id="2001762915">
              <w:marLeft w:val="0"/>
              <w:marRight w:val="0"/>
              <w:marTop w:val="0"/>
              <w:marBottom w:val="0"/>
              <w:divBdr>
                <w:top w:val="none" w:sz="0" w:space="0" w:color="auto"/>
                <w:left w:val="none" w:sz="0" w:space="0" w:color="auto"/>
                <w:bottom w:val="none" w:sz="0" w:space="0" w:color="auto"/>
                <w:right w:val="none" w:sz="0" w:space="0" w:color="auto"/>
              </w:divBdr>
            </w:div>
            <w:div w:id="735326396">
              <w:marLeft w:val="0"/>
              <w:marRight w:val="0"/>
              <w:marTop w:val="0"/>
              <w:marBottom w:val="0"/>
              <w:divBdr>
                <w:top w:val="none" w:sz="0" w:space="0" w:color="auto"/>
                <w:left w:val="none" w:sz="0" w:space="0" w:color="auto"/>
                <w:bottom w:val="none" w:sz="0" w:space="0" w:color="auto"/>
                <w:right w:val="none" w:sz="0" w:space="0" w:color="auto"/>
              </w:divBdr>
              <w:divsChild>
                <w:div w:id="288902131">
                  <w:marLeft w:val="0"/>
                  <w:marRight w:val="0"/>
                  <w:marTop w:val="0"/>
                  <w:marBottom w:val="0"/>
                  <w:divBdr>
                    <w:top w:val="none" w:sz="0" w:space="0" w:color="auto"/>
                    <w:left w:val="none" w:sz="0" w:space="0" w:color="auto"/>
                    <w:bottom w:val="none" w:sz="0" w:space="0" w:color="auto"/>
                    <w:right w:val="none" w:sz="0" w:space="0" w:color="auto"/>
                  </w:divBdr>
                  <w:divsChild>
                    <w:div w:id="1588418451">
                      <w:marLeft w:val="0"/>
                      <w:marRight w:val="0"/>
                      <w:marTop w:val="0"/>
                      <w:marBottom w:val="0"/>
                      <w:divBdr>
                        <w:top w:val="none" w:sz="0" w:space="0" w:color="auto"/>
                        <w:left w:val="none" w:sz="0" w:space="0" w:color="auto"/>
                        <w:bottom w:val="none" w:sz="0" w:space="0" w:color="auto"/>
                        <w:right w:val="none" w:sz="0" w:space="0" w:color="auto"/>
                      </w:divBdr>
                    </w:div>
                    <w:div w:id="1008672921">
                      <w:marLeft w:val="0"/>
                      <w:marRight w:val="0"/>
                      <w:marTop w:val="0"/>
                      <w:marBottom w:val="0"/>
                      <w:divBdr>
                        <w:top w:val="none" w:sz="0" w:space="0" w:color="auto"/>
                        <w:left w:val="none" w:sz="0" w:space="0" w:color="auto"/>
                        <w:bottom w:val="none" w:sz="0" w:space="0" w:color="auto"/>
                        <w:right w:val="none" w:sz="0" w:space="0" w:color="auto"/>
                      </w:divBdr>
                    </w:div>
                  </w:divsChild>
                </w:div>
                <w:div w:id="232741552">
                  <w:marLeft w:val="0"/>
                  <w:marRight w:val="0"/>
                  <w:marTop w:val="0"/>
                  <w:marBottom w:val="0"/>
                  <w:divBdr>
                    <w:top w:val="none" w:sz="0" w:space="0" w:color="auto"/>
                    <w:left w:val="none" w:sz="0" w:space="0" w:color="auto"/>
                    <w:bottom w:val="none" w:sz="0" w:space="0" w:color="auto"/>
                    <w:right w:val="none" w:sz="0" w:space="0" w:color="auto"/>
                  </w:divBdr>
                  <w:divsChild>
                    <w:div w:id="943071348">
                      <w:marLeft w:val="0"/>
                      <w:marRight w:val="0"/>
                      <w:marTop w:val="0"/>
                      <w:marBottom w:val="0"/>
                      <w:divBdr>
                        <w:top w:val="none" w:sz="0" w:space="0" w:color="auto"/>
                        <w:left w:val="none" w:sz="0" w:space="0" w:color="auto"/>
                        <w:bottom w:val="none" w:sz="0" w:space="0" w:color="auto"/>
                        <w:right w:val="none" w:sz="0" w:space="0" w:color="auto"/>
                      </w:divBdr>
                    </w:div>
                    <w:div w:id="36204175">
                      <w:marLeft w:val="0"/>
                      <w:marRight w:val="0"/>
                      <w:marTop w:val="0"/>
                      <w:marBottom w:val="0"/>
                      <w:divBdr>
                        <w:top w:val="none" w:sz="0" w:space="0" w:color="auto"/>
                        <w:left w:val="none" w:sz="0" w:space="0" w:color="auto"/>
                        <w:bottom w:val="none" w:sz="0" w:space="0" w:color="auto"/>
                        <w:right w:val="none" w:sz="0" w:space="0" w:color="auto"/>
                      </w:divBdr>
                    </w:div>
                  </w:divsChild>
                </w:div>
                <w:div w:id="2047287548">
                  <w:marLeft w:val="0"/>
                  <w:marRight w:val="0"/>
                  <w:marTop w:val="0"/>
                  <w:marBottom w:val="0"/>
                  <w:divBdr>
                    <w:top w:val="none" w:sz="0" w:space="0" w:color="auto"/>
                    <w:left w:val="none" w:sz="0" w:space="0" w:color="auto"/>
                    <w:bottom w:val="none" w:sz="0" w:space="0" w:color="auto"/>
                    <w:right w:val="none" w:sz="0" w:space="0" w:color="auto"/>
                  </w:divBdr>
                  <w:divsChild>
                    <w:div w:id="575241420">
                      <w:marLeft w:val="0"/>
                      <w:marRight w:val="0"/>
                      <w:marTop w:val="0"/>
                      <w:marBottom w:val="0"/>
                      <w:divBdr>
                        <w:top w:val="none" w:sz="0" w:space="0" w:color="auto"/>
                        <w:left w:val="none" w:sz="0" w:space="0" w:color="auto"/>
                        <w:bottom w:val="none" w:sz="0" w:space="0" w:color="auto"/>
                        <w:right w:val="none" w:sz="0" w:space="0" w:color="auto"/>
                      </w:divBdr>
                    </w:div>
                    <w:div w:id="1068382615">
                      <w:marLeft w:val="0"/>
                      <w:marRight w:val="0"/>
                      <w:marTop w:val="0"/>
                      <w:marBottom w:val="0"/>
                      <w:divBdr>
                        <w:top w:val="none" w:sz="0" w:space="0" w:color="auto"/>
                        <w:left w:val="none" w:sz="0" w:space="0" w:color="auto"/>
                        <w:bottom w:val="none" w:sz="0" w:space="0" w:color="auto"/>
                        <w:right w:val="none" w:sz="0" w:space="0" w:color="auto"/>
                      </w:divBdr>
                    </w:div>
                  </w:divsChild>
                </w:div>
                <w:div w:id="1060324394">
                  <w:marLeft w:val="0"/>
                  <w:marRight w:val="0"/>
                  <w:marTop w:val="0"/>
                  <w:marBottom w:val="0"/>
                  <w:divBdr>
                    <w:top w:val="none" w:sz="0" w:space="0" w:color="auto"/>
                    <w:left w:val="none" w:sz="0" w:space="0" w:color="auto"/>
                    <w:bottom w:val="none" w:sz="0" w:space="0" w:color="auto"/>
                    <w:right w:val="none" w:sz="0" w:space="0" w:color="auto"/>
                  </w:divBdr>
                  <w:divsChild>
                    <w:div w:id="1651909844">
                      <w:marLeft w:val="0"/>
                      <w:marRight w:val="0"/>
                      <w:marTop w:val="0"/>
                      <w:marBottom w:val="0"/>
                      <w:divBdr>
                        <w:top w:val="none" w:sz="0" w:space="0" w:color="auto"/>
                        <w:left w:val="none" w:sz="0" w:space="0" w:color="auto"/>
                        <w:bottom w:val="none" w:sz="0" w:space="0" w:color="auto"/>
                        <w:right w:val="none" w:sz="0" w:space="0" w:color="auto"/>
                      </w:divBdr>
                    </w:div>
                    <w:div w:id="2131775275">
                      <w:marLeft w:val="0"/>
                      <w:marRight w:val="0"/>
                      <w:marTop w:val="0"/>
                      <w:marBottom w:val="0"/>
                      <w:divBdr>
                        <w:top w:val="none" w:sz="0" w:space="0" w:color="auto"/>
                        <w:left w:val="none" w:sz="0" w:space="0" w:color="auto"/>
                        <w:bottom w:val="none" w:sz="0" w:space="0" w:color="auto"/>
                        <w:right w:val="none" w:sz="0" w:space="0" w:color="auto"/>
                      </w:divBdr>
                    </w:div>
                  </w:divsChild>
                </w:div>
                <w:div w:id="1063136802">
                  <w:marLeft w:val="0"/>
                  <w:marRight w:val="0"/>
                  <w:marTop w:val="0"/>
                  <w:marBottom w:val="0"/>
                  <w:divBdr>
                    <w:top w:val="none" w:sz="0" w:space="0" w:color="auto"/>
                    <w:left w:val="none" w:sz="0" w:space="0" w:color="auto"/>
                    <w:bottom w:val="none" w:sz="0" w:space="0" w:color="auto"/>
                    <w:right w:val="none" w:sz="0" w:space="0" w:color="auto"/>
                  </w:divBdr>
                  <w:divsChild>
                    <w:div w:id="729156057">
                      <w:marLeft w:val="0"/>
                      <w:marRight w:val="0"/>
                      <w:marTop w:val="0"/>
                      <w:marBottom w:val="0"/>
                      <w:divBdr>
                        <w:top w:val="none" w:sz="0" w:space="0" w:color="auto"/>
                        <w:left w:val="none" w:sz="0" w:space="0" w:color="auto"/>
                        <w:bottom w:val="none" w:sz="0" w:space="0" w:color="auto"/>
                        <w:right w:val="none" w:sz="0" w:space="0" w:color="auto"/>
                      </w:divBdr>
                    </w:div>
                    <w:div w:id="1393847645">
                      <w:marLeft w:val="0"/>
                      <w:marRight w:val="0"/>
                      <w:marTop w:val="0"/>
                      <w:marBottom w:val="0"/>
                      <w:divBdr>
                        <w:top w:val="none" w:sz="0" w:space="0" w:color="auto"/>
                        <w:left w:val="none" w:sz="0" w:space="0" w:color="auto"/>
                        <w:bottom w:val="none" w:sz="0" w:space="0" w:color="auto"/>
                        <w:right w:val="none" w:sz="0" w:space="0" w:color="auto"/>
                      </w:divBdr>
                    </w:div>
                  </w:divsChild>
                </w:div>
                <w:div w:id="638848142">
                  <w:marLeft w:val="0"/>
                  <w:marRight w:val="0"/>
                  <w:marTop w:val="0"/>
                  <w:marBottom w:val="0"/>
                  <w:divBdr>
                    <w:top w:val="none" w:sz="0" w:space="0" w:color="auto"/>
                    <w:left w:val="none" w:sz="0" w:space="0" w:color="auto"/>
                    <w:bottom w:val="none" w:sz="0" w:space="0" w:color="auto"/>
                    <w:right w:val="none" w:sz="0" w:space="0" w:color="auto"/>
                  </w:divBdr>
                  <w:divsChild>
                    <w:div w:id="1370257080">
                      <w:marLeft w:val="0"/>
                      <w:marRight w:val="0"/>
                      <w:marTop w:val="0"/>
                      <w:marBottom w:val="0"/>
                      <w:divBdr>
                        <w:top w:val="none" w:sz="0" w:space="0" w:color="auto"/>
                        <w:left w:val="none" w:sz="0" w:space="0" w:color="auto"/>
                        <w:bottom w:val="none" w:sz="0" w:space="0" w:color="auto"/>
                        <w:right w:val="none" w:sz="0" w:space="0" w:color="auto"/>
                      </w:divBdr>
                    </w:div>
                    <w:div w:id="264919087">
                      <w:marLeft w:val="0"/>
                      <w:marRight w:val="0"/>
                      <w:marTop w:val="0"/>
                      <w:marBottom w:val="0"/>
                      <w:divBdr>
                        <w:top w:val="none" w:sz="0" w:space="0" w:color="auto"/>
                        <w:left w:val="none" w:sz="0" w:space="0" w:color="auto"/>
                        <w:bottom w:val="none" w:sz="0" w:space="0" w:color="auto"/>
                        <w:right w:val="none" w:sz="0" w:space="0" w:color="auto"/>
                      </w:divBdr>
                    </w:div>
                  </w:divsChild>
                </w:div>
                <w:div w:id="2070033262">
                  <w:marLeft w:val="0"/>
                  <w:marRight w:val="0"/>
                  <w:marTop w:val="0"/>
                  <w:marBottom w:val="0"/>
                  <w:divBdr>
                    <w:top w:val="none" w:sz="0" w:space="0" w:color="auto"/>
                    <w:left w:val="none" w:sz="0" w:space="0" w:color="auto"/>
                    <w:bottom w:val="none" w:sz="0" w:space="0" w:color="auto"/>
                    <w:right w:val="none" w:sz="0" w:space="0" w:color="auto"/>
                  </w:divBdr>
                  <w:divsChild>
                    <w:div w:id="1038624882">
                      <w:marLeft w:val="0"/>
                      <w:marRight w:val="0"/>
                      <w:marTop w:val="0"/>
                      <w:marBottom w:val="0"/>
                      <w:divBdr>
                        <w:top w:val="none" w:sz="0" w:space="0" w:color="auto"/>
                        <w:left w:val="none" w:sz="0" w:space="0" w:color="auto"/>
                        <w:bottom w:val="none" w:sz="0" w:space="0" w:color="auto"/>
                        <w:right w:val="none" w:sz="0" w:space="0" w:color="auto"/>
                      </w:divBdr>
                    </w:div>
                    <w:div w:id="82130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540558">
          <w:marLeft w:val="0"/>
          <w:marRight w:val="0"/>
          <w:marTop w:val="0"/>
          <w:marBottom w:val="0"/>
          <w:divBdr>
            <w:top w:val="none" w:sz="0" w:space="0" w:color="auto"/>
            <w:left w:val="none" w:sz="0" w:space="0" w:color="auto"/>
            <w:bottom w:val="none" w:sz="0" w:space="0" w:color="auto"/>
            <w:right w:val="none" w:sz="0" w:space="0" w:color="auto"/>
          </w:divBdr>
          <w:divsChild>
            <w:div w:id="1994216652">
              <w:marLeft w:val="0"/>
              <w:marRight w:val="0"/>
              <w:marTop w:val="0"/>
              <w:marBottom w:val="0"/>
              <w:divBdr>
                <w:top w:val="none" w:sz="0" w:space="0" w:color="auto"/>
                <w:left w:val="none" w:sz="0" w:space="0" w:color="auto"/>
                <w:bottom w:val="none" w:sz="0" w:space="0" w:color="auto"/>
                <w:right w:val="none" w:sz="0" w:space="0" w:color="auto"/>
              </w:divBdr>
            </w:div>
            <w:div w:id="11193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3141</Words>
  <Characters>17910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2021-09-22T17:51:00Z</dcterms:created>
  <dcterms:modified xsi:type="dcterms:W3CDTF">2021-09-22T18:55:00Z</dcterms:modified>
</cp:coreProperties>
</file>