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E4" w:rsidRDefault="00B250E4" w:rsidP="00B250E4">
      <w:pPr>
        <w:shd w:val="clear" w:color="auto" w:fill="FFFFFF"/>
        <w:spacing w:after="0" w:line="240" w:lineRule="auto"/>
        <w:jc w:val="center"/>
      </w:pPr>
      <w:r>
        <w:t>Темы докладов</w:t>
      </w:r>
    </w:p>
    <w:p w:rsidR="00B250E4" w:rsidRDefault="00B250E4" w:rsidP="00B250E4">
      <w:pPr>
        <w:shd w:val="clear" w:color="auto" w:fill="FFFFFF"/>
        <w:spacing w:after="0" w:line="240" w:lineRule="auto"/>
      </w:pP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 1. Материально-технические ресурсы сельского хозяйства.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2. Понятие основных средств, их классификация.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>3. Оценка основных средств.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 4. Рынок факторов производства в сельском хозяйстве.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5. Трудовые ресурсы предприятия, их классификация.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6. Пути повышения производительности труда при реализации инженерно-технических решений.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7. Виды издержек производства и себестоимости продукции.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8. Пути снижения себестоимости при реализации инженерно-технических решений.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9. Функции и виды цен в условиях рынка.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10. Система цен на продукцию.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11. Виды инвестиций, их источники.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>12.Инвестиционная привлекательность предприятия.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 13. Понятие и виды капитальных вложений.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14. Источники финансирования капитальных вложений.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15.Сущность и классификация инноваций.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>16. Принципы инновационной деятельности.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 17. Понятие, виды и критерии экономической эффективности производства.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18. Основные направления роста эффективности деятельности предприятия.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0E4">
        <w:rPr>
          <w:rFonts w:ascii="Times New Roman" w:hAnsi="Times New Roman" w:cs="Times New Roman"/>
          <w:sz w:val="28"/>
          <w:szCs w:val="28"/>
        </w:rPr>
        <w:t xml:space="preserve">19. Инвестиции и капитальные вложения в инженерно-технические решения. 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hAnsi="Times New Roman" w:cs="Times New Roman"/>
          <w:sz w:val="28"/>
          <w:szCs w:val="28"/>
        </w:rPr>
        <w:t>20. Инновационная деятельность в инженерно-технические решения.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21.Цель и задачи экономического обоснования ИТР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22.Содержание фаз проектного цикла.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23.Сущность и задачи </w:t>
      </w: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экономического обоснования ИТР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24.Структура </w:t>
      </w: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экономического обоснования ИТР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25.Содержание основных разделов </w:t>
      </w: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экономического обоснования ИТР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26 Методические основы определения эффективности инновационных процессов в АПК.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27.Виды эффективности инвестиционных проектов.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28.Оценка финансовой состоятельности инвестиционных проектов.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29.Оценка экономической эффективности инвестиционных проектов.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30.Ранжирование инвестиционных проектов.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31.Определение нормы дисконтирования.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32.Критерии оценки инженерных решений.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33 Понятие и классификация рисков инженерных проектов.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34.Методы анализа рисков реализации инженерных решений.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35.Календарное планирование инженерных решений.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36.Методы и источники поиска инженерных решений.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37 Методы оценки эффективности инженерных решений.</w:t>
      </w:r>
    </w:p>
    <w:p w:rsidR="00B250E4" w:rsidRPr="00B250E4" w:rsidRDefault="00B250E4" w:rsidP="00B25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250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38.Принципы сопоставимости инженерных решений.</w:t>
      </w:r>
    </w:p>
    <w:p w:rsidR="00E623CB" w:rsidRPr="00B250E4" w:rsidRDefault="00B250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23CB" w:rsidRPr="00B2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E4"/>
    <w:rsid w:val="0044604D"/>
    <w:rsid w:val="009548F8"/>
    <w:rsid w:val="00B2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F0D9"/>
  <w15:chartTrackingRefBased/>
  <w15:docId w15:val="{D1F1CD1A-8BF2-4B5C-9BE1-E79798EB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2026-02-26T06:21:00Z</cp:lastPrinted>
  <dcterms:created xsi:type="dcterms:W3CDTF">2026-02-26T06:18:00Z</dcterms:created>
  <dcterms:modified xsi:type="dcterms:W3CDTF">2026-02-26T06:25:00Z</dcterms:modified>
</cp:coreProperties>
</file>