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68" w:rsidRPr="00C2041E" w:rsidRDefault="00316A68" w:rsidP="00992D4E">
      <w:pPr>
        <w:pStyle w:val="a3"/>
        <w:pageBreakBefore/>
        <w:numPr>
          <w:ilvl w:val="1"/>
          <w:numId w:val="2"/>
        </w:numPr>
        <w:tabs>
          <w:tab w:val="left" w:pos="0"/>
        </w:tabs>
        <w:ind w:left="425" w:hanging="374"/>
        <w:jc w:val="center"/>
        <w:outlineLvl w:val="1"/>
        <w:rPr>
          <w:b/>
          <w:sz w:val="28"/>
          <w:szCs w:val="28"/>
          <w:lang w:val="ru-RU"/>
        </w:rPr>
      </w:pPr>
      <w:bookmarkStart w:id="0" w:name="_Toc310403669"/>
      <w:bookmarkStart w:id="1" w:name="_Toc306920684"/>
      <w:r w:rsidRPr="00C2041E">
        <w:rPr>
          <w:b/>
          <w:sz w:val="28"/>
          <w:szCs w:val="28"/>
          <w:lang w:val="ru-RU"/>
        </w:rPr>
        <w:t xml:space="preserve">Пример определения расчетно-нормативных затрат </w:t>
      </w:r>
      <w:r w:rsidRPr="00C2041E">
        <w:rPr>
          <w:b/>
          <w:sz w:val="28"/>
          <w:szCs w:val="28"/>
          <w:lang w:val="ru-RU"/>
        </w:rPr>
        <w:br/>
        <w:t xml:space="preserve">на организацию и проведение массовых физкультурных и спортивных мероприятий для Муниципального бюджетного учреждения Центр развития физической культуры и спорта– </w:t>
      </w:r>
      <w:proofErr w:type="gramStart"/>
      <w:r w:rsidRPr="00C2041E">
        <w:rPr>
          <w:b/>
          <w:sz w:val="28"/>
          <w:szCs w:val="28"/>
          <w:lang w:val="ru-RU"/>
        </w:rPr>
        <w:t>Кр</w:t>
      </w:r>
      <w:proofErr w:type="gramEnd"/>
      <w:r w:rsidRPr="00C2041E">
        <w:rPr>
          <w:b/>
          <w:sz w:val="28"/>
          <w:szCs w:val="28"/>
          <w:lang w:val="ru-RU"/>
        </w:rPr>
        <w:t>ытый стадион</w:t>
      </w:r>
      <w:bookmarkEnd w:id="0"/>
      <w:r w:rsidRPr="00C2041E">
        <w:rPr>
          <w:b/>
          <w:sz w:val="28"/>
          <w:szCs w:val="28"/>
          <w:lang w:val="ru-RU"/>
        </w:rPr>
        <w:t xml:space="preserve"> </w:t>
      </w:r>
      <w:bookmarkEnd w:id="1"/>
    </w:p>
    <w:p w:rsidR="00316A68" w:rsidRPr="00C2041E" w:rsidRDefault="00316A68" w:rsidP="00316A68">
      <w:pPr>
        <w:pStyle w:val="a3"/>
        <w:tabs>
          <w:tab w:val="left" w:pos="709"/>
        </w:tabs>
        <w:ind w:left="0"/>
        <w:jc w:val="both"/>
        <w:rPr>
          <w:b/>
          <w:sz w:val="28"/>
          <w:szCs w:val="28"/>
          <w:lang w:val="ru-RU"/>
        </w:rPr>
      </w:pPr>
    </w:p>
    <w:p w:rsidR="00316A68" w:rsidRPr="00A5156C" w:rsidRDefault="00316A68" w:rsidP="001D6FFC">
      <w:pPr>
        <w:pStyle w:val="ConsPlusNormal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790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Pr="00A5156C">
        <w:rPr>
          <w:rFonts w:ascii="Times New Roman" w:hAnsi="Times New Roman" w:cs="Times New Roman"/>
          <w:sz w:val="28"/>
          <w:szCs w:val="28"/>
        </w:rPr>
        <w:t xml:space="preserve">на организацию и проведение массовых физкультурных и спортивных мероприятий для </w:t>
      </w:r>
      <w:r w:rsidRPr="00A5156C">
        <w:rPr>
          <w:rFonts w:ascii="Times New Roman" w:hAnsi="Times New Roman" w:cs="Times New Roman"/>
          <w:bCs/>
          <w:sz w:val="28"/>
          <w:szCs w:val="28"/>
        </w:rPr>
        <w:t>Муниципального бюджетного учреждения Центр развития физической культуры и спорта – Крытый стадион</w:t>
      </w:r>
      <w:proofErr w:type="gramStart"/>
      <w:r w:rsidRPr="00A515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56C">
        <w:rPr>
          <w:rFonts w:ascii="Times New Roman" w:hAnsi="Times New Roman" w:cs="Times New Roman"/>
          <w:sz w:val="28"/>
          <w:szCs w:val="28"/>
        </w:rPr>
        <w:t>(</w:t>
      </w:r>
      <w:r w:rsidRPr="00A5156C">
        <w:rPr>
          <w:rFonts w:ascii="Times New Roman" w:hAnsi="Times New Roman" w:cs="Times New Roman"/>
          <w:position w:val="-14"/>
          <w:sz w:val="28"/>
          <w:szCs w:val="28"/>
        </w:rPr>
        <w:object w:dxaOrig="5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9" type="#_x0000_t75" style="width:26.5pt;height:19pt" o:ole="">
            <v:imagedata r:id="rId11" o:title=""/>
          </v:shape>
          <o:OLEObject Type="Embed" ProgID="Equation.3" ShapeID="_x0000_i1269" DrawAspect="Content" ObjectID="_1832931230" r:id="rId12"/>
        </w:object>
      </w:r>
      <w:r w:rsidRPr="00A5156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Pr="00A5156C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316A68" w:rsidRPr="00C2041E" w:rsidRDefault="00316A68" w:rsidP="00316A68">
      <w:pPr>
        <w:tabs>
          <w:tab w:val="left" w:pos="7513"/>
        </w:tabs>
        <w:jc w:val="both"/>
        <w:rPr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2620" w:dyaOrig="420">
          <v:shape id="_x0000_i1270" type="#_x0000_t75" style="width:137.2pt;height:21.75pt" o:ole="">
            <v:imagedata r:id="rId13" o:title=""/>
          </v:shape>
          <o:OLEObject Type="Embed" ProgID="Equation.3" ShapeID="_x0000_i1270" DrawAspect="Content" ObjectID="_1832931231" r:id="rId14"/>
        </w:object>
      </w:r>
      <w:r w:rsidRPr="00C2041E">
        <w:rPr>
          <w:sz w:val="28"/>
          <w:szCs w:val="28"/>
          <w:lang w:val="ru-RU"/>
        </w:rPr>
        <w:t>,</w:t>
      </w:r>
      <w:r w:rsidRPr="00C2041E">
        <w:rPr>
          <w:sz w:val="28"/>
          <w:szCs w:val="28"/>
          <w:lang w:val="ru-RU"/>
        </w:rPr>
        <w:tab/>
      </w:r>
    </w:p>
    <w:p w:rsidR="00316A68" w:rsidRPr="00C2041E" w:rsidRDefault="00316A68" w:rsidP="00316A68">
      <w:pPr>
        <w:ind w:firstLine="709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где:</w:t>
      </w: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840" w:dyaOrig="420">
          <v:shape id="_x0000_i1271" type="#_x0000_t75" style="width:42.1pt;height:21.75pt" o:ole="">
            <v:imagedata r:id="rId15" o:title=""/>
          </v:shape>
          <o:OLEObject Type="Embed" ProgID="Equation.3" ShapeID="_x0000_i1271" DrawAspect="Content" ObjectID="_1832931232" r:id="rId16"/>
        </w:object>
      </w:r>
      <w:r w:rsidRPr="00C2041E">
        <w:rPr>
          <w:sz w:val="28"/>
          <w:szCs w:val="28"/>
          <w:lang w:val="ru-RU"/>
        </w:rPr>
        <w:t xml:space="preserve"> – нормативные затраты на фонд оплаты труда основного персонала (расчет приведен в п. 2);</w:t>
      </w: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644790">
        <w:rPr>
          <w:position w:val="-6"/>
          <w:sz w:val="28"/>
          <w:szCs w:val="28"/>
        </w:rPr>
        <w:object w:dxaOrig="859" w:dyaOrig="320">
          <v:shape id="_x0000_i1272" type="#_x0000_t75" style="width:42.8pt;height:15.6pt" o:ole="">
            <v:imagedata r:id="rId17" o:title=""/>
          </v:shape>
          <o:OLEObject Type="Embed" ProgID="Equation.3" ShapeID="_x0000_i1272" DrawAspect="Content" ObjectID="_1832931233" r:id="rId18"/>
        </w:object>
      </w:r>
      <w:r w:rsidRPr="00C2041E">
        <w:rPr>
          <w:sz w:val="28"/>
          <w:szCs w:val="28"/>
          <w:lang w:val="ru-RU"/>
        </w:rPr>
        <w:t xml:space="preserve"> – нормативные затраты на фонд оплаты труда административно-управленческого персонала (расчет приведен в п. 3).</w:t>
      </w:r>
    </w:p>
    <w:p w:rsidR="00316A68" w:rsidRPr="00C2041E" w:rsidRDefault="00316A68" w:rsidP="00316A68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jc w:val="both"/>
            </w:pPr>
            <w:r w:rsidRPr="00644790">
              <w:t>Показатель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jc w:val="both"/>
            </w:pPr>
            <w:proofErr w:type="spellStart"/>
            <w:r w:rsidRPr="00644790">
              <w:t>Сумма</w:t>
            </w:r>
            <w:proofErr w:type="spellEnd"/>
            <w:r w:rsidRPr="00644790">
              <w:t xml:space="preserve"> (</w:t>
            </w:r>
            <w:proofErr w:type="spellStart"/>
            <w:r w:rsidRPr="00644790">
              <w:t>руб</w:t>
            </w:r>
            <w:proofErr w:type="spellEnd"/>
            <w:r w:rsidRPr="00644790">
              <w:t>.</w:t>
            </w:r>
            <w:r>
              <w:t>)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jc w:val="both"/>
            </w:pPr>
            <w:r w:rsidRPr="00644790">
              <w:rPr>
                <w:position w:val="-14"/>
                <w:sz w:val="24"/>
                <w:szCs w:val="24"/>
              </w:rPr>
              <w:object w:dxaOrig="840" w:dyaOrig="420">
                <v:shape id="_x0000_i1273" type="#_x0000_t75" style="width:42.1pt;height:21.75pt" o:ole="">
                  <v:imagedata r:id="rId15" o:title=""/>
                </v:shape>
                <o:OLEObject Type="Embed" ProgID="Equation.3" ShapeID="_x0000_i1273" DrawAspect="Content" ObjectID="_1832931234" r:id="rId19"/>
              </w:objec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jc w:val="both"/>
            </w:pPr>
            <w:r>
              <w:t>2</w:t>
            </w:r>
            <w:r w:rsidRPr="00644790">
              <w:t> </w:t>
            </w:r>
            <w:r>
              <w:t>502</w:t>
            </w:r>
            <w:r w:rsidRPr="00644790">
              <w:t> </w:t>
            </w:r>
            <w:r>
              <w:t>175</w:t>
            </w:r>
            <w:r w:rsidRPr="00644790">
              <w:t>,</w:t>
            </w:r>
            <w:r>
              <w:t>1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jc w:val="both"/>
            </w:pPr>
            <w:r w:rsidRPr="00644790">
              <w:rPr>
                <w:position w:val="-6"/>
                <w:sz w:val="24"/>
                <w:szCs w:val="24"/>
              </w:rPr>
              <w:object w:dxaOrig="859" w:dyaOrig="320">
                <v:shape id="_x0000_i1274" type="#_x0000_t75" style="width:42.8pt;height:15.6pt" o:ole="">
                  <v:imagedata r:id="rId17" o:title=""/>
                </v:shape>
                <o:OLEObject Type="Embed" ProgID="Equation.3" ShapeID="_x0000_i1274" DrawAspect="Content" ObjectID="_1832931235" r:id="rId20"/>
              </w:objec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jc w:val="both"/>
            </w:pPr>
            <w:r>
              <w:t>4 128 588</w:t>
            </w:r>
            <w:r w:rsidRPr="00644790">
              <w:t>,</w:t>
            </w:r>
            <w:r>
              <w:t>92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jc w:val="both"/>
              <w:rPr>
                <w:b/>
                <w:i/>
                <w:u w:val="single"/>
              </w:rPr>
            </w:pPr>
            <w:r w:rsidRPr="00644790">
              <w:rPr>
                <w:b/>
                <w:i/>
                <w:u w:val="single"/>
              </w:rPr>
              <w:t>Итого: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jc w:val="both"/>
            </w:pPr>
            <w:r>
              <w:rPr>
                <w:b/>
                <w:i/>
                <w:sz w:val="28"/>
                <w:szCs w:val="28"/>
                <w:u w:val="single"/>
              </w:rPr>
              <w:t>6 630 764,03</w:t>
            </w:r>
          </w:p>
        </w:tc>
      </w:tr>
    </w:tbl>
    <w:p w:rsidR="00316A68" w:rsidRPr="00644790" w:rsidRDefault="00316A68" w:rsidP="00316A68">
      <w:pPr>
        <w:jc w:val="both"/>
        <w:rPr>
          <w:b/>
          <w:i/>
          <w:sz w:val="28"/>
          <w:szCs w:val="28"/>
          <w:u w:val="single"/>
        </w:rPr>
      </w:pPr>
    </w:p>
    <w:p w:rsidR="00316A68" w:rsidRPr="00C2041E" w:rsidRDefault="00316A68" w:rsidP="00316A68">
      <w:pPr>
        <w:jc w:val="both"/>
        <w:rPr>
          <w:b/>
          <w:i/>
          <w:sz w:val="28"/>
          <w:szCs w:val="28"/>
          <w:u w:val="single"/>
          <w:lang w:val="ru-RU"/>
        </w:rPr>
      </w:pPr>
      <w:r w:rsidRPr="00C2041E">
        <w:rPr>
          <w:b/>
          <w:i/>
          <w:sz w:val="28"/>
          <w:szCs w:val="28"/>
          <w:u w:val="single"/>
          <w:lang w:val="ru-RU"/>
        </w:rPr>
        <w:t>Норматив на организацию и проведение массовых физкультурных и спортивных мероприятий равен 6</w:t>
      </w:r>
      <w:r>
        <w:rPr>
          <w:b/>
          <w:i/>
          <w:sz w:val="28"/>
          <w:szCs w:val="28"/>
          <w:u w:val="single"/>
        </w:rPr>
        <w:t> </w:t>
      </w:r>
      <w:r w:rsidRPr="00C2041E">
        <w:rPr>
          <w:b/>
          <w:i/>
          <w:sz w:val="28"/>
          <w:szCs w:val="28"/>
          <w:u w:val="single"/>
          <w:lang w:val="ru-RU"/>
        </w:rPr>
        <w:t>630</w:t>
      </w:r>
      <w:r>
        <w:rPr>
          <w:b/>
          <w:i/>
          <w:sz w:val="28"/>
          <w:szCs w:val="28"/>
          <w:u w:val="single"/>
        </w:rPr>
        <w:t> </w:t>
      </w:r>
      <w:r w:rsidRPr="00C2041E">
        <w:rPr>
          <w:b/>
          <w:i/>
          <w:sz w:val="28"/>
          <w:szCs w:val="28"/>
          <w:u w:val="single"/>
          <w:lang w:val="ru-RU"/>
        </w:rPr>
        <w:t>764,03 руб. в год.</w:t>
      </w:r>
    </w:p>
    <w:p w:rsidR="00316A68" w:rsidRPr="00C2041E" w:rsidRDefault="00316A68" w:rsidP="00316A68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316A68" w:rsidRDefault="00316A68" w:rsidP="001D6FFC">
      <w:pPr>
        <w:pStyle w:val="ConsPlusNormal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790">
        <w:rPr>
          <w:rFonts w:ascii="Times New Roman" w:hAnsi="Times New Roman" w:cs="Times New Roman"/>
          <w:sz w:val="28"/>
          <w:szCs w:val="28"/>
        </w:rPr>
        <w:t>Расчетно-нормативные затраты на фонд оплаты труда основного персонала определяется по формуле:</w:t>
      </w:r>
    </w:p>
    <w:p w:rsidR="00316A68" w:rsidRDefault="00316A68" w:rsidP="00316A68">
      <w:pPr>
        <w:pStyle w:val="1-21"/>
        <w:tabs>
          <w:tab w:val="left" w:pos="7513"/>
        </w:tabs>
        <w:ind w:left="0"/>
        <w:jc w:val="both"/>
        <w:rPr>
          <w:position w:val="-14"/>
          <w:sz w:val="28"/>
          <w:szCs w:val="28"/>
        </w:rPr>
      </w:pPr>
      <w:r w:rsidRPr="00644790">
        <w:rPr>
          <w:position w:val="-14"/>
          <w:sz w:val="28"/>
          <w:szCs w:val="28"/>
        </w:rPr>
        <w:object w:dxaOrig="6500" w:dyaOrig="420">
          <v:shape id="_x0000_i1275" type="#_x0000_t75" style="width:305pt;height:22.4pt" o:ole="">
            <v:imagedata r:id="rId21" o:title=""/>
          </v:shape>
          <o:OLEObject Type="Embed" ProgID="Equation.3" ShapeID="_x0000_i1275" DrawAspect="Content" ObjectID="_1832931236" r:id="rId22"/>
        </w:object>
      </w:r>
    </w:p>
    <w:p w:rsidR="00316A68" w:rsidRPr="00C2041E" w:rsidRDefault="00316A68" w:rsidP="00316A68">
      <w:pPr>
        <w:pStyle w:val="1-21"/>
        <w:tabs>
          <w:tab w:val="left" w:pos="7513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8720" w:dyaOrig="420">
          <v:shape id="_x0000_i1276" type="#_x0000_t75" style="width:489.75pt;height:22.4pt" o:ole="">
            <v:imagedata r:id="rId23" o:title=""/>
          </v:shape>
          <o:OLEObject Type="Embed" ProgID="Equation.3" ShapeID="_x0000_i1276" DrawAspect="Content" ObjectID="_1832931237" r:id="rId24"/>
        </w:object>
      </w:r>
      <w:r w:rsidRPr="00C2041E">
        <w:rPr>
          <w:position w:val="-10"/>
          <w:sz w:val="28"/>
          <w:szCs w:val="28"/>
          <w:lang w:val="ru-RU"/>
        </w:rPr>
        <w:t>где:</w:t>
      </w:r>
    </w:p>
    <w:p w:rsidR="00316A68" w:rsidRPr="00C2041E" w:rsidRDefault="00316A68" w:rsidP="00316A68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644790">
        <w:rPr>
          <w:sz w:val="28"/>
          <w:szCs w:val="28"/>
        </w:rPr>
        <w:t>G</w:t>
      </w:r>
      <w:r w:rsidRPr="00C2041E">
        <w:rPr>
          <w:sz w:val="28"/>
          <w:szCs w:val="28"/>
          <w:lang w:val="ru-RU"/>
        </w:rPr>
        <w:t xml:space="preserve"> – количество ставок основного персонала =12 (данные из штатного расписания);</w:t>
      </w:r>
    </w:p>
    <w:p w:rsidR="00316A68" w:rsidRPr="00C2041E" w:rsidRDefault="00316A68" w:rsidP="00316A68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О - средняя ставка (оклад) методиста =3</w:t>
      </w:r>
      <w:r>
        <w:rPr>
          <w:sz w:val="28"/>
          <w:szCs w:val="28"/>
        </w:rPr>
        <w:t> </w:t>
      </w:r>
      <w:r w:rsidRPr="00C2041E">
        <w:rPr>
          <w:sz w:val="28"/>
          <w:szCs w:val="28"/>
          <w:lang w:val="ru-RU"/>
        </w:rPr>
        <w:t>200 руб. (данные из тарификационного списка);</w:t>
      </w:r>
    </w:p>
    <w:p w:rsidR="00316A68" w:rsidRPr="00C2041E" w:rsidRDefault="00316A68" w:rsidP="00316A68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644790">
        <w:rPr>
          <w:position w:val="-12"/>
          <w:sz w:val="28"/>
          <w:szCs w:val="28"/>
        </w:rPr>
        <w:object w:dxaOrig="480" w:dyaOrig="360">
          <v:shape id="_x0000_i1277" type="#_x0000_t75" style="width:48.25pt;height:19pt" o:ole="">
            <v:imagedata r:id="rId25" o:title=""/>
          </v:shape>
          <o:OLEObject Type="Embed" ProgID="Equation.3" ShapeID="_x0000_i1277" DrawAspect="Content" ObjectID="_1832931238" r:id="rId26"/>
        </w:object>
      </w:r>
      <w:r w:rsidRPr="00C2041E">
        <w:rPr>
          <w:sz w:val="28"/>
          <w:szCs w:val="28"/>
          <w:lang w:val="ru-RU"/>
        </w:rPr>
        <w:t>– коэффициент надбавок и доплат =0,3 (данные из тарификационного списка);</w:t>
      </w:r>
      <w:r w:rsidRPr="00C2041E">
        <w:rPr>
          <w:lang w:val="ru-RU"/>
        </w:rPr>
        <w:t xml:space="preserve"> </w:t>
      </w:r>
    </w:p>
    <w:p w:rsidR="00316A68" w:rsidRPr="00C2041E" w:rsidRDefault="00316A68" w:rsidP="00316A68">
      <w:pPr>
        <w:pStyle w:val="1-21"/>
        <w:tabs>
          <w:tab w:val="left" w:pos="7513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560" w:dyaOrig="380">
          <v:shape id="_x0000_i1278" type="#_x0000_t75" style="width:57.05pt;height:19pt" o:ole="">
            <v:imagedata r:id="rId27" o:title=""/>
          </v:shape>
          <o:OLEObject Type="Embed" ProgID="Equation.3" ShapeID="_x0000_i1278" DrawAspect="Content" ObjectID="_1832931239" r:id="rId28"/>
        </w:object>
      </w:r>
      <w:r w:rsidRPr="00C2041E">
        <w:rPr>
          <w:sz w:val="28"/>
          <w:szCs w:val="28"/>
          <w:lang w:val="ru-RU"/>
        </w:rPr>
        <w:t>– районный коэффициент = 0,7 (данные из тарификационного списка)</w:t>
      </w:r>
      <w:r w:rsidRPr="00644790">
        <w:rPr>
          <w:rStyle w:val="a6"/>
          <w:sz w:val="28"/>
          <w:szCs w:val="28"/>
        </w:rPr>
        <w:footnoteReference w:id="1"/>
      </w:r>
      <w:r w:rsidRPr="00C2041E">
        <w:rPr>
          <w:sz w:val="28"/>
          <w:szCs w:val="28"/>
          <w:lang w:val="ru-RU"/>
        </w:rPr>
        <w:t>;</w:t>
      </w:r>
    </w:p>
    <w:p w:rsidR="00316A68" w:rsidRPr="00C2041E" w:rsidRDefault="00316A68" w:rsidP="00316A68">
      <w:pPr>
        <w:pStyle w:val="1-21"/>
        <w:keepNext/>
        <w:tabs>
          <w:tab w:val="left" w:pos="8789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499" w:dyaOrig="380">
          <v:shape id="_x0000_i1279" type="#_x0000_t75" style="width:50.25pt;height:19pt" o:ole="">
            <v:imagedata r:id="rId29" o:title=""/>
          </v:shape>
          <o:OLEObject Type="Embed" ProgID="Equation.3" ShapeID="_x0000_i1279" DrawAspect="Content" ObjectID="_1832931240" r:id="rId30"/>
        </w:object>
      </w:r>
      <w:r w:rsidRPr="00C2041E">
        <w:rPr>
          <w:sz w:val="28"/>
          <w:szCs w:val="28"/>
          <w:lang w:val="ru-RU"/>
        </w:rPr>
        <w:t xml:space="preserve">– коэффициент северных надбавок = 0,8 (данные </w:t>
      </w:r>
      <w:r w:rsidRPr="00C2041E">
        <w:rPr>
          <w:sz w:val="28"/>
          <w:szCs w:val="28"/>
          <w:lang w:val="ru-RU"/>
        </w:rPr>
        <w:br/>
        <w:t>из тарификационного списка);</w:t>
      </w:r>
    </w:p>
    <w:p w:rsidR="00316A68" w:rsidRPr="00C2041E" w:rsidRDefault="00316A68" w:rsidP="00316A68">
      <w:pPr>
        <w:pStyle w:val="1-21"/>
        <w:ind w:left="0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C2041E">
        <w:rPr>
          <w:rFonts w:eastAsia="Cambria"/>
          <w:sz w:val="28"/>
          <w:szCs w:val="28"/>
          <w:lang w:val="ru-RU"/>
        </w:rPr>
        <w:t>12 – количество месяцев в году;</w:t>
      </w:r>
    </w:p>
    <w:p w:rsidR="00316A68" w:rsidRPr="00C2041E" w:rsidRDefault="00316A68" w:rsidP="00316A68">
      <w:pPr>
        <w:rPr>
          <w:rFonts w:eastAsia="Cambria"/>
          <w:sz w:val="28"/>
          <w:szCs w:val="28"/>
          <w:lang w:val="ru-RU"/>
        </w:rPr>
      </w:pPr>
      <w:r w:rsidRPr="00644790">
        <w:rPr>
          <w:sz w:val="28"/>
          <w:szCs w:val="28"/>
        </w:rPr>
        <w:t>K</w:t>
      </w:r>
      <w:r w:rsidRPr="00C2041E">
        <w:rPr>
          <w:sz w:val="28"/>
          <w:szCs w:val="28"/>
          <w:lang w:val="ru-RU"/>
        </w:rPr>
        <w:t xml:space="preserve"> - коэффициент, определяющий размер страховых взносов в государственные внебюджетные фонды = </w:t>
      </w:r>
      <w:r w:rsidRPr="00C2041E">
        <w:rPr>
          <w:rFonts w:eastAsia="Cambria"/>
          <w:sz w:val="28"/>
          <w:szCs w:val="28"/>
          <w:lang w:val="ru-RU"/>
        </w:rPr>
        <w:t>1,342;</w:t>
      </w:r>
    </w:p>
    <w:p w:rsidR="00316A68" w:rsidRPr="00C2041E" w:rsidRDefault="00316A68" w:rsidP="00316A68">
      <w:pPr>
        <w:rPr>
          <w:rFonts w:eastAsia="Cambria"/>
          <w:sz w:val="28"/>
          <w:szCs w:val="28"/>
          <w:lang w:val="ru-RU"/>
        </w:rPr>
      </w:pPr>
      <w:r w:rsidRPr="00644790">
        <w:rPr>
          <w:rFonts w:eastAsia="Cambria"/>
          <w:sz w:val="28"/>
          <w:szCs w:val="28"/>
        </w:rPr>
        <w:t>L</w:t>
      </w:r>
      <w:r w:rsidRPr="00C2041E">
        <w:rPr>
          <w:rFonts w:eastAsia="Cambria"/>
          <w:sz w:val="28"/>
          <w:szCs w:val="28"/>
          <w:lang w:val="ru-RU"/>
        </w:rPr>
        <w:t xml:space="preserve"> – коэффициент, определяющий размер премиального фонда сотрудника = 0,245 (данные тарификационного списка).</w:t>
      </w:r>
    </w:p>
    <w:p w:rsidR="00316A68" w:rsidRPr="00C2041E" w:rsidRDefault="00316A68" w:rsidP="00316A68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C2041E">
        <w:rPr>
          <w:rFonts w:eastAsia="Cambria"/>
          <w:sz w:val="28"/>
          <w:szCs w:val="28"/>
          <w:lang w:val="ru-RU"/>
        </w:rPr>
        <w:t xml:space="preserve">В рассматриваемом учреждении основным персоналом являются </w:t>
      </w:r>
      <w:r w:rsidRPr="00C2041E">
        <w:rPr>
          <w:sz w:val="28"/>
          <w:szCs w:val="28"/>
          <w:lang w:val="ru-RU"/>
        </w:rPr>
        <w:t>инструкторы (старшие инструкторы).</w:t>
      </w:r>
    </w:p>
    <w:p w:rsidR="00316A68" w:rsidRPr="00C2041E" w:rsidRDefault="00316A68" w:rsidP="00316A68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</w:p>
    <w:p w:rsidR="00316A68" w:rsidRPr="00644790" w:rsidRDefault="00316A68" w:rsidP="001D6FFC">
      <w:pPr>
        <w:pStyle w:val="ConsPlusNormal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790">
        <w:rPr>
          <w:rFonts w:ascii="Times New Roman" w:hAnsi="Times New Roman" w:cs="Times New Roman"/>
          <w:sz w:val="28"/>
          <w:szCs w:val="28"/>
        </w:rPr>
        <w:t xml:space="preserve">Расчетно-нормативные затраты на оплату труда с начислениями административно-управленческого и вспомогательного персонала </w:t>
      </w:r>
      <w:r w:rsidRPr="00644790">
        <w:rPr>
          <w:rFonts w:ascii="Times New Roman" w:hAnsi="Times New Roman" w:cs="Times New Roman"/>
          <w:sz w:val="28"/>
          <w:szCs w:val="28"/>
        </w:rPr>
        <w:br/>
        <w:t>определяются пропорционально фонду оплаты труда основного персонала.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Необходимо определить соотношение фонда оплаты труда основного персонала и административно-управленческого и вспомогательного персонала.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Далее расчетно-нормативные затраты на оплату труда с начислениями основного персонала, полученные при расчете прямых расходов, необходимо умножить на полученное соотношение.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 xml:space="preserve">Соотношение фонда оплаты труда основного персонала </w:t>
      </w:r>
      <w:r w:rsidRPr="00C2041E">
        <w:rPr>
          <w:sz w:val="28"/>
          <w:szCs w:val="28"/>
          <w:lang w:val="ru-RU"/>
        </w:rPr>
        <w:br/>
        <w:t>и административно-управленческого определяется на основе анализа фактического штатного расписания и тарификационного списка учреждения.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Расчет производится по следующей формуле:</w:t>
      </w:r>
    </w:p>
    <w:p w:rsidR="00316A68" w:rsidRPr="00644790" w:rsidRDefault="00316A68" w:rsidP="00316A68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644790">
        <w:rPr>
          <w:position w:val="-32"/>
          <w:sz w:val="28"/>
          <w:szCs w:val="28"/>
        </w:rPr>
        <w:object w:dxaOrig="2680" w:dyaOrig="800">
          <v:shape id="_x0000_i1280" type="#_x0000_t75" style="width:133.15pt;height:40.75pt" o:ole="">
            <v:imagedata r:id="rId31" o:title=""/>
          </v:shape>
          <o:OLEObject Type="Embed" ProgID="Equation.3" ShapeID="_x0000_i1280" DrawAspect="Content" ObjectID="_1832931241" r:id="rId32"/>
        </w:object>
      </w:r>
      <w:r w:rsidRPr="00644790">
        <w:rPr>
          <w:sz w:val="28"/>
          <w:szCs w:val="28"/>
        </w:rPr>
        <w:t>,</w:t>
      </w:r>
    </w:p>
    <w:p w:rsidR="00316A68" w:rsidRPr="00644790" w:rsidRDefault="00316A68" w:rsidP="00316A68">
      <w:pPr>
        <w:pStyle w:val="1-21"/>
        <w:ind w:left="0" w:firstLine="709"/>
        <w:jc w:val="both"/>
        <w:rPr>
          <w:sz w:val="28"/>
          <w:szCs w:val="28"/>
        </w:rPr>
      </w:pPr>
      <w:r w:rsidRPr="000B390E">
        <w:rPr>
          <w:position w:val="-14"/>
          <w:sz w:val="28"/>
          <w:szCs w:val="28"/>
        </w:rPr>
        <w:object w:dxaOrig="3660" w:dyaOrig="400">
          <v:shape id="_x0000_i1281" type="#_x0000_t75" style="width:182.05pt;height:20.4pt" o:ole="">
            <v:imagedata r:id="rId33" o:title=""/>
          </v:shape>
          <o:OLEObject Type="Embed" ProgID="Equation.3" ShapeID="_x0000_i1281" DrawAspect="Content" ObjectID="_1832931242" r:id="rId34"/>
        </w:object>
      </w:r>
    </w:p>
    <w:p w:rsidR="00316A68" w:rsidRPr="00C2041E" w:rsidRDefault="00316A68" w:rsidP="00316A68">
      <w:pPr>
        <w:pStyle w:val="1-21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где: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820" w:dyaOrig="400">
          <v:shape id="_x0000_i1282" type="#_x0000_t75" style="width:40.75pt;height:20.4pt" o:ole="">
            <v:imagedata r:id="rId35" o:title=""/>
          </v:shape>
          <o:OLEObject Type="Embed" ProgID="Equation.3" ShapeID="_x0000_i1282" DrawAspect="Content" ObjectID="_1832931243" r:id="rId36"/>
        </w:object>
      </w:r>
      <w:r w:rsidRPr="00C2041E">
        <w:rPr>
          <w:sz w:val="28"/>
          <w:szCs w:val="28"/>
          <w:lang w:val="ru-RU"/>
        </w:rPr>
        <w:t xml:space="preserve"> – соотношение затрат на фонд оплаты основного персонала </w:t>
      </w:r>
      <w:r w:rsidRPr="00C2041E">
        <w:rPr>
          <w:sz w:val="28"/>
          <w:szCs w:val="28"/>
          <w:lang w:val="ru-RU"/>
        </w:rPr>
        <w:br/>
        <w:t>и административно-управленческого персонала;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1120" w:dyaOrig="420">
          <v:shape id="_x0000_i1283" type="#_x0000_t75" style="width:56.4pt;height:21.75pt" o:ole="">
            <v:imagedata r:id="rId37" o:title=""/>
          </v:shape>
          <o:OLEObject Type="Embed" ProgID="Equation.3" ShapeID="_x0000_i1283" DrawAspect="Content" ObjectID="_1832931244" r:id="rId38"/>
        </w:object>
      </w:r>
      <w:r w:rsidRPr="00C2041E">
        <w:rPr>
          <w:sz w:val="28"/>
          <w:szCs w:val="28"/>
          <w:lang w:val="ru-RU"/>
        </w:rPr>
        <w:t xml:space="preserve"> – фактические расходы на фонд оплаты труда административно-управленческого персонала учреждения =1</w:t>
      </w:r>
      <w:r>
        <w:rPr>
          <w:sz w:val="28"/>
          <w:szCs w:val="28"/>
        </w:rPr>
        <w:t> </w:t>
      </w:r>
      <w:r w:rsidRPr="00C2041E">
        <w:rPr>
          <w:sz w:val="28"/>
          <w:szCs w:val="28"/>
          <w:lang w:val="ru-RU"/>
        </w:rPr>
        <w:t>890</w:t>
      </w:r>
      <w:r>
        <w:rPr>
          <w:sz w:val="28"/>
          <w:szCs w:val="28"/>
        </w:rPr>
        <w:t> </w:t>
      </w:r>
      <w:r w:rsidRPr="00C2041E">
        <w:rPr>
          <w:sz w:val="28"/>
          <w:szCs w:val="28"/>
          <w:lang w:val="ru-RU"/>
        </w:rPr>
        <w:t>821 руб. (данные из штатного расписания 2011 г.);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1040" w:dyaOrig="420">
          <v:shape id="_x0000_i1284" type="#_x0000_t75" style="width:50.25pt;height:21.75pt" o:ole="">
            <v:imagedata r:id="rId39" o:title=""/>
          </v:shape>
          <o:OLEObject Type="Embed" ProgID="Equation.3" ShapeID="_x0000_i1284" DrawAspect="Content" ObjectID="_1832931245" r:id="rId40"/>
        </w:object>
      </w:r>
      <w:r w:rsidRPr="00C2041E">
        <w:rPr>
          <w:sz w:val="28"/>
          <w:szCs w:val="28"/>
          <w:lang w:val="ru-RU"/>
        </w:rPr>
        <w:t xml:space="preserve"> – фактические расходы на фонд оплаты труда основного персонала учреждения = 1</w:t>
      </w:r>
      <w:r>
        <w:rPr>
          <w:sz w:val="28"/>
          <w:szCs w:val="28"/>
        </w:rPr>
        <w:t> </w:t>
      </w:r>
      <w:r w:rsidRPr="00C2041E">
        <w:rPr>
          <w:sz w:val="28"/>
          <w:szCs w:val="28"/>
          <w:lang w:val="ru-RU"/>
        </w:rPr>
        <w:t>144</w:t>
      </w:r>
      <w:r>
        <w:rPr>
          <w:sz w:val="28"/>
          <w:szCs w:val="28"/>
        </w:rPr>
        <w:t> </w:t>
      </w:r>
      <w:r w:rsidRPr="00C2041E">
        <w:rPr>
          <w:sz w:val="28"/>
          <w:szCs w:val="28"/>
          <w:lang w:val="ru-RU"/>
        </w:rPr>
        <w:t xml:space="preserve">028,2 руб. (данные из штатного расписания </w:t>
      </w:r>
      <w:r w:rsidRPr="00C2041E">
        <w:rPr>
          <w:sz w:val="28"/>
          <w:szCs w:val="28"/>
          <w:lang w:val="ru-RU"/>
        </w:rPr>
        <w:br/>
        <w:t>2011 г.).</w:t>
      </w:r>
    </w:p>
    <w:p w:rsidR="00316A68" w:rsidRPr="00C2041E" w:rsidRDefault="00316A68" w:rsidP="00316A68">
      <w:pPr>
        <w:pStyle w:val="1-21"/>
        <w:ind w:left="0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 xml:space="preserve">Расчетно-нормативные затраты на фонд оплаты труда административно-управленческого персонала рассчитываются как произведение полученного соотношения на норматив затрат на фонд оплаты труда с начислениями основного персонала. </w:t>
      </w:r>
    </w:p>
    <w:p w:rsidR="00316A68" w:rsidRPr="00644790" w:rsidRDefault="00316A68" w:rsidP="00316A68">
      <w:pPr>
        <w:pStyle w:val="1-21"/>
        <w:ind w:left="0" w:firstLine="708"/>
        <w:jc w:val="both"/>
        <w:rPr>
          <w:sz w:val="28"/>
          <w:szCs w:val="28"/>
        </w:rPr>
      </w:pPr>
      <w:r w:rsidRPr="00644790">
        <w:rPr>
          <w:sz w:val="28"/>
          <w:szCs w:val="28"/>
        </w:rPr>
        <w:t>Расчет производится по формуле:</w:t>
      </w:r>
    </w:p>
    <w:p w:rsidR="00316A68" w:rsidRPr="00644790" w:rsidRDefault="00316A68" w:rsidP="00316A68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644790">
        <w:rPr>
          <w:position w:val="-14"/>
          <w:sz w:val="28"/>
          <w:szCs w:val="28"/>
        </w:rPr>
        <w:object w:dxaOrig="2840" w:dyaOrig="400">
          <v:shape id="_x0000_i1285" type="#_x0000_t75" style="width:141.3pt;height:18.35pt" o:ole="">
            <v:imagedata r:id="rId41" o:title=""/>
          </v:shape>
          <o:OLEObject Type="Embed" ProgID="Equation.3" ShapeID="_x0000_i1285" DrawAspect="Content" ObjectID="_1832931246" r:id="rId42"/>
        </w:object>
      </w:r>
      <w:r w:rsidRPr="00644790">
        <w:rPr>
          <w:sz w:val="28"/>
          <w:szCs w:val="28"/>
        </w:rPr>
        <w:t>,</w:t>
      </w:r>
    </w:p>
    <w:p w:rsidR="00316A68" w:rsidRPr="00644790" w:rsidRDefault="00316A68" w:rsidP="00316A68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644790">
        <w:rPr>
          <w:position w:val="-14"/>
          <w:sz w:val="28"/>
          <w:szCs w:val="28"/>
        </w:rPr>
        <w:object w:dxaOrig="4520" w:dyaOrig="400">
          <v:shape id="_x0000_i1286" type="#_x0000_t75" style="width:227.55pt;height:18.35pt" o:ole="">
            <v:imagedata r:id="rId43" o:title=""/>
          </v:shape>
          <o:OLEObject Type="Embed" ProgID="Equation.3" ShapeID="_x0000_i1286" DrawAspect="Content" ObjectID="_1832931247" r:id="rId44"/>
        </w:objec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lastRenderedPageBreak/>
        <w:t>где: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780" w:dyaOrig="400">
          <v:shape id="_x0000_i1287" type="#_x0000_t75" style="width:38.7pt;height:18.35pt" o:ole="">
            <v:imagedata r:id="rId45" o:title=""/>
          </v:shape>
          <o:OLEObject Type="Embed" ProgID="Equation.3" ShapeID="_x0000_i1287" DrawAspect="Content" ObjectID="_1832931248" r:id="rId46"/>
        </w:object>
      </w:r>
      <w:r w:rsidRPr="00C2041E">
        <w:rPr>
          <w:sz w:val="28"/>
          <w:szCs w:val="28"/>
          <w:lang w:val="ru-RU"/>
        </w:rPr>
        <w:t xml:space="preserve">– расчетно-нормативные затраты на оплату труда </w:t>
      </w:r>
      <w:r w:rsidRPr="00C2041E">
        <w:rPr>
          <w:sz w:val="28"/>
          <w:szCs w:val="28"/>
          <w:lang w:val="ru-RU"/>
        </w:rPr>
        <w:br/>
        <w:t>с начислениями основного персонала=2</w:t>
      </w:r>
      <w:r>
        <w:rPr>
          <w:sz w:val="28"/>
          <w:szCs w:val="28"/>
        </w:rPr>
        <w:t> </w:t>
      </w:r>
      <w:r w:rsidRPr="00C2041E">
        <w:rPr>
          <w:sz w:val="28"/>
          <w:szCs w:val="28"/>
          <w:lang w:val="ru-RU"/>
        </w:rPr>
        <w:t>502</w:t>
      </w:r>
      <w:r>
        <w:rPr>
          <w:sz w:val="28"/>
          <w:szCs w:val="28"/>
        </w:rPr>
        <w:t> </w:t>
      </w:r>
      <w:r w:rsidRPr="00C2041E">
        <w:rPr>
          <w:sz w:val="28"/>
          <w:szCs w:val="28"/>
          <w:lang w:val="ru-RU"/>
        </w:rPr>
        <w:t>175,1 руб. (см. п. 2).</w:t>
      </w:r>
    </w:p>
    <w:p w:rsidR="00316A68" w:rsidRPr="00C2041E" w:rsidRDefault="00316A68" w:rsidP="00316A68">
      <w:pPr>
        <w:pStyle w:val="1-21"/>
        <w:ind w:left="0" w:firstLine="709"/>
        <w:jc w:val="both"/>
        <w:rPr>
          <w:sz w:val="28"/>
          <w:szCs w:val="28"/>
          <w:lang w:val="ru-RU"/>
        </w:rPr>
      </w:pPr>
    </w:p>
    <w:p w:rsidR="00316A68" w:rsidRPr="00644790" w:rsidRDefault="00316A68" w:rsidP="00316A68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4479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Расчетно-нормативные затраты на оплату труда с начислениями административно-управленческого равны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4 128 588,92</w:t>
      </w:r>
      <w:r w:rsidRPr="0064479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руб. в год.</w:t>
      </w:r>
    </w:p>
    <w:p w:rsidR="00316A68" w:rsidRPr="00C2041E" w:rsidRDefault="00316A68" w:rsidP="00316A68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</w:p>
    <w:p w:rsidR="00316A68" w:rsidRPr="00C2041E" w:rsidRDefault="00316A68" w:rsidP="001D6FFC">
      <w:pPr>
        <w:pStyle w:val="a3"/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C2041E">
        <w:rPr>
          <w:b/>
          <w:i/>
          <w:sz w:val="28"/>
          <w:szCs w:val="28"/>
          <w:lang w:val="ru-RU"/>
        </w:rPr>
        <w:t xml:space="preserve">Определим размер субсидии на выполнение муниципального задания на организацию и проведение массовых физкультурных и спортивных мероприятий </w:t>
      </w:r>
      <w:r w:rsidRPr="00C2041E">
        <w:rPr>
          <w:sz w:val="28"/>
          <w:szCs w:val="28"/>
          <w:lang w:val="ru-RU"/>
        </w:rPr>
        <w:t>по следующей формуле:</w:t>
      </w:r>
    </w:p>
    <w:p w:rsidR="00316A68" w:rsidRPr="00C2041E" w:rsidRDefault="00316A68" w:rsidP="00316A68">
      <w:pPr>
        <w:tabs>
          <w:tab w:val="left" w:pos="142"/>
          <w:tab w:val="left" w:pos="8505"/>
        </w:tabs>
        <w:jc w:val="both"/>
        <w:rPr>
          <w:position w:val="-14"/>
          <w:sz w:val="28"/>
          <w:szCs w:val="28"/>
          <w:lang w:val="ru-RU"/>
        </w:rPr>
      </w:pPr>
      <w:r w:rsidRPr="00644790">
        <w:rPr>
          <w:position w:val="-14"/>
        </w:rPr>
        <w:object w:dxaOrig="1840" w:dyaOrig="400">
          <v:shape id="_x0000_i1288" type="#_x0000_t75" style="width:93.75pt;height:20.4pt" o:ole="">
            <v:imagedata r:id="rId47" o:title=""/>
          </v:shape>
          <o:OLEObject Type="Embed" ProgID="Equation.3" ShapeID="_x0000_i1288" DrawAspect="Content" ObjectID="_1832931249" r:id="rId48"/>
        </w:object>
      </w:r>
      <w:r w:rsidRPr="00C2041E">
        <w:rPr>
          <w:position w:val="-14"/>
          <w:sz w:val="28"/>
          <w:szCs w:val="28"/>
          <w:lang w:val="ru-RU"/>
        </w:rPr>
        <w:t>,</w:t>
      </w:r>
    </w:p>
    <w:p w:rsidR="00316A68" w:rsidRPr="00C2041E" w:rsidRDefault="00316A68" w:rsidP="00316A68">
      <w:pPr>
        <w:tabs>
          <w:tab w:val="left" w:pos="142"/>
          <w:tab w:val="left" w:pos="8505"/>
        </w:tabs>
        <w:jc w:val="both"/>
        <w:rPr>
          <w:position w:val="-14"/>
          <w:sz w:val="28"/>
          <w:szCs w:val="28"/>
          <w:lang w:val="ru-RU"/>
        </w:rPr>
      </w:pPr>
      <w:r w:rsidRPr="00C2041E">
        <w:rPr>
          <w:position w:val="-14"/>
          <w:sz w:val="28"/>
          <w:szCs w:val="28"/>
          <w:lang w:val="ru-RU"/>
        </w:rPr>
        <w:t>где:</w:t>
      </w:r>
    </w:p>
    <w:p w:rsidR="00316A68" w:rsidRPr="00C2041E" w:rsidRDefault="00316A68" w:rsidP="00316A68">
      <w:pPr>
        <w:keepNext/>
        <w:tabs>
          <w:tab w:val="left" w:pos="8505"/>
        </w:tabs>
        <w:jc w:val="both"/>
        <w:rPr>
          <w:sz w:val="28"/>
          <w:szCs w:val="28"/>
          <w:lang w:val="ru-RU"/>
        </w:rPr>
      </w:pPr>
      <w:r w:rsidRPr="00644790">
        <w:rPr>
          <w:position w:val="-14"/>
        </w:rPr>
        <w:object w:dxaOrig="480" w:dyaOrig="400">
          <v:shape id="_x0000_i1289" type="#_x0000_t75" style="width:24.45pt;height:19pt" o:ole="">
            <v:imagedata r:id="rId49" o:title=""/>
          </v:shape>
          <o:OLEObject Type="Embed" ProgID="Equation.3" ShapeID="_x0000_i1289" DrawAspect="Content" ObjectID="_1832931250" r:id="rId50"/>
        </w:object>
      </w:r>
      <w:r w:rsidRPr="00C2041E">
        <w:rPr>
          <w:sz w:val="28"/>
          <w:szCs w:val="28"/>
          <w:lang w:val="ru-RU"/>
        </w:rPr>
        <w:t>- размер субсидии на выполнение муниципального задания на организацию и проведение массовых физкультурных и спортивных мероприятий для рассматриваемого учреждения;</w:t>
      </w: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460" w:dyaOrig="400">
          <v:shape id="_x0000_i1290" type="#_x0000_t75" style="width:23.75pt;height:20.4pt" o:ole="">
            <v:imagedata r:id="rId51" o:title=""/>
          </v:shape>
          <o:OLEObject Type="Embed" ProgID="Equation.3" ShapeID="_x0000_i1290" DrawAspect="Content" ObjectID="_1832931251" r:id="rId52"/>
        </w:object>
      </w:r>
      <w:r w:rsidRPr="00C2041E">
        <w:rPr>
          <w:sz w:val="28"/>
          <w:szCs w:val="28"/>
          <w:lang w:val="ru-RU"/>
        </w:rPr>
        <w:t>– расчетно-нормативные затраты на содержание имущества;</w:t>
      </w: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644790">
        <w:rPr>
          <w:position w:val="-14"/>
          <w:sz w:val="28"/>
          <w:szCs w:val="28"/>
        </w:rPr>
        <w:object w:dxaOrig="540" w:dyaOrig="400">
          <v:shape id="_x0000_i1291" type="#_x0000_t75" style="width:27.85pt;height:20.4pt" o:ole="">
            <v:imagedata r:id="rId53" o:title=""/>
          </v:shape>
          <o:OLEObject Type="Embed" ProgID="Equation.3" ShapeID="_x0000_i1291" DrawAspect="Content" ObjectID="_1832931252" r:id="rId54"/>
        </w:object>
      </w:r>
      <w:r w:rsidRPr="00C2041E">
        <w:rPr>
          <w:sz w:val="28"/>
          <w:szCs w:val="28"/>
          <w:lang w:val="ru-RU"/>
        </w:rPr>
        <w:t>– норматив на организацию и проведение массовых физкультурных и спортивных мероприятий в данном учреждении.</w:t>
      </w:r>
    </w:p>
    <w:p w:rsidR="00316A68" w:rsidRPr="00C2041E" w:rsidRDefault="00316A68" w:rsidP="001D6FFC">
      <w:pPr>
        <w:pStyle w:val="a3"/>
        <w:keepNext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Расчетно-нормативные затраты на поддержание функционирования учреждения</w:t>
      </w:r>
      <w:proofErr w:type="gramStart"/>
      <w:r w:rsidRPr="00C2041E">
        <w:rPr>
          <w:sz w:val="28"/>
          <w:szCs w:val="28"/>
          <w:lang w:val="ru-RU"/>
        </w:rPr>
        <w:t xml:space="preserve"> (</w:t>
      </w:r>
      <w:r w:rsidRPr="00644790">
        <w:rPr>
          <w:position w:val="-14"/>
        </w:rPr>
        <w:object w:dxaOrig="460" w:dyaOrig="400">
          <v:shape id="_x0000_i1292" type="#_x0000_t75" style="width:22.4pt;height:19pt" o:ole="">
            <v:imagedata r:id="rId55" o:title=""/>
          </v:shape>
          <o:OLEObject Type="Embed" ProgID="Equation.3" ShapeID="_x0000_i1292" DrawAspect="Content" ObjectID="_1832931253" r:id="rId56"/>
        </w:object>
      </w:r>
      <w:r w:rsidRPr="00C2041E">
        <w:rPr>
          <w:sz w:val="28"/>
          <w:szCs w:val="28"/>
          <w:lang w:val="ru-RU"/>
        </w:rPr>
        <w:t xml:space="preserve">) </w:t>
      </w:r>
      <w:proofErr w:type="gramEnd"/>
      <w:r w:rsidRPr="00C2041E">
        <w:rPr>
          <w:sz w:val="28"/>
          <w:szCs w:val="28"/>
          <w:lang w:val="ru-RU"/>
        </w:rPr>
        <w:t>рассчитываются по формуле:</w:t>
      </w:r>
    </w:p>
    <w:p w:rsidR="00316A68" w:rsidRDefault="00316A68" w:rsidP="00316A68">
      <w:pPr>
        <w:tabs>
          <w:tab w:val="left" w:pos="7513"/>
        </w:tabs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240" w:dyaOrig="460">
          <v:shape id="_x0000_i1293" type="#_x0000_t75" style="width:162.35pt;height:22.4pt" o:ole="">
            <v:imagedata r:id="rId57" o:title=""/>
          </v:shape>
          <o:OLEObject Type="Embed" ProgID="Equation.3" ShapeID="_x0000_i1293" DrawAspect="Content" ObjectID="_1832931254" r:id="rId58"/>
        </w:object>
      </w:r>
      <w:r w:rsidRPr="00644790">
        <w:rPr>
          <w:sz w:val="28"/>
          <w:szCs w:val="28"/>
        </w:rPr>
        <w:t>,</w:t>
      </w:r>
    </w:p>
    <w:p w:rsidR="00316A68" w:rsidRPr="00644790" w:rsidRDefault="00316A68" w:rsidP="00316A68">
      <w:pPr>
        <w:ind w:firstLine="709"/>
        <w:jc w:val="both"/>
        <w:rPr>
          <w:sz w:val="28"/>
          <w:szCs w:val="28"/>
        </w:rPr>
      </w:pPr>
      <w:r w:rsidRPr="00644790">
        <w:rPr>
          <w:sz w:val="28"/>
          <w:szCs w:val="28"/>
        </w:rPr>
        <w:t>где:</w:t>
      </w:r>
    </w:p>
    <w:p w:rsidR="00316A68" w:rsidRPr="00644790" w:rsidRDefault="00316A68" w:rsidP="00316A68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377"/>
        <w:gridCol w:w="3420"/>
        <w:gridCol w:w="2774"/>
      </w:tblGrid>
      <w:tr w:rsidR="00316A68" w:rsidRPr="00644790" w:rsidTr="00D85D90">
        <w:tc>
          <w:tcPr>
            <w:tcW w:w="3377" w:type="dxa"/>
          </w:tcPr>
          <w:p w:rsidR="00316A68" w:rsidRPr="00644790" w:rsidRDefault="00316A68" w:rsidP="00D85D90">
            <w:pPr>
              <w:jc w:val="both"/>
            </w:pPr>
            <w:r w:rsidRPr="00644790">
              <w:t>Показатели</w:t>
            </w:r>
          </w:p>
        </w:tc>
        <w:tc>
          <w:tcPr>
            <w:tcW w:w="3420" w:type="dxa"/>
          </w:tcPr>
          <w:p w:rsidR="00316A68" w:rsidRPr="00644790" w:rsidRDefault="00316A68" w:rsidP="00D85D90">
            <w:pPr>
              <w:jc w:val="both"/>
            </w:pPr>
            <w:r w:rsidRPr="00644790">
              <w:t>Сумма (руб.)</w:t>
            </w:r>
          </w:p>
        </w:tc>
        <w:tc>
          <w:tcPr>
            <w:tcW w:w="2774" w:type="dxa"/>
          </w:tcPr>
          <w:p w:rsidR="00316A68" w:rsidRPr="00644790" w:rsidRDefault="00316A68" w:rsidP="00D85D90">
            <w:pPr>
              <w:jc w:val="both"/>
            </w:pPr>
            <w:r w:rsidRPr="00644790">
              <w:t>Расчет произведен в пункте:</w:t>
            </w:r>
          </w:p>
        </w:tc>
      </w:tr>
      <w:tr w:rsidR="00316A68" w:rsidRPr="00644790" w:rsidTr="00D85D90">
        <w:tc>
          <w:tcPr>
            <w:tcW w:w="3377" w:type="dxa"/>
          </w:tcPr>
          <w:p w:rsidR="00316A68" w:rsidRPr="00644790" w:rsidRDefault="00316A68" w:rsidP="00D85D90">
            <w:pPr>
              <w:jc w:val="both"/>
            </w:pPr>
            <w:r w:rsidRPr="00644790">
              <w:rPr>
                <w:position w:val="-6"/>
                <w:sz w:val="24"/>
                <w:szCs w:val="24"/>
              </w:rPr>
              <w:object w:dxaOrig="780" w:dyaOrig="320">
                <v:shape id="_x0000_i1294" type="#_x0000_t75" style="width:38.7pt;height:15.6pt" o:ole="">
                  <v:imagedata r:id="rId59" o:title=""/>
                </v:shape>
                <o:OLEObject Type="Embed" ProgID="Equation.3" ShapeID="_x0000_i1294" DrawAspect="Content" ObjectID="_1832931255" r:id="rId60"/>
              </w:object>
            </w:r>
          </w:p>
        </w:tc>
        <w:tc>
          <w:tcPr>
            <w:tcW w:w="3420" w:type="dxa"/>
          </w:tcPr>
          <w:p w:rsidR="00316A68" w:rsidRPr="00644790" w:rsidRDefault="00316A68" w:rsidP="00D85D90">
            <w:pPr>
              <w:jc w:val="both"/>
            </w:pPr>
            <w:r>
              <w:t>7 292 400</w:t>
            </w:r>
          </w:p>
        </w:tc>
        <w:tc>
          <w:tcPr>
            <w:tcW w:w="2774" w:type="dxa"/>
          </w:tcPr>
          <w:p w:rsidR="00316A68" w:rsidRPr="00644790" w:rsidRDefault="00316A68" w:rsidP="00D85D90">
            <w:pPr>
              <w:jc w:val="both"/>
            </w:pPr>
            <w:r w:rsidRPr="00644790">
              <w:t>7.1.</w:t>
            </w:r>
          </w:p>
        </w:tc>
      </w:tr>
      <w:tr w:rsidR="00316A68" w:rsidRPr="00644790" w:rsidTr="00D85D90">
        <w:tc>
          <w:tcPr>
            <w:tcW w:w="3377" w:type="dxa"/>
          </w:tcPr>
          <w:p w:rsidR="00316A68" w:rsidRPr="00451B47" w:rsidRDefault="00316A68" w:rsidP="00D85D90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499" w:dyaOrig="320">
                <v:shape id="_x0000_i1295" type="#_x0000_t75" style="width:25.15pt;height:15.6pt" o:ole="">
                  <v:imagedata r:id="rId61" o:title=""/>
                </v:shape>
                <o:OLEObject Type="Embed" ProgID="Equation.3" ShapeID="_x0000_i1295" DrawAspect="Content" ObjectID="_1832931256" r:id="rId62"/>
              </w:object>
            </w:r>
          </w:p>
        </w:tc>
        <w:tc>
          <w:tcPr>
            <w:tcW w:w="3420" w:type="dxa"/>
          </w:tcPr>
          <w:p w:rsidR="00316A68" w:rsidRPr="00451B47" w:rsidRDefault="00316A68" w:rsidP="00D85D90">
            <w:pPr>
              <w:jc w:val="both"/>
            </w:pPr>
            <w:r w:rsidRPr="00537365">
              <w:t>12 495 037,25</w:t>
            </w:r>
          </w:p>
        </w:tc>
        <w:tc>
          <w:tcPr>
            <w:tcW w:w="2774" w:type="dxa"/>
          </w:tcPr>
          <w:p w:rsidR="00316A68" w:rsidRPr="00451B47" w:rsidRDefault="00316A68" w:rsidP="00D85D90">
            <w:pPr>
              <w:jc w:val="both"/>
            </w:pPr>
            <w:r w:rsidRPr="00451B47">
              <w:t>7.2.</w:t>
            </w:r>
          </w:p>
        </w:tc>
      </w:tr>
      <w:tr w:rsidR="00316A68" w:rsidRPr="00644790" w:rsidTr="00D85D90">
        <w:tc>
          <w:tcPr>
            <w:tcW w:w="3377" w:type="dxa"/>
          </w:tcPr>
          <w:p w:rsidR="00316A68" w:rsidRPr="00644790" w:rsidRDefault="00316A68" w:rsidP="00D85D90">
            <w:pPr>
              <w:jc w:val="both"/>
            </w:pPr>
            <w:r w:rsidRPr="00644790">
              <w:rPr>
                <w:position w:val="-6"/>
                <w:sz w:val="24"/>
                <w:szCs w:val="24"/>
              </w:rPr>
              <w:object w:dxaOrig="840" w:dyaOrig="320">
                <v:shape id="_x0000_i1296" type="#_x0000_t75" style="width:42.1pt;height:15.6pt" o:ole="">
                  <v:imagedata r:id="rId63" o:title=""/>
                </v:shape>
                <o:OLEObject Type="Embed" ProgID="Equation.3" ShapeID="_x0000_i1296" DrawAspect="Content" ObjectID="_1832931257" r:id="rId64"/>
              </w:object>
            </w:r>
          </w:p>
        </w:tc>
        <w:tc>
          <w:tcPr>
            <w:tcW w:w="3420" w:type="dxa"/>
          </w:tcPr>
          <w:p w:rsidR="00316A68" w:rsidRPr="00644790" w:rsidRDefault="00316A68" w:rsidP="00D85D90">
            <w:pPr>
              <w:jc w:val="both"/>
            </w:pPr>
            <w:r w:rsidRPr="00537365">
              <w:t>7 213 883,11</w:t>
            </w:r>
          </w:p>
        </w:tc>
        <w:tc>
          <w:tcPr>
            <w:tcW w:w="2774" w:type="dxa"/>
          </w:tcPr>
          <w:p w:rsidR="00316A68" w:rsidRPr="00644790" w:rsidRDefault="00316A68" w:rsidP="00D85D90">
            <w:pPr>
              <w:jc w:val="both"/>
            </w:pPr>
            <w:r>
              <w:t>7.3</w:t>
            </w:r>
            <w:r w:rsidRPr="00644790">
              <w:t>.</w:t>
            </w:r>
          </w:p>
        </w:tc>
      </w:tr>
      <w:tr w:rsidR="00316A68" w:rsidRPr="00644790" w:rsidTr="00D85D90">
        <w:tc>
          <w:tcPr>
            <w:tcW w:w="3377" w:type="dxa"/>
          </w:tcPr>
          <w:p w:rsidR="00316A68" w:rsidRPr="00644790" w:rsidRDefault="00316A68" w:rsidP="00D85D90">
            <w:pPr>
              <w:jc w:val="both"/>
              <w:rPr>
                <w:b/>
                <w:i/>
                <w:u w:val="single"/>
              </w:rPr>
            </w:pPr>
            <w:r w:rsidRPr="00644790">
              <w:rPr>
                <w:b/>
                <w:i/>
                <w:u w:val="single"/>
              </w:rPr>
              <w:t>Итог:</w:t>
            </w:r>
          </w:p>
        </w:tc>
        <w:tc>
          <w:tcPr>
            <w:tcW w:w="3420" w:type="dxa"/>
          </w:tcPr>
          <w:p w:rsidR="00316A68" w:rsidRPr="00644790" w:rsidRDefault="00316A68" w:rsidP="00D85D90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27 001 320,36</w:t>
            </w:r>
          </w:p>
        </w:tc>
        <w:tc>
          <w:tcPr>
            <w:tcW w:w="2774" w:type="dxa"/>
          </w:tcPr>
          <w:p w:rsidR="00316A68" w:rsidRPr="00644790" w:rsidRDefault="00316A68" w:rsidP="00D85D90">
            <w:pPr>
              <w:jc w:val="both"/>
            </w:pPr>
            <w:r w:rsidRPr="00644790">
              <w:t>7.</w:t>
            </w:r>
          </w:p>
        </w:tc>
      </w:tr>
    </w:tbl>
    <w:p w:rsidR="00316A68" w:rsidRPr="00644790" w:rsidRDefault="00316A68" w:rsidP="00316A68">
      <w:pPr>
        <w:ind w:firstLine="709"/>
        <w:jc w:val="both"/>
        <w:rPr>
          <w:sz w:val="28"/>
          <w:szCs w:val="28"/>
        </w:rPr>
      </w:pPr>
    </w:p>
    <w:p w:rsidR="00316A68" w:rsidRPr="00C2041E" w:rsidRDefault="00316A68" w:rsidP="00316A68">
      <w:pPr>
        <w:ind w:firstLine="709"/>
        <w:jc w:val="both"/>
        <w:rPr>
          <w:b/>
          <w:i/>
          <w:sz w:val="28"/>
          <w:szCs w:val="28"/>
          <w:u w:val="single"/>
          <w:lang w:val="ru-RU"/>
        </w:rPr>
      </w:pPr>
      <w:r w:rsidRPr="00C2041E">
        <w:rPr>
          <w:b/>
          <w:i/>
          <w:sz w:val="28"/>
          <w:szCs w:val="28"/>
          <w:u w:val="single"/>
          <w:lang w:val="ru-RU"/>
        </w:rPr>
        <w:t>Расчетно-нормативные затраты на поддержание функционирования учреждения равны 1</w:t>
      </w:r>
      <w:r>
        <w:rPr>
          <w:b/>
          <w:i/>
          <w:sz w:val="28"/>
          <w:szCs w:val="28"/>
          <w:u w:val="single"/>
        </w:rPr>
        <w:t> </w:t>
      </w:r>
      <w:r w:rsidRPr="00C2041E">
        <w:rPr>
          <w:b/>
          <w:i/>
          <w:sz w:val="28"/>
          <w:szCs w:val="28"/>
          <w:u w:val="single"/>
          <w:lang w:val="ru-RU"/>
        </w:rPr>
        <w:t>364</w:t>
      </w:r>
      <w:r>
        <w:rPr>
          <w:b/>
          <w:i/>
          <w:sz w:val="28"/>
          <w:szCs w:val="28"/>
          <w:u w:val="single"/>
        </w:rPr>
        <w:t> </w:t>
      </w:r>
      <w:r w:rsidRPr="00C2041E">
        <w:rPr>
          <w:b/>
          <w:i/>
          <w:sz w:val="28"/>
          <w:szCs w:val="28"/>
          <w:u w:val="single"/>
          <w:lang w:val="ru-RU"/>
        </w:rPr>
        <w:t>595,325 руб. в год.</w:t>
      </w:r>
    </w:p>
    <w:p w:rsidR="00316A68" w:rsidRPr="00C2041E" w:rsidRDefault="00316A68" w:rsidP="00316A68">
      <w:pPr>
        <w:ind w:firstLine="709"/>
        <w:jc w:val="both"/>
        <w:rPr>
          <w:sz w:val="28"/>
          <w:szCs w:val="28"/>
          <w:lang w:val="ru-RU"/>
        </w:rPr>
      </w:pP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C2041E">
        <w:rPr>
          <w:position w:val="-6"/>
          <w:sz w:val="28"/>
          <w:szCs w:val="28"/>
          <w:lang w:val="ru-RU"/>
        </w:rPr>
        <w:t xml:space="preserve">7.1. </w:t>
      </w:r>
      <w:r w:rsidRPr="00644790">
        <w:rPr>
          <w:position w:val="-6"/>
          <w:sz w:val="28"/>
          <w:szCs w:val="28"/>
        </w:rPr>
        <w:object w:dxaOrig="780" w:dyaOrig="320">
          <v:shape id="_x0000_i1297" type="#_x0000_t75" style="width:38.7pt;height:15.6pt" o:ole="">
            <v:imagedata r:id="rId65" o:title=""/>
          </v:shape>
          <o:OLEObject Type="Embed" ProgID="Equation.3" ShapeID="_x0000_i1297" DrawAspect="Content" ObjectID="_1832931258" r:id="rId66"/>
        </w:object>
      </w:r>
      <w:r w:rsidRPr="00C2041E">
        <w:rPr>
          <w:sz w:val="28"/>
          <w:szCs w:val="28"/>
          <w:lang w:val="ru-RU"/>
        </w:rPr>
        <w:t>- затраты на общехозяйственные нужды, которые невозможно отнести непосредственно на процесс оказания услуги;</w:t>
      </w: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В состав затрат на общехозяйственные нужды входят следующие статьи: услуги связи, транспортные услуги, работы и услуги по содержанию имущества, прочие работы и услуги (в части косвенных расходов, которые нельзя отнести непосредственно на услугу) (необходимо взять из сметы расходов учреждения).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644790">
              <w:lastRenderedPageBreak/>
              <w:t>КОСГУ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644790">
              <w:t>Сумма (руб.)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644790">
              <w:t>221 «Услуги связи»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59 100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644790">
              <w:t>222 «Транспортные расходы»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35 600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C2041E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lang w:val="ru-RU"/>
              </w:rPr>
            </w:pPr>
            <w:r w:rsidRPr="00C2041E">
              <w:rPr>
                <w:lang w:val="ru-RU"/>
              </w:rPr>
              <w:t>224 «Арендная плата за пользование имуществом»</w:t>
            </w:r>
          </w:p>
        </w:tc>
        <w:tc>
          <w:tcPr>
            <w:tcW w:w="4786" w:type="dxa"/>
          </w:tcPr>
          <w:p w:rsidR="00316A68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1 450 000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644790">
              <w:t>225 «Прочие расходы»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3 703 300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644790">
              <w:t>226 «Прочие работы и услуги»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1 321 200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644790">
              <w:t>340 «Увеличение стоимости материальных запасов»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>
              <w:t>723 200</w:t>
            </w:r>
          </w:p>
        </w:tc>
      </w:tr>
      <w:tr w:rsidR="00316A68" w:rsidRPr="00644790" w:rsidTr="00D85D90">
        <w:tc>
          <w:tcPr>
            <w:tcW w:w="4785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u w:val="single"/>
              </w:rPr>
            </w:pPr>
            <w:r w:rsidRPr="00644790">
              <w:rPr>
                <w:b/>
                <w:i/>
                <w:u w:val="single"/>
              </w:rPr>
              <w:t>Итого по общехозяйственным расходам:</w:t>
            </w:r>
          </w:p>
        </w:tc>
        <w:tc>
          <w:tcPr>
            <w:tcW w:w="4786" w:type="dxa"/>
          </w:tcPr>
          <w:p w:rsidR="00316A68" w:rsidRPr="00644790" w:rsidRDefault="00316A68" w:rsidP="00D85D90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7 292 400</w:t>
            </w:r>
          </w:p>
        </w:tc>
      </w:tr>
    </w:tbl>
    <w:p w:rsidR="00316A68" w:rsidRPr="00644790" w:rsidRDefault="00316A68" w:rsidP="00316A68">
      <w:pPr>
        <w:jc w:val="both"/>
        <w:rPr>
          <w:b/>
          <w:i/>
          <w:position w:val="-6"/>
          <w:sz w:val="28"/>
          <w:szCs w:val="28"/>
          <w:u w:val="single"/>
        </w:rPr>
      </w:pPr>
    </w:p>
    <w:p w:rsidR="00316A68" w:rsidRPr="00C2041E" w:rsidRDefault="00316A68" w:rsidP="00316A68">
      <w:pPr>
        <w:jc w:val="both"/>
        <w:rPr>
          <w:b/>
          <w:i/>
          <w:sz w:val="28"/>
          <w:szCs w:val="28"/>
          <w:u w:val="single"/>
          <w:lang w:val="ru-RU"/>
        </w:rPr>
      </w:pPr>
      <w:r w:rsidRPr="00C2041E">
        <w:rPr>
          <w:b/>
          <w:i/>
          <w:sz w:val="28"/>
          <w:szCs w:val="28"/>
          <w:u w:val="single"/>
          <w:lang w:val="ru-RU"/>
        </w:rPr>
        <w:t xml:space="preserve">Затраты на общехозяйственные нужды равны </w:t>
      </w:r>
      <w:r w:rsidRPr="00C2041E">
        <w:rPr>
          <w:b/>
          <w:i/>
          <w:u w:val="single"/>
          <w:lang w:val="ru-RU"/>
        </w:rPr>
        <w:t>7</w:t>
      </w:r>
      <w:r>
        <w:rPr>
          <w:b/>
          <w:i/>
          <w:u w:val="single"/>
        </w:rPr>
        <w:t> </w:t>
      </w:r>
      <w:r w:rsidRPr="00C2041E">
        <w:rPr>
          <w:b/>
          <w:i/>
          <w:u w:val="single"/>
          <w:lang w:val="ru-RU"/>
        </w:rPr>
        <w:t>292</w:t>
      </w:r>
      <w:r>
        <w:rPr>
          <w:b/>
          <w:i/>
          <w:u w:val="single"/>
        </w:rPr>
        <w:t> </w:t>
      </w:r>
      <w:r w:rsidRPr="00C2041E">
        <w:rPr>
          <w:b/>
          <w:i/>
          <w:u w:val="single"/>
          <w:lang w:val="ru-RU"/>
        </w:rPr>
        <w:t xml:space="preserve">400 </w:t>
      </w:r>
      <w:r w:rsidRPr="00C2041E">
        <w:rPr>
          <w:b/>
          <w:i/>
          <w:sz w:val="28"/>
          <w:szCs w:val="28"/>
          <w:u w:val="single"/>
          <w:lang w:val="ru-RU"/>
        </w:rPr>
        <w:t>руб. в год.</w:t>
      </w:r>
    </w:p>
    <w:p w:rsidR="00316A68" w:rsidRPr="00C2041E" w:rsidRDefault="00316A68" w:rsidP="00316A68">
      <w:pPr>
        <w:jc w:val="both"/>
        <w:rPr>
          <w:b/>
          <w:i/>
          <w:position w:val="-6"/>
          <w:sz w:val="28"/>
          <w:szCs w:val="28"/>
          <w:u w:val="single"/>
          <w:lang w:val="ru-RU"/>
        </w:rPr>
      </w:pP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C2041E">
        <w:rPr>
          <w:position w:val="-6"/>
          <w:sz w:val="28"/>
          <w:szCs w:val="28"/>
          <w:lang w:val="ru-RU"/>
        </w:rPr>
        <w:t xml:space="preserve">7.2. </w:t>
      </w:r>
      <w:r w:rsidRPr="00564BA5">
        <w:rPr>
          <w:position w:val="-6"/>
          <w:sz w:val="28"/>
          <w:szCs w:val="28"/>
        </w:rPr>
        <w:object w:dxaOrig="499" w:dyaOrig="320">
          <v:shape id="_x0000_i1298" type="#_x0000_t75" style="width:25.15pt;height:15.6pt" o:ole="">
            <v:imagedata r:id="rId67" o:title=""/>
          </v:shape>
          <o:OLEObject Type="Embed" ProgID="Equation.3" ShapeID="_x0000_i1298" DrawAspect="Content" ObjectID="_1832931259" r:id="rId68"/>
        </w:object>
      </w:r>
      <w:r w:rsidRPr="00C2041E">
        <w:rPr>
          <w:sz w:val="28"/>
          <w:szCs w:val="28"/>
          <w:lang w:val="ru-RU"/>
        </w:rPr>
        <w:t xml:space="preserve"> – затраты на коммунальные услуги (</w:t>
      </w:r>
      <w:r>
        <w:rPr>
          <w:sz w:val="28"/>
          <w:szCs w:val="28"/>
          <w:lang w:val="ru-RU"/>
        </w:rPr>
        <w:t>тарифы и лимиты по заключенным договорам с поставщиками коммунальных услуг</w:t>
      </w:r>
      <w:r w:rsidRPr="00C2041E">
        <w:rPr>
          <w:sz w:val="28"/>
          <w:szCs w:val="28"/>
          <w:lang w:val="ru-RU"/>
        </w:rPr>
        <w:t>);</w:t>
      </w: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16A68" w:rsidTr="00D85D90">
        <w:tc>
          <w:tcPr>
            <w:tcW w:w="2392" w:type="dxa"/>
          </w:tcPr>
          <w:p w:rsidR="00316A68" w:rsidRPr="00784880" w:rsidRDefault="00316A68" w:rsidP="00D85D90">
            <w:pPr>
              <w:jc w:val="both"/>
            </w:pPr>
            <w:r w:rsidRPr="00784880">
              <w:t>Виды коммунальных расходов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Тариф (руб.)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 xml:space="preserve">Установленный лимит потребления 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Сумма (руб.)</w:t>
            </w:r>
          </w:p>
        </w:tc>
      </w:tr>
      <w:tr w:rsidR="00316A68" w:rsidTr="00D85D90">
        <w:tc>
          <w:tcPr>
            <w:tcW w:w="2392" w:type="dxa"/>
          </w:tcPr>
          <w:p w:rsidR="00316A68" w:rsidRPr="00784880" w:rsidRDefault="00316A68" w:rsidP="00D85D90">
            <w:pPr>
              <w:jc w:val="both"/>
            </w:pPr>
            <w:r>
              <w:t>Теплоэнергия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1 174,34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8 156,5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9 578 504,21</w:t>
            </w:r>
          </w:p>
        </w:tc>
      </w:tr>
      <w:tr w:rsidR="00316A68" w:rsidTr="00D85D90">
        <w:tc>
          <w:tcPr>
            <w:tcW w:w="2392" w:type="dxa"/>
          </w:tcPr>
          <w:p w:rsidR="00316A68" w:rsidRPr="00784880" w:rsidRDefault="00316A68" w:rsidP="00D85D90">
            <w:pPr>
              <w:jc w:val="both"/>
            </w:pPr>
            <w:r>
              <w:t>Электроэнергия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3,64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690 000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2 511 600</w:t>
            </w:r>
          </w:p>
        </w:tc>
      </w:tr>
      <w:tr w:rsidR="00316A68" w:rsidTr="00D85D90">
        <w:tc>
          <w:tcPr>
            <w:tcW w:w="2392" w:type="dxa"/>
          </w:tcPr>
          <w:p w:rsidR="00316A68" w:rsidRPr="00784880" w:rsidRDefault="00316A68" w:rsidP="00D85D90">
            <w:pPr>
              <w:jc w:val="both"/>
            </w:pPr>
            <w:r>
              <w:t>Водоснабжение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36,26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5 400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195 804</w:t>
            </w:r>
          </w:p>
        </w:tc>
      </w:tr>
      <w:tr w:rsidR="00316A68" w:rsidTr="00D85D90">
        <w:tc>
          <w:tcPr>
            <w:tcW w:w="2392" w:type="dxa"/>
          </w:tcPr>
          <w:p w:rsidR="00316A68" w:rsidRPr="00784880" w:rsidRDefault="00316A68" w:rsidP="00D85D90">
            <w:pPr>
              <w:jc w:val="both"/>
            </w:pPr>
            <w:r>
              <w:t>Канализация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38,73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5 400</w:t>
            </w:r>
          </w:p>
        </w:tc>
        <w:tc>
          <w:tcPr>
            <w:tcW w:w="2393" w:type="dxa"/>
          </w:tcPr>
          <w:p w:rsidR="00316A68" w:rsidRPr="00784880" w:rsidRDefault="00316A68" w:rsidP="00D85D90">
            <w:pPr>
              <w:jc w:val="both"/>
            </w:pPr>
            <w:r>
              <w:t>209 129,04</w:t>
            </w:r>
          </w:p>
        </w:tc>
      </w:tr>
      <w:tr w:rsidR="00316A68" w:rsidTr="00D85D90">
        <w:tc>
          <w:tcPr>
            <w:tcW w:w="2392" w:type="dxa"/>
          </w:tcPr>
          <w:p w:rsidR="00316A68" w:rsidRPr="00451B47" w:rsidRDefault="00316A68" w:rsidP="00D85D90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Итого:</w:t>
            </w:r>
          </w:p>
        </w:tc>
        <w:tc>
          <w:tcPr>
            <w:tcW w:w="7179" w:type="dxa"/>
            <w:gridSpan w:val="3"/>
          </w:tcPr>
          <w:p w:rsidR="00316A68" w:rsidRPr="00451B47" w:rsidRDefault="00316A68" w:rsidP="00D85D90">
            <w:pPr>
              <w:jc w:val="righ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12 495 037,25</w:t>
            </w:r>
          </w:p>
        </w:tc>
      </w:tr>
    </w:tbl>
    <w:p w:rsidR="00316A68" w:rsidRDefault="00316A68" w:rsidP="00316A68">
      <w:pPr>
        <w:jc w:val="both"/>
        <w:rPr>
          <w:sz w:val="28"/>
          <w:szCs w:val="28"/>
        </w:rPr>
      </w:pPr>
    </w:p>
    <w:p w:rsidR="00316A68" w:rsidRPr="00C2041E" w:rsidRDefault="00316A68" w:rsidP="00316A68">
      <w:pPr>
        <w:jc w:val="both"/>
        <w:rPr>
          <w:b/>
          <w:i/>
          <w:sz w:val="28"/>
          <w:szCs w:val="28"/>
          <w:u w:val="single"/>
          <w:lang w:val="ru-RU"/>
        </w:rPr>
      </w:pPr>
      <w:r w:rsidRPr="00C2041E">
        <w:rPr>
          <w:b/>
          <w:i/>
          <w:sz w:val="28"/>
          <w:szCs w:val="28"/>
          <w:u w:val="single"/>
          <w:lang w:val="ru-RU"/>
        </w:rPr>
        <w:t xml:space="preserve">Затраты на коммунальные услуги равны </w:t>
      </w:r>
      <w:r w:rsidRPr="00C2041E">
        <w:rPr>
          <w:b/>
          <w:i/>
          <w:u w:val="single"/>
          <w:lang w:val="ru-RU"/>
        </w:rPr>
        <w:t>12</w:t>
      </w:r>
      <w:r>
        <w:rPr>
          <w:b/>
          <w:i/>
          <w:u w:val="single"/>
        </w:rPr>
        <w:t> </w:t>
      </w:r>
      <w:r w:rsidRPr="00C2041E">
        <w:rPr>
          <w:b/>
          <w:i/>
          <w:u w:val="single"/>
          <w:lang w:val="ru-RU"/>
        </w:rPr>
        <w:t>495</w:t>
      </w:r>
      <w:r>
        <w:rPr>
          <w:b/>
          <w:i/>
          <w:u w:val="single"/>
        </w:rPr>
        <w:t> </w:t>
      </w:r>
      <w:r w:rsidRPr="00C2041E">
        <w:rPr>
          <w:b/>
          <w:i/>
          <w:u w:val="single"/>
          <w:lang w:val="ru-RU"/>
        </w:rPr>
        <w:t xml:space="preserve">037,25 </w:t>
      </w:r>
      <w:r w:rsidRPr="00C2041E">
        <w:rPr>
          <w:b/>
          <w:i/>
          <w:sz w:val="28"/>
          <w:szCs w:val="28"/>
          <w:u w:val="single"/>
          <w:lang w:val="ru-RU"/>
        </w:rPr>
        <w:t>руб. в год.</w:t>
      </w: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C2041E">
        <w:rPr>
          <w:position w:val="-6"/>
          <w:sz w:val="28"/>
          <w:szCs w:val="28"/>
          <w:lang w:val="ru-RU"/>
        </w:rPr>
        <w:t xml:space="preserve">7.3. </w:t>
      </w:r>
      <w:r w:rsidRPr="00644790">
        <w:rPr>
          <w:position w:val="-6"/>
          <w:sz w:val="28"/>
          <w:szCs w:val="28"/>
        </w:rPr>
        <w:object w:dxaOrig="840" w:dyaOrig="320">
          <v:shape id="_x0000_i1299" type="#_x0000_t75" style="width:42.1pt;height:15.6pt" o:ole="">
            <v:imagedata r:id="rId69" o:title=""/>
          </v:shape>
          <o:OLEObject Type="Embed" ProgID="Equation.3" ShapeID="_x0000_i1299" DrawAspect="Content" ObjectID="_1832931260" r:id="rId70"/>
        </w:object>
      </w:r>
      <w:r w:rsidRPr="00C2041E">
        <w:rPr>
          <w:sz w:val="28"/>
          <w:szCs w:val="28"/>
          <w:lang w:val="ru-RU"/>
        </w:rPr>
        <w:t xml:space="preserve"> – затраты на фонд оплаты труда обслуживающего персонала.</w:t>
      </w:r>
    </w:p>
    <w:p w:rsidR="00316A68" w:rsidRPr="00C2041E" w:rsidRDefault="00316A68" w:rsidP="00316A68">
      <w:pPr>
        <w:pStyle w:val="1-21"/>
        <w:ind w:left="0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 xml:space="preserve">Расчетно-нормативные затраты на фонд оплаты труда обслуживающего (технического) персонала оцениваются на основе сложившихся штатных расписаний. </w:t>
      </w:r>
    </w:p>
    <w:p w:rsidR="00316A68" w:rsidRPr="00C2041E" w:rsidRDefault="00316A68" w:rsidP="00316A68">
      <w:pPr>
        <w:pStyle w:val="1-21"/>
        <w:ind w:left="709"/>
        <w:jc w:val="both"/>
        <w:rPr>
          <w:sz w:val="28"/>
          <w:szCs w:val="28"/>
          <w:lang w:val="ru-RU"/>
        </w:rPr>
      </w:pPr>
      <w:r w:rsidRPr="00C2041E">
        <w:rPr>
          <w:sz w:val="28"/>
          <w:szCs w:val="28"/>
          <w:lang w:val="ru-RU"/>
        </w:rPr>
        <w:t>Определение расчетно-нормативных затрат производится по формуле:</w:t>
      </w:r>
    </w:p>
    <w:p w:rsidR="00316A68" w:rsidRPr="00644790" w:rsidRDefault="00316A68" w:rsidP="00316A68">
      <w:pPr>
        <w:tabs>
          <w:tab w:val="left" w:pos="7513"/>
        </w:tabs>
        <w:jc w:val="both"/>
        <w:rPr>
          <w:sz w:val="28"/>
          <w:szCs w:val="28"/>
        </w:rPr>
      </w:pPr>
      <w:r w:rsidRPr="00644790">
        <w:rPr>
          <w:position w:val="-14"/>
          <w:sz w:val="28"/>
          <w:szCs w:val="28"/>
        </w:rPr>
        <w:object w:dxaOrig="5220" w:dyaOrig="420">
          <v:shape id="_x0000_i1300" type="#_x0000_t75" style="width:279.85pt;height:22.4pt" o:ole="">
            <v:imagedata r:id="rId71" o:title=""/>
          </v:shape>
          <o:OLEObject Type="Embed" ProgID="Equation.3" ShapeID="_x0000_i1300" DrawAspect="Content" ObjectID="_1832931261" r:id="rId72"/>
        </w:object>
      </w:r>
      <w:r w:rsidRPr="00644790">
        <w:rPr>
          <w:sz w:val="28"/>
          <w:szCs w:val="28"/>
        </w:rPr>
        <w:t xml:space="preserve">, </w:t>
      </w:r>
    </w:p>
    <w:p w:rsidR="00316A68" w:rsidRPr="00644790" w:rsidRDefault="00316A68" w:rsidP="00316A68">
      <w:pPr>
        <w:tabs>
          <w:tab w:val="left" w:pos="7513"/>
        </w:tabs>
        <w:jc w:val="both"/>
        <w:rPr>
          <w:noProof/>
          <w:sz w:val="28"/>
          <w:szCs w:val="28"/>
        </w:rPr>
      </w:pPr>
      <w:r w:rsidRPr="00644790">
        <w:rPr>
          <w:position w:val="-14"/>
          <w:sz w:val="28"/>
          <w:szCs w:val="28"/>
        </w:rPr>
        <w:object w:dxaOrig="6220" w:dyaOrig="420">
          <v:shape id="_x0000_i1301" type="#_x0000_t75" style="width:332.85pt;height:22.4pt" o:ole="">
            <v:imagedata r:id="rId73" o:title=""/>
          </v:shape>
          <o:OLEObject Type="Embed" ProgID="Equation.3" ShapeID="_x0000_i1301" DrawAspect="Content" ObjectID="_1832931262" r:id="rId74"/>
        </w:object>
      </w:r>
    </w:p>
    <w:p w:rsidR="00316A68" w:rsidRPr="0029255E" w:rsidRDefault="00316A68" w:rsidP="00316A68">
      <w:pPr>
        <w:ind w:firstLine="709"/>
        <w:jc w:val="both"/>
        <w:rPr>
          <w:sz w:val="28"/>
          <w:szCs w:val="28"/>
          <w:lang w:val="ru-RU"/>
        </w:rPr>
      </w:pPr>
      <w:r w:rsidRPr="0029255E">
        <w:rPr>
          <w:sz w:val="28"/>
          <w:szCs w:val="28"/>
          <w:lang w:val="ru-RU"/>
        </w:rPr>
        <w:t>где:</w:t>
      </w:r>
    </w:p>
    <w:p w:rsidR="00316A68" w:rsidRPr="0029255E" w:rsidRDefault="00316A68" w:rsidP="00316A68">
      <w:pPr>
        <w:ind w:firstLine="709"/>
        <w:jc w:val="both"/>
        <w:rPr>
          <w:sz w:val="28"/>
          <w:szCs w:val="28"/>
          <w:lang w:val="ru-RU"/>
        </w:rPr>
      </w:pP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644790">
        <w:rPr>
          <w:position w:val="-4"/>
          <w:sz w:val="28"/>
          <w:szCs w:val="28"/>
        </w:rPr>
        <w:object w:dxaOrig="499" w:dyaOrig="300">
          <v:shape id="_x0000_i1302" type="#_x0000_t75" style="width:25.15pt;height:14.95pt" o:ole="">
            <v:imagedata r:id="rId75" o:title=""/>
          </v:shape>
          <o:OLEObject Type="Embed" ProgID="Equation.3" ShapeID="_x0000_i1302" DrawAspect="Content" ObjectID="_1832931263" r:id="rId76"/>
        </w:object>
      </w:r>
      <w:r w:rsidRPr="00C2041E">
        <w:rPr>
          <w:sz w:val="28"/>
          <w:szCs w:val="28"/>
          <w:lang w:val="ru-RU"/>
        </w:rPr>
        <w:t xml:space="preserve"> – средняя ставка (оклад) по должности обслуживающего (технического) персонала=2000 руб. (данные из тарификационного списка);</w:t>
      </w:r>
    </w:p>
    <w:p w:rsidR="00316A68" w:rsidRPr="00C2041E" w:rsidRDefault="00316A68" w:rsidP="00316A68">
      <w:pPr>
        <w:jc w:val="both"/>
        <w:rPr>
          <w:sz w:val="28"/>
          <w:szCs w:val="28"/>
          <w:lang w:val="ru-RU"/>
        </w:rPr>
      </w:pPr>
      <w:r w:rsidRPr="00644790">
        <w:rPr>
          <w:position w:val="-6"/>
          <w:sz w:val="28"/>
          <w:szCs w:val="28"/>
        </w:rPr>
        <w:object w:dxaOrig="800" w:dyaOrig="320">
          <v:shape id="_x0000_i1303" type="#_x0000_t75" style="width:39.4pt;height:15.6pt" o:ole="">
            <v:imagedata r:id="rId77" o:title=""/>
          </v:shape>
          <o:OLEObject Type="Embed" ProgID="Equation.3" ShapeID="_x0000_i1303" DrawAspect="Content" ObjectID="_1832931264" r:id="rId78"/>
        </w:object>
      </w:r>
      <w:r w:rsidRPr="00C2041E">
        <w:rPr>
          <w:sz w:val="28"/>
          <w:szCs w:val="28"/>
          <w:lang w:val="ru-RU"/>
        </w:rPr>
        <w:t xml:space="preserve"> – средний размер надбавок по должности обслуживающего (технического) персонала=2,9 (данные из тарификационного списка). </w:t>
      </w:r>
    </w:p>
    <w:p w:rsidR="00316A68" w:rsidRPr="00C2041E" w:rsidRDefault="00316A68" w:rsidP="00316A68">
      <w:pPr>
        <w:pStyle w:val="1-21"/>
        <w:ind w:left="0"/>
        <w:jc w:val="both"/>
        <w:rPr>
          <w:rFonts w:eastAsia="Cambria"/>
          <w:sz w:val="28"/>
          <w:szCs w:val="28"/>
          <w:lang w:val="ru-RU"/>
        </w:rPr>
      </w:pPr>
      <w:r w:rsidRPr="00644790">
        <w:rPr>
          <w:position w:val="-6"/>
          <w:sz w:val="28"/>
          <w:szCs w:val="28"/>
        </w:rPr>
        <w:object w:dxaOrig="680" w:dyaOrig="320">
          <v:shape id="_x0000_i1304" type="#_x0000_t75" style="width:33.3pt;height:15.6pt" o:ole="">
            <v:imagedata r:id="rId79" o:title=""/>
          </v:shape>
          <o:OLEObject Type="Embed" ProgID="Equation.3" ShapeID="_x0000_i1304" DrawAspect="Content" ObjectID="_1832931265" r:id="rId80"/>
        </w:object>
      </w:r>
      <w:r w:rsidRPr="00C2041E">
        <w:rPr>
          <w:sz w:val="28"/>
          <w:szCs w:val="28"/>
          <w:lang w:val="ru-RU"/>
        </w:rPr>
        <w:t xml:space="preserve"> – </w:t>
      </w:r>
      <w:r w:rsidRPr="00C2041E">
        <w:rPr>
          <w:rFonts w:eastAsia="Cambria"/>
          <w:sz w:val="28"/>
          <w:szCs w:val="28"/>
          <w:lang w:val="ru-RU"/>
        </w:rPr>
        <w:t xml:space="preserve">число ставок обслуживающего персонала по сложившимся штатным расписаниям = 62 (данные из тарификационного списка). </w:t>
      </w:r>
    </w:p>
    <w:p w:rsidR="00316A68" w:rsidRPr="00C2041E" w:rsidRDefault="00316A68" w:rsidP="00316A68">
      <w:pPr>
        <w:rPr>
          <w:rFonts w:eastAsia="Cambria"/>
          <w:sz w:val="28"/>
          <w:szCs w:val="28"/>
          <w:lang w:val="ru-RU"/>
        </w:rPr>
      </w:pPr>
      <w:r w:rsidRPr="00644790">
        <w:rPr>
          <w:sz w:val="28"/>
          <w:szCs w:val="28"/>
        </w:rPr>
        <w:t>K</w:t>
      </w:r>
      <w:r w:rsidRPr="00C2041E">
        <w:rPr>
          <w:sz w:val="28"/>
          <w:szCs w:val="28"/>
          <w:lang w:val="ru-RU"/>
        </w:rPr>
        <w:t xml:space="preserve"> -коэффициент, определяющий размер страховых взносов в государственные внебюджетные фонды = </w:t>
      </w:r>
      <w:r w:rsidRPr="00C2041E">
        <w:rPr>
          <w:rFonts w:eastAsia="Cambria"/>
          <w:sz w:val="28"/>
          <w:szCs w:val="28"/>
          <w:lang w:val="ru-RU"/>
        </w:rPr>
        <w:t>1,342;</w:t>
      </w:r>
    </w:p>
    <w:p w:rsidR="00316A68" w:rsidRPr="0029255E" w:rsidRDefault="00316A68" w:rsidP="00316A68">
      <w:pPr>
        <w:pStyle w:val="1-21"/>
        <w:ind w:left="0"/>
        <w:jc w:val="both"/>
        <w:rPr>
          <w:rFonts w:eastAsia="Cambria"/>
          <w:sz w:val="28"/>
          <w:szCs w:val="28"/>
          <w:lang w:val="ru-RU"/>
        </w:rPr>
      </w:pPr>
      <w:r w:rsidRPr="0029255E">
        <w:rPr>
          <w:rFonts w:eastAsia="Cambria"/>
          <w:sz w:val="28"/>
          <w:szCs w:val="28"/>
          <w:lang w:val="ru-RU"/>
        </w:rPr>
        <w:t xml:space="preserve">12- число месяцев в году. </w:t>
      </w:r>
    </w:p>
    <w:p w:rsidR="00316A68" w:rsidRPr="00C2041E" w:rsidRDefault="00316A68" w:rsidP="00316A68">
      <w:pPr>
        <w:jc w:val="both"/>
        <w:rPr>
          <w:rFonts w:eastAsia="Cambria"/>
          <w:sz w:val="28"/>
          <w:szCs w:val="28"/>
          <w:lang w:val="ru-RU"/>
        </w:rPr>
      </w:pPr>
      <w:r w:rsidRPr="00644790">
        <w:rPr>
          <w:position w:val="-14"/>
        </w:rPr>
        <w:object w:dxaOrig="780" w:dyaOrig="380">
          <v:shape id="_x0000_i1305" type="#_x0000_t75" style="width:38.7pt;height:18.35pt" o:ole="">
            <v:imagedata r:id="rId81" o:title=""/>
          </v:shape>
          <o:OLEObject Type="Embed" ProgID="Equation.3" ShapeID="_x0000_i1305" DrawAspect="Content" ObjectID="_1832931266" r:id="rId82"/>
        </w:object>
      </w:r>
      <w:r w:rsidRPr="00C2041E">
        <w:rPr>
          <w:lang w:val="ru-RU"/>
        </w:rPr>
        <w:t xml:space="preserve"> </w:t>
      </w:r>
      <w:r w:rsidRPr="00C2041E">
        <w:rPr>
          <w:rFonts w:eastAsia="Cambria"/>
          <w:sz w:val="28"/>
          <w:szCs w:val="28"/>
          <w:lang w:val="ru-RU"/>
        </w:rPr>
        <w:t>- коэффициент, определяющий размер стимулирующих выплат = 1,245 (данные из тарификационного списка).</w:t>
      </w:r>
    </w:p>
    <w:p w:rsidR="00316A68" w:rsidRPr="00C2041E" w:rsidRDefault="00316A68" w:rsidP="00316A68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316A68" w:rsidRPr="00C2041E" w:rsidRDefault="00316A68" w:rsidP="00316A68">
      <w:pPr>
        <w:jc w:val="both"/>
        <w:rPr>
          <w:b/>
          <w:i/>
          <w:sz w:val="28"/>
          <w:szCs w:val="28"/>
          <w:u w:val="single"/>
          <w:lang w:val="ru-RU"/>
        </w:rPr>
      </w:pPr>
      <w:r w:rsidRPr="00C2041E">
        <w:rPr>
          <w:b/>
          <w:i/>
          <w:sz w:val="28"/>
          <w:szCs w:val="28"/>
          <w:u w:val="single"/>
          <w:lang w:val="ru-RU"/>
        </w:rPr>
        <w:t>Итого затраты на фонд оплаты труда обслуживающего персонала 7</w:t>
      </w:r>
      <w:r>
        <w:rPr>
          <w:b/>
          <w:i/>
          <w:sz w:val="28"/>
          <w:szCs w:val="28"/>
          <w:u w:val="single"/>
        </w:rPr>
        <w:t> </w:t>
      </w:r>
      <w:r w:rsidRPr="00C2041E">
        <w:rPr>
          <w:b/>
          <w:i/>
          <w:sz w:val="28"/>
          <w:szCs w:val="28"/>
          <w:u w:val="single"/>
          <w:lang w:val="ru-RU"/>
        </w:rPr>
        <w:t>213</w:t>
      </w:r>
      <w:r>
        <w:rPr>
          <w:b/>
          <w:i/>
          <w:sz w:val="28"/>
          <w:szCs w:val="28"/>
          <w:u w:val="single"/>
        </w:rPr>
        <w:t> </w:t>
      </w:r>
      <w:r w:rsidRPr="00C2041E">
        <w:rPr>
          <w:b/>
          <w:i/>
          <w:sz w:val="28"/>
          <w:szCs w:val="28"/>
          <w:u w:val="single"/>
          <w:lang w:val="ru-RU"/>
        </w:rPr>
        <w:t>883,11 руб.в год.</w:t>
      </w:r>
    </w:p>
    <w:p w:rsidR="00316A68" w:rsidRPr="00C2041E" w:rsidRDefault="00316A68" w:rsidP="00316A68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316A68" w:rsidRPr="00C2041E" w:rsidRDefault="00316A68" w:rsidP="001D6FFC">
      <w:pPr>
        <w:pStyle w:val="a3"/>
        <w:numPr>
          <w:ilvl w:val="0"/>
          <w:numId w:val="8"/>
        </w:numPr>
        <w:jc w:val="both"/>
        <w:rPr>
          <w:b/>
          <w:i/>
          <w:sz w:val="28"/>
          <w:szCs w:val="28"/>
          <w:u w:val="single"/>
          <w:lang w:val="ru-RU"/>
        </w:rPr>
      </w:pPr>
      <w:r w:rsidRPr="00C2041E">
        <w:rPr>
          <w:b/>
          <w:i/>
          <w:sz w:val="28"/>
          <w:szCs w:val="28"/>
          <w:u w:val="single"/>
          <w:lang w:val="ru-RU"/>
        </w:rPr>
        <w:t>Итоговый расчет размера субсидии на выполнение муниципального задания на организацию и проведение массовых физкультурных и спортивных мероприятий для рассматриваемого учреждения.</w:t>
      </w:r>
    </w:p>
    <w:p w:rsidR="00316A68" w:rsidRPr="00C2041E" w:rsidRDefault="00316A68" w:rsidP="00316A68">
      <w:pPr>
        <w:pStyle w:val="a3"/>
        <w:ind w:left="1069"/>
        <w:jc w:val="both"/>
        <w:rPr>
          <w:b/>
          <w:i/>
          <w:sz w:val="28"/>
          <w:szCs w:val="28"/>
          <w:u w:val="single"/>
          <w:lang w:val="ru-RU"/>
        </w:rPr>
      </w:pPr>
    </w:p>
    <w:p w:rsidR="00316A68" w:rsidRPr="00644790" w:rsidRDefault="00316A68" w:rsidP="00316A68">
      <w:pPr>
        <w:jc w:val="both"/>
        <w:rPr>
          <w:position w:val="-14"/>
        </w:rPr>
      </w:pPr>
      <w:r w:rsidRPr="00644790">
        <w:rPr>
          <w:position w:val="-14"/>
        </w:rPr>
        <w:object w:dxaOrig="1860" w:dyaOrig="400">
          <v:shape id="_x0000_i1306" type="#_x0000_t75" style="width:93.75pt;height:20.4pt" o:ole="">
            <v:imagedata r:id="rId83" o:title=""/>
          </v:shape>
          <o:OLEObject Type="Embed" ProgID="Equation.3" ShapeID="_x0000_i1306" DrawAspect="Content" ObjectID="_1832931267" r:id="rId84"/>
        </w:object>
      </w:r>
      <w:r w:rsidRPr="00644790">
        <w:rPr>
          <w:position w:val="-14"/>
        </w:rPr>
        <w:t xml:space="preserve">, </w:t>
      </w:r>
    </w:p>
    <w:p w:rsidR="00316A68" w:rsidRPr="00644790" w:rsidRDefault="00316A68" w:rsidP="00316A68">
      <w:pPr>
        <w:jc w:val="both"/>
        <w:rPr>
          <w:position w:val="-14"/>
          <w:sz w:val="28"/>
          <w:szCs w:val="28"/>
        </w:rPr>
      </w:pPr>
      <w:r w:rsidRPr="00644790">
        <w:rPr>
          <w:position w:val="-14"/>
          <w:sz w:val="28"/>
          <w:szCs w:val="28"/>
        </w:rPr>
        <w:t>где:</w:t>
      </w:r>
    </w:p>
    <w:tbl>
      <w:tblPr>
        <w:tblStyle w:val="a7"/>
        <w:tblW w:w="0" w:type="auto"/>
        <w:tblLayout w:type="fixed"/>
        <w:tblLook w:val="04A0"/>
      </w:tblPr>
      <w:tblGrid>
        <w:gridCol w:w="1809"/>
        <w:gridCol w:w="1559"/>
        <w:gridCol w:w="1525"/>
      </w:tblGrid>
      <w:tr w:rsidR="00316A68" w:rsidRPr="00644790" w:rsidTr="00D85D90">
        <w:tc>
          <w:tcPr>
            <w:tcW w:w="1809" w:type="dxa"/>
          </w:tcPr>
          <w:p w:rsidR="00316A68" w:rsidRPr="00644790" w:rsidRDefault="00316A68" w:rsidP="00D85D90">
            <w:pPr>
              <w:tabs>
                <w:tab w:val="left" w:pos="9356"/>
              </w:tabs>
              <w:jc w:val="both"/>
            </w:pPr>
            <w:r w:rsidRPr="00644790">
              <w:t>Норматив на работу (руб.)</w:t>
            </w:r>
          </w:p>
          <w:p w:rsidR="00316A68" w:rsidRPr="00644790" w:rsidRDefault="00316A68" w:rsidP="00D85D90">
            <w:pPr>
              <w:tabs>
                <w:tab w:val="left" w:pos="9356"/>
              </w:tabs>
              <w:jc w:val="both"/>
            </w:pPr>
            <w:r w:rsidRPr="00644790">
              <w:rPr>
                <w:position w:val="-14"/>
                <w:sz w:val="24"/>
                <w:szCs w:val="24"/>
              </w:rPr>
              <w:object w:dxaOrig="540" w:dyaOrig="400">
                <v:shape id="_x0000_i1307" type="#_x0000_t75" style="width:26.5pt;height:20.4pt" o:ole="">
                  <v:imagedata r:id="rId85" o:title=""/>
                </v:shape>
                <o:OLEObject Type="Embed" ProgID="Equation.3" ShapeID="_x0000_i1307" DrawAspect="Content" ObjectID="_1832931268" r:id="rId86"/>
              </w:object>
            </w:r>
          </w:p>
        </w:tc>
        <w:tc>
          <w:tcPr>
            <w:tcW w:w="1559" w:type="dxa"/>
          </w:tcPr>
          <w:p w:rsidR="00316A68" w:rsidRPr="00C2041E" w:rsidRDefault="00316A68" w:rsidP="00D85D90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C2041E">
              <w:rPr>
                <w:lang w:val="ru-RU"/>
              </w:rPr>
              <w:t>Затраты на поддержание функционирования учреждения (руб.)</w:t>
            </w:r>
          </w:p>
          <w:p w:rsidR="00316A68" w:rsidRPr="00644790" w:rsidRDefault="00316A68" w:rsidP="00D85D90">
            <w:pPr>
              <w:tabs>
                <w:tab w:val="left" w:pos="9356"/>
              </w:tabs>
              <w:jc w:val="both"/>
            </w:pPr>
            <w:r w:rsidRPr="00644790">
              <w:rPr>
                <w:position w:val="-6"/>
                <w:sz w:val="24"/>
                <w:szCs w:val="24"/>
              </w:rPr>
              <w:object w:dxaOrig="440" w:dyaOrig="320">
                <v:shape id="_x0000_i1308" type="#_x0000_t75" style="width:21.75pt;height:15.6pt" o:ole="">
                  <v:imagedata r:id="rId87" o:title=""/>
                </v:shape>
                <o:OLEObject Type="Embed" ProgID="Equation.3" ShapeID="_x0000_i1308" DrawAspect="Content" ObjectID="_1832931269" r:id="rId88"/>
              </w:object>
            </w:r>
          </w:p>
        </w:tc>
        <w:tc>
          <w:tcPr>
            <w:tcW w:w="1525" w:type="dxa"/>
          </w:tcPr>
          <w:p w:rsidR="00316A68" w:rsidRPr="00644790" w:rsidRDefault="00316A68" w:rsidP="00D85D90">
            <w:pPr>
              <w:tabs>
                <w:tab w:val="left" w:pos="9356"/>
              </w:tabs>
              <w:jc w:val="both"/>
            </w:pPr>
            <w:r w:rsidRPr="00644790">
              <w:t>Итоговый размер субсидии (руб.)</w:t>
            </w:r>
          </w:p>
          <w:p w:rsidR="00316A68" w:rsidRPr="00644790" w:rsidRDefault="00316A68" w:rsidP="00D85D90">
            <w:pPr>
              <w:tabs>
                <w:tab w:val="left" w:pos="9356"/>
              </w:tabs>
              <w:jc w:val="both"/>
            </w:pPr>
            <w:r w:rsidRPr="00644790">
              <w:rPr>
                <w:position w:val="-14"/>
                <w:sz w:val="24"/>
                <w:szCs w:val="24"/>
              </w:rPr>
              <w:object w:dxaOrig="480" w:dyaOrig="400">
                <v:shape id="_x0000_i1309" type="#_x0000_t75" style="width:23.75pt;height:20.4pt" o:ole="">
                  <v:imagedata r:id="rId89" o:title=""/>
                </v:shape>
                <o:OLEObject Type="Embed" ProgID="Equation.3" ShapeID="_x0000_i1309" DrawAspect="Content" ObjectID="_1832931270" r:id="rId90"/>
              </w:object>
            </w:r>
          </w:p>
        </w:tc>
      </w:tr>
      <w:tr w:rsidR="00316A68" w:rsidRPr="00644790" w:rsidTr="00D85D90">
        <w:trPr>
          <w:trHeight w:val="1568"/>
        </w:trPr>
        <w:tc>
          <w:tcPr>
            <w:tcW w:w="1809" w:type="dxa"/>
            <w:vAlign w:val="center"/>
          </w:tcPr>
          <w:p w:rsidR="00316A68" w:rsidRPr="00644790" w:rsidRDefault="00316A68" w:rsidP="00D85D90">
            <w:pPr>
              <w:tabs>
                <w:tab w:val="left" w:pos="9356"/>
              </w:tabs>
              <w:jc w:val="center"/>
            </w:pPr>
            <w:r w:rsidRPr="00537365">
              <w:rPr>
                <w:b/>
                <w:i/>
                <w:u w:val="single"/>
              </w:rPr>
              <w:t>6 630 764,03</w:t>
            </w:r>
          </w:p>
        </w:tc>
        <w:tc>
          <w:tcPr>
            <w:tcW w:w="1559" w:type="dxa"/>
            <w:vAlign w:val="center"/>
          </w:tcPr>
          <w:p w:rsidR="00316A68" w:rsidRPr="00644790" w:rsidRDefault="00316A68" w:rsidP="00D85D90">
            <w:pPr>
              <w:tabs>
                <w:tab w:val="left" w:pos="9356"/>
              </w:tabs>
              <w:jc w:val="center"/>
            </w:pPr>
            <w:r>
              <w:rPr>
                <w:b/>
                <w:i/>
                <w:u w:val="single"/>
              </w:rPr>
              <w:t>27 001 320,36</w:t>
            </w:r>
          </w:p>
        </w:tc>
        <w:tc>
          <w:tcPr>
            <w:tcW w:w="1525" w:type="dxa"/>
            <w:vAlign w:val="center"/>
          </w:tcPr>
          <w:p w:rsidR="00316A68" w:rsidRPr="00644790" w:rsidRDefault="00316A68" w:rsidP="00D85D90">
            <w:pPr>
              <w:tabs>
                <w:tab w:val="left" w:pos="9356"/>
              </w:tabs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33 632 084,39</w:t>
            </w:r>
          </w:p>
        </w:tc>
      </w:tr>
    </w:tbl>
    <w:p w:rsidR="00316A68" w:rsidRPr="00644790" w:rsidRDefault="00316A68" w:rsidP="00316A68">
      <w:pPr>
        <w:jc w:val="both"/>
        <w:rPr>
          <w:b/>
          <w:i/>
          <w:sz w:val="28"/>
          <w:szCs w:val="28"/>
          <w:u w:val="single"/>
        </w:rPr>
      </w:pPr>
    </w:p>
    <w:p w:rsidR="00316A68" w:rsidRPr="00C2041E" w:rsidRDefault="00316A68" w:rsidP="00316A68">
      <w:pPr>
        <w:jc w:val="both"/>
        <w:rPr>
          <w:b/>
          <w:i/>
          <w:sz w:val="28"/>
          <w:szCs w:val="28"/>
          <w:u w:val="single"/>
          <w:lang w:val="ru-RU"/>
        </w:rPr>
      </w:pPr>
      <w:r w:rsidRPr="00C2041E">
        <w:rPr>
          <w:b/>
          <w:i/>
          <w:sz w:val="28"/>
          <w:szCs w:val="28"/>
          <w:u w:val="single"/>
          <w:lang w:val="ru-RU"/>
        </w:rPr>
        <w:t xml:space="preserve">Размер субсидии на выполнение муниципального задания на организацию и проведение массовых физкультурных и спортивных мероприятий для </w:t>
      </w:r>
      <w:r w:rsidRPr="00C2041E">
        <w:rPr>
          <w:b/>
          <w:bCs/>
          <w:i/>
          <w:sz w:val="28"/>
          <w:szCs w:val="28"/>
          <w:u w:val="single"/>
          <w:lang w:val="ru-RU"/>
        </w:rPr>
        <w:t xml:space="preserve">Муниципального бюджетного учреждения Центр развития физической культуры и спорта– Крытый стадион </w:t>
      </w:r>
      <w:r w:rsidRPr="00C2041E">
        <w:rPr>
          <w:b/>
          <w:i/>
          <w:sz w:val="28"/>
          <w:szCs w:val="28"/>
          <w:u w:val="single"/>
          <w:lang w:val="ru-RU"/>
        </w:rPr>
        <w:t xml:space="preserve">равен </w:t>
      </w:r>
      <w:r w:rsidRPr="00C2041E">
        <w:rPr>
          <w:b/>
          <w:i/>
          <w:u w:val="single"/>
          <w:lang w:val="ru-RU"/>
        </w:rPr>
        <w:t>33</w:t>
      </w:r>
      <w:r>
        <w:rPr>
          <w:b/>
          <w:i/>
          <w:u w:val="single"/>
        </w:rPr>
        <w:t> </w:t>
      </w:r>
      <w:r w:rsidRPr="00C2041E">
        <w:rPr>
          <w:b/>
          <w:i/>
          <w:u w:val="single"/>
          <w:lang w:val="ru-RU"/>
        </w:rPr>
        <w:t>632</w:t>
      </w:r>
      <w:r>
        <w:rPr>
          <w:b/>
          <w:i/>
          <w:u w:val="single"/>
        </w:rPr>
        <w:t> </w:t>
      </w:r>
      <w:r w:rsidRPr="00C2041E">
        <w:rPr>
          <w:b/>
          <w:i/>
          <w:u w:val="single"/>
          <w:lang w:val="ru-RU"/>
        </w:rPr>
        <w:t xml:space="preserve">084,39 </w:t>
      </w:r>
      <w:r w:rsidRPr="00C2041E">
        <w:rPr>
          <w:b/>
          <w:i/>
          <w:sz w:val="28"/>
          <w:szCs w:val="28"/>
          <w:u w:val="single"/>
          <w:lang w:val="ru-RU"/>
        </w:rPr>
        <w:t>руб.</w:t>
      </w:r>
    </w:p>
    <w:p w:rsidR="00316A68" w:rsidRPr="00EC4D0E" w:rsidRDefault="00316A68" w:rsidP="00316A68">
      <w:pPr>
        <w:rPr>
          <w:lang w:val="ru-RU"/>
        </w:rPr>
      </w:pPr>
    </w:p>
    <w:sectPr w:rsidR="00316A68" w:rsidRPr="00EC4D0E" w:rsidSect="00913FA2">
      <w:headerReference w:type="default" r:id="rId9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11" w:rsidRDefault="00C62811" w:rsidP="00993C24">
      <w:r>
        <w:separator/>
      </w:r>
    </w:p>
  </w:endnote>
  <w:endnote w:type="continuationSeparator" w:id="0">
    <w:p w:rsidR="00C62811" w:rsidRDefault="00C62811" w:rsidP="00993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11" w:rsidRDefault="00C62811" w:rsidP="00993C24">
      <w:r>
        <w:separator/>
      </w:r>
    </w:p>
  </w:footnote>
  <w:footnote w:type="continuationSeparator" w:id="0">
    <w:p w:rsidR="00C62811" w:rsidRDefault="00C62811" w:rsidP="00993C24">
      <w:r>
        <w:continuationSeparator/>
      </w:r>
    </w:p>
  </w:footnote>
  <w:footnote w:id="1">
    <w:p w:rsidR="00D85D90" w:rsidRPr="00C2041E" w:rsidRDefault="00D85D90" w:rsidP="00316A68">
      <w:pPr>
        <w:pStyle w:val="a4"/>
        <w:rPr>
          <w:lang w:val="ru-RU"/>
        </w:rPr>
      </w:pPr>
      <w:r>
        <w:rPr>
          <w:rStyle w:val="a6"/>
        </w:rPr>
        <w:footnoteRef/>
      </w:r>
      <w:r w:rsidRPr="00C2041E">
        <w:rPr>
          <w:lang w:val="ru-RU"/>
        </w:rPr>
        <w:t xml:space="preserve"> В соответствии с Трудовым Кодексом Российской Федерации и Законом Российской Федерации </w:t>
      </w:r>
      <w:r w:rsidRPr="00C2041E">
        <w:rPr>
          <w:lang w:val="ru-RU"/>
        </w:rPr>
        <w:br/>
        <w:t>от 19 февраля 1993 г. № 4520-1«О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71688"/>
      <w:docPartObj>
        <w:docPartGallery w:val="Page Numbers (Top of Page)"/>
        <w:docPartUnique/>
      </w:docPartObj>
    </w:sdtPr>
    <w:sdtContent>
      <w:p w:rsidR="00913FA2" w:rsidRDefault="003F57FD">
        <w:pPr>
          <w:pStyle w:val="af"/>
          <w:jc w:val="center"/>
        </w:pPr>
        <w:fldSimple w:instr=" PAGE   \* MERGEFORMAT ">
          <w:r w:rsidR="005720E8">
            <w:rPr>
              <w:noProof/>
            </w:rPr>
            <w:t>5</w:t>
          </w:r>
        </w:fldSimple>
      </w:p>
    </w:sdtContent>
  </w:sdt>
  <w:p w:rsidR="00913FA2" w:rsidRDefault="00913FA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1">
    <w:nsid w:val="19A87D9B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AAB538F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CDE363F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471301D"/>
    <w:multiLevelType w:val="multilevel"/>
    <w:tmpl w:val="2AA66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24E0558B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F6F788B"/>
    <w:multiLevelType w:val="hybridMultilevel"/>
    <w:tmpl w:val="406A7972"/>
    <w:lvl w:ilvl="0" w:tplc="0419000F">
      <w:start w:val="1"/>
      <w:numFmt w:val="decimal"/>
      <w:pStyle w:val="Style3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4AB33D4"/>
    <w:multiLevelType w:val="hybridMultilevel"/>
    <w:tmpl w:val="47F87DAC"/>
    <w:lvl w:ilvl="0" w:tplc="FA7AA1B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74020"/>
    <w:multiLevelType w:val="multilevel"/>
    <w:tmpl w:val="57B4FA1C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1" w:hanging="2160"/>
      </w:pPr>
      <w:rPr>
        <w:rFonts w:hint="default"/>
      </w:rPr>
    </w:lvl>
  </w:abstractNum>
  <w:abstractNum w:abstractNumId="9">
    <w:nsid w:val="67AC71B0"/>
    <w:multiLevelType w:val="hybridMultilevel"/>
    <w:tmpl w:val="E38E6172"/>
    <w:lvl w:ilvl="0" w:tplc="8814ED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4F0777"/>
    <w:multiLevelType w:val="multilevel"/>
    <w:tmpl w:val="A3EACA9C"/>
    <w:styleLink w:val="1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7A7D9E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>
    <w:nsid w:val="7AED3788"/>
    <w:multiLevelType w:val="hybridMultilevel"/>
    <w:tmpl w:val="2CCAC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53E13"/>
    <w:multiLevelType w:val="multilevel"/>
    <w:tmpl w:val="2AA66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C24"/>
    <w:rsid w:val="0000256C"/>
    <w:rsid w:val="000B339F"/>
    <w:rsid w:val="00196BD7"/>
    <w:rsid w:val="001B358C"/>
    <w:rsid w:val="001D6FFC"/>
    <w:rsid w:val="00202B3A"/>
    <w:rsid w:val="002D66FB"/>
    <w:rsid w:val="002F1C62"/>
    <w:rsid w:val="002F4287"/>
    <w:rsid w:val="0031506F"/>
    <w:rsid w:val="00316A68"/>
    <w:rsid w:val="003315FB"/>
    <w:rsid w:val="00342236"/>
    <w:rsid w:val="003C30F7"/>
    <w:rsid w:val="003C7929"/>
    <w:rsid w:val="003D32A7"/>
    <w:rsid w:val="003D3C79"/>
    <w:rsid w:val="003F57FD"/>
    <w:rsid w:val="00483DB3"/>
    <w:rsid w:val="00487F6C"/>
    <w:rsid w:val="004D3317"/>
    <w:rsid w:val="004E37AD"/>
    <w:rsid w:val="004E41FE"/>
    <w:rsid w:val="00544E6C"/>
    <w:rsid w:val="005720E8"/>
    <w:rsid w:val="00591789"/>
    <w:rsid w:val="005A5D14"/>
    <w:rsid w:val="005B65A0"/>
    <w:rsid w:val="006765FE"/>
    <w:rsid w:val="006B3CCB"/>
    <w:rsid w:val="007051C0"/>
    <w:rsid w:val="007060C4"/>
    <w:rsid w:val="0074364D"/>
    <w:rsid w:val="00750E6E"/>
    <w:rsid w:val="00796CD9"/>
    <w:rsid w:val="007A1048"/>
    <w:rsid w:val="007C3D9C"/>
    <w:rsid w:val="007E039E"/>
    <w:rsid w:val="007F0CAF"/>
    <w:rsid w:val="007F2B6C"/>
    <w:rsid w:val="00836441"/>
    <w:rsid w:val="00842F88"/>
    <w:rsid w:val="00873CC5"/>
    <w:rsid w:val="00875918"/>
    <w:rsid w:val="008A2478"/>
    <w:rsid w:val="008A6A42"/>
    <w:rsid w:val="008C799A"/>
    <w:rsid w:val="008F1F3B"/>
    <w:rsid w:val="00913FA2"/>
    <w:rsid w:val="00921738"/>
    <w:rsid w:val="009670EE"/>
    <w:rsid w:val="00981620"/>
    <w:rsid w:val="00983EC0"/>
    <w:rsid w:val="00992D4E"/>
    <w:rsid w:val="00993C24"/>
    <w:rsid w:val="00AC3566"/>
    <w:rsid w:val="00AC69EC"/>
    <w:rsid w:val="00AE3F27"/>
    <w:rsid w:val="00B370EC"/>
    <w:rsid w:val="00B4137D"/>
    <w:rsid w:val="00B646BD"/>
    <w:rsid w:val="00BD42D3"/>
    <w:rsid w:val="00C6144D"/>
    <w:rsid w:val="00C62811"/>
    <w:rsid w:val="00C80925"/>
    <w:rsid w:val="00CF0D95"/>
    <w:rsid w:val="00CF3638"/>
    <w:rsid w:val="00D02AB0"/>
    <w:rsid w:val="00D05FE1"/>
    <w:rsid w:val="00D85D90"/>
    <w:rsid w:val="00D93E1A"/>
    <w:rsid w:val="00E33EA7"/>
    <w:rsid w:val="00E83CB5"/>
    <w:rsid w:val="00EA0C47"/>
    <w:rsid w:val="00EF3E67"/>
    <w:rsid w:val="00F24D3E"/>
    <w:rsid w:val="00F5422D"/>
    <w:rsid w:val="00F570E9"/>
    <w:rsid w:val="00FA5A9B"/>
    <w:rsid w:val="00FB47E4"/>
    <w:rsid w:val="00FF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10">
    <w:name w:val="heading 1"/>
    <w:basedOn w:val="a"/>
    <w:next w:val="a"/>
    <w:link w:val="11"/>
    <w:qFormat/>
    <w:rsid w:val="008A6A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A6A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6A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C24"/>
    <w:pPr>
      <w:ind w:left="720"/>
      <w:contextualSpacing/>
    </w:pPr>
  </w:style>
  <w:style w:type="paragraph" w:styleId="a4">
    <w:name w:val="footnote text"/>
    <w:aliases w:val="Table_Footnote_last,Текст сноски-FN,Oaeno niinee-FN,Oaeno niinee Ciae,Footnote Text Char Знак Знак,Footnote Text Char Знак,Текст сноски Знак Знак Знак Знак,Текст сноски Знак Знак"/>
    <w:basedOn w:val="a"/>
    <w:link w:val="a5"/>
    <w:unhideWhenUsed/>
    <w:rsid w:val="00993C24"/>
    <w:pPr>
      <w:spacing w:line="360" w:lineRule="auto"/>
    </w:pPr>
    <w:rPr>
      <w:sz w:val="20"/>
      <w:szCs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ootnote Text Char Знак Знак Знак,Footnote Text Char Знак Знак1,Текст сноски Знак Знак Знак Знак Знак,Текст сноски Знак Знак Знак"/>
    <w:basedOn w:val="a0"/>
    <w:link w:val="a4"/>
    <w:rsid w:val="00993C24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6">
    <w:name w:val="footnote reference"/>
    <w:aliases w:val="Знак сноски-FN,Ciae niinee-FN"/>
    <w:basedOn w:val="a0"/>
    <w:unhideWhenUsed/>
    <w:rsid w:val="00993C24"/>
    <w:rPr>
      <w:rFonts w:cs="Times New Roman"/>
      <w:vertAlign w:val="superscript"/>
    </w:rPr>
  </w:style>
  <w:style w:type="table" w:styleId="a7">
    <w:name w:val="Table Grid"/>
    <w:basedOn w:val="a1"/>
    <w:uiPriority w:val="59"/>
    <w:rsid w:val="00993C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3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-21">
    <w:name w:val="Средняя сетка 1 - Акцент 21"/>
    <w:basedOn w:val="a"/>
    <w:link w:val="1-21Char"/>
    <w:qFormat/>
    <w:rsid w:val="00993C24"/>
    <w:pPr>
      <w:ind w:left="720"/>
      <w:contextualSpacing/>
    </w:pPr>
  </w:style>
  <w:style w:type="character" w:customStyle="1" w:styleId="1-21Char">
    <w:name w:val="Средняя сетка 1 - Акцент 21 Char"/>
    <w:basedOn w:val="a0"/>
    <w:link w:val="1-21"/>
    <w:rsid w:val="00993C2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rsid w:val="008A6A42"/>
    <w:rPr>
      <w:rFonts w:ascii="Arial" w:eastAsia="Times New Roman" w:hAnsi="Arial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8A6A42"/>
    <w:rPr>
      <w:rFonts w:ascii="Arial" w:eastAsia="Times New Roman" w:hAnsi="Arial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8A6A4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A6A42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A6A42"/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A6A42"/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A6A4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A6A42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A6A42"/>
    <w:rPr>
      <w:rFonts w:ascii="Cambria" w:eastAsia="Times New Roman" w:hAnsi="Cambria" w:cs="Times New Roman"/>
      <w:lang w:val="en-US" w:bidi="en-US"/>
    </w:rPr>
  </w:style>
  <w:style w:type="paragraph" w:customStyle="1" w:styleId="TableNormal">
    <w:name w:val="TableNormal"/>
    <w:basedOn w:val="a"/>
    <w:autoRedefine/>
    <w:rsid w:val="008A6A42"/>
    <w:pPr>
      <w:widowControl w:val="0"/>
      <w:spacing w:line="360" w:lineRule="auto"/>
      <w:jc w:val="both"/>
      <w:outlineLvl w:val="0"/>
    </w:pPr>
    <w:rPr>
      <w:b/>
      <w:spacing w:val="-5"/>
    </w:rPr>
  </w:style>
  <w:style w:type="paragraph" w:customStyle="1" w:styleId="Heading">
    <w:name w:val="Heading"/>
    <w:rsid w:val="008A6A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8A6A42"/>
    <w:pPr>
      <w:ind w:left="720"/>
      <w:contextualSpacing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6A42"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A6A42"/>
    <w:rPr>
      <w:rFonts w:ascii="Tahoma" w:eastAsia="Times New Roman" w:hAnsi="Tahoma" w:cs="Tahoma"/>
      <w:sz w:val="16"/>
      <w:szCs w:val="16"/>
      <w:lang w:val="en-US" w:eastAsia="ru-RU" w:bidi="en-US"/>
    </w:rPr>
  </w:style>
  <w:style w:type="paragraph" w:styleId="aa">
    <w:name w:val="Body Text"/>
    <w:aliases w:val="bt"/>
    <w:basedOn w:val="a"/>
    <w:link w:val="ab"/>
    <w:unhideWhenUsed/>
    <w:rsid w:val="008A6A42"/>
    <w:pPr>
      <w:spacing w:after="120"/>
    </w:pPr>
    <w:rPr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c">
    <w:name w:val="caption"/>
    <w:basedOn w:val="a"/>
    <w:next w:val="a"/>
    <w:uiPriority w:val="35"/>
    <w:qFormat/>
    <w:rsid w:val="008A6A42"/>
    <w:pPr>
      <w:spacing w:before="120" w:after="120" w:line="360" w:lineRule="auto"/>
      <w:jc w:val="right"/>
    </w:pPr>
    <w:rPr>
      <w:b/>
      <w:bCs/>
      <w:szCs w:val="20"/>
    </w:rPr>
  </w:style>
  <w:style w:type="paragraph" w:customStyle="1" w:styleId="21">
    <w:name w:val="Основной текст 21"/>
    <w:basedOn w:val="a"/>
    <w:next w:val="a"/>
    <w:link w:val="210"/>
    <w:autoRedefine/>
    <w:uiPriority w:val="99"/>
    <w:rsid w:val="008A6A42"/>
    <w:pPr>
      <w:keepNext/>
      <w:suppressAutoHyphens/>
      <w:spacing w:before="120" w:line="360" w:lineRule="auto"/>
      <w:jc w:val="center"/>
      <w:outlineLvl w:val="2"/>
    </w:pPr>
    <w:rPr>
      <w:rFonts w:eastAsia="Arial Unicode MS"/>
      <w:b/>
      <w:kern w:val="2"/>
      <w:lang w:val="ru-RU" w:eastAsia="ru-RU"/>
    </w:rPr>
  </w:style>
  <w:style w:type="paragraph" w:customStyle="1" w:styleId="Standard">
    <w:name w:val="Standard"/>
    <w:rsid w:val="008A6A42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styleId="ad">
    <w:name w:val="Hyperlink"/>
    <w:basedOn w:val="a0"/>
    <w:uiPriority w:val="99"/>
    <w:unhideWhenUsed/>
    <w:rsid w:val="008A6A42"/>
    <w:rPr>
      <w:color w:val="333333"/>
      <w:u w:val="single"/>
    </w:rPr>
  </w:style>
  <w:style w:type="paragraph" w:customStyle="1" w:styleId="ConsPlusCell">
    <w:name w:val="ConsPlusCell"/>
    <w:rsid w:val="008A6A42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31">
    <w:name w:val="Body Text 3"/>
    <w:basedOn w:val="a"/>
    <w:link w:val="32"/>
    <w:unhideWhenUsed/>
    <w:rsid w:val="008A6A4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A6A42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customStyle="1" w:styleId="a00">
    <w:name w:val="a0"/>
    <w:basedOn w:val="a"/>
    <w:rsid w:val="008A6A42"/>
    <w:pPr>
      <w:spacing w:before="100" w:beforeAutospacing="1" w:after="100" w:afterAutospacing="1"/>
    </w:pPr>
    <w:rPr>
      <w:lang w:eastAsia="ru-RU"/>
    </w:rPr>
  </w:style>
  <w:style w:type="paragraph" w:customStyle="1" w:styleId="Style1">
    <w:name w:val="Style 1"/>
    <w:basedOn w:val="a"/>
    <w:rsid w:val="008A6A42"/>
    <w:pPr>
      <w:widowControl w:val="0"/>
    </w:pPr>
    <w:rPr>
      <w:noProof/>
      <w:color w:val="000000"/>
      <w:sz w:val="20"/>
      <w:szCs w:val="20"/>
      <w:lang w:eastAsia="ru-RU"/>
    </w:rPr>
  </w:style>
  <w:style w:type="paragraph" w:customStyle="1" w:styleId="Style30">
    <w:name w:val="Style 3"/>
    <w:basedOn w:val="a"/>
    <w:rsid w:val="008A6A42"/>
    <w:pPr>
      <w:widowControl w:val="0"/>
      <w:jc w:val="center"/>
    </w:pPr>
    <w:rPr>
      <w:noProof/>
      <w:color w:val="000000"/>
      <w:sz w:val="20"/>
      <w:szCs w:val="20"/>
      <w:lang w:eastAsia="ru-RU"/>
    </w:rPr>
  </w:style>
  <w:style w:type="paragraph" w:customStyle="1" w:styleId="Style2">
    <w:name w:val="Style 2"/>
    <w:basedOn w:val="a"/>
    <w:rsid w:val="008A6A42"/>
    <w:pPr>
      <w:widowControl w:val="0"/>
      <w:ind w:firstLine="360"/>
      <w:jc w:val="both"/>
    </w:pPr>
    <w:rPr>
      <w:noProof/>
      <w:color w:val="000000"/>
      <w:sz w:val="20"/>
      <w:szCs w:val="20"/>
      <w:lang w:eastAsia="ru-RU"/>
    </w:rPr>
  </w:style>
  <w:style w:type="paragraph" w:customStyle="1" w:styleId="Style4">
    <w:name w:val="Style 4"/>
    <w:basedOn w:val="a"/>
    <w:rsid w:val="008A6A42"/>
    <w:pPr>
      <w:widowControl w:val="0"/>
      <w:ind w:right="72" w:firstLine="360"/>
    </w:pPr>
    <w:rPr>
      <w:noProof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8A6A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e">
    <w:name w:val="No Spacing"/>
    <w:basedOn w:val="a"/>
    <w:uiPriority w:val="1"/>
    <w:qFormat/>
    <w:rsid w:val="008A6A42"/>
    <w:rPr>
      <w:szCs w:val="32"/>
    </w:rPr>
  </w:style>
  <w:style w:type="character" w:customStyle="1" w:styleId="MTDisplayEquation">
    <w:name w:val="MTDisplayEquation Знак"/>
    <w:basedOn w:val="a0"/>
    <w:link w:val="MTDisplayEquation0"/>
    <w:locked/>
    <w:rsid w:val="008A6A42"/>
    <w:rPr>
      <w:rFonts w:ascii="Times New Roman" w:eastAsia="Times New Roman" w:hAnsi="Times New Roman"/>
      <w:sz w:val="24"/>
      <w:szCs w:val="24"/>
    </w:rPr>
  </w:style>
  <w:style w:type="paragraph" w:customStyle="1" w:styleId="MTDisplayEquation0">
    <w:name w:val="MTDisplayEquation"/>
    <w:basedOn w:val="a"/>
    <w:next w:val="a"/>
    <w:link w:val="MTDisplayEquation"/>
    <w:rsid w:val="008A6A42"/>
    <w:pPr>
      <w:keepNext/>
      <w:tabs>
        <w:tab w:val="center" w:pos="4680"/>
        <w:tab w:val="right" w:pos="9360"/>
      </w:tabs>
      <w:autoSpaceDE w:val="0"/>
      <w:autoSpaceDN w:val="0"/>
      <w:adjustRightInd w:val="0"/>
      <w:spacing w:after="120"/>
      <w:contextualSpacing/>
      <w:jc w:val="both"/>
    </w:pPr>
    <w:rPr>
      <w:rFonts w:cstheme="minorBidi"/>
      <w:lang w:val="ru-RU" w:bidi="ar-SA"/>
    </w:rPr>
  </w:style>
  <w:style w:type="paragraph" w:styleId="af">
    <w:name w:val="header"/>
    <w:basedOn w:val="a"/>
    <w:link w:val="af0"/>
    <w:uiPriority w:val="99"/>
    <w:unhideWhenUsed/>
    <w:rsid w:val="008A6A4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f1">
    <w:name w:val="footer"/>
    <w:basedOn w:val="a"/>
    <w:link w:val="af2"/>
    <w:uiPriority w:val="99"/>
    <w:unhideWhenUsed/>
    <w:rsid w:val="008A6A4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styleId="af3">
    <w:name w:val="annotation reference"/>
    <w:basedOn w:val="a0"/>
    <w:unhideWhenUsed/>
    <w:rsid w:val="008A6A42"/>
    <w:rPr>
      <w:sz w:val="16"/>
      <w:szCs w:val="16"/>
    </w:rPr>
  </w:style>
  <w:style w:type="paragraph" w:styleId="af4">
    <w:name w:val="annotation text"/>
    <w:basedOn w:val="a"/>
    <w:link w:val="af5"/>
    <w:unhideWhenUsed/>
    <w:rsid w:val="008A6A42"/>
    <w:rPr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8A6A42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6">
    <w:name w:val="annotation subject"/>
    <w:basedOn w:val="af4"/>
    <w:next w:val="af4"/>
    <w:link w:val="af7"/>
    <w:unhideWhenUsed/>
    <w:rsid w:val="008A6A42"/>
    <w:rPr>
      <w:b/>
      <w:bCs/>
    </w:rPr>
  </w:style>
  <w:style w:type="character" w:customStyle="1" w:styleId="af7">
    <w:name w:val="Тема примечания Знак"/>
    <w:basedOn w:val="af5"/>
    <w:link w:val="af6"/>
    <w:rsid w:val="008A6A42"/>
    <w:rPr>
      <w:b/>
      <w:bCs/>
    </w:rPr>
  </w:style>
  <w:style w:type="paragraph" w:styleId="af8">
    <w:name w:val="Body Text Indent"/>
    <w:basedOn w:val="a"/>
    <w:link w:val="af9"/>
    <w:unhideWhenUsed/>
    <w:rsid w:val="008A6A4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8A6A4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noindent">
    <w:name w:val="noindent"/>
    <w:basedOn w:val="a"/>
    <w:rsid w:val="008A6A42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basedOn w:val="a0"/>
    <w:uiPriority w:val="22"/>
    <w:qFormat/>
    <w:rsid w:val="008A6A42"/>
    <w:rPr>
      <w:b/>
      <w:bCs/>
    </w:rPr>
  </w:style>
  <w:style w:type="paragraph" w:styleId="afb">
    <w:name w:val="Normal (Web)"/>
    <w:basedOn w:val="a"/>
    <w:unhideWhenUsed/>
    <w:rsid w:val="008A6A42"/>
    <w:pPr>
      <w:spacing w:before="100" w:beforeAutospacing="1" w:after="100" w:afterAutospacing="1"/>
    </w:pPr>
    <w:rPr>
      <w:lang w:eastAsia="ru-RU"/>
    </w:rPr>
  </w:style>
  <w:style w:type="paragraph" w:customStyle="1" w:styleId="Style40">
    <w:name w:val="Style4"/>
    <w:basedOn w:val="a"/>
    <w:uiPriority w:val="99"/>
    <w:rsid w:val="008A6A42"/>
    <w:pPr>
      <w:widowControl w:val="0"/>
      <w:autoSpaceDE w:val="0"/>
      <w:autoSpaceDN w:val="0"/>
      <w:adjustRightInd w:val="0"/>
      <w:spacing w:line="372" w:lineRule="exact"/>
      <w:ind w:firstLine="564"/>
      <w:jc w:val="both"/>
    </w:pPr>
    <w:rPr>
      <w:lang w:eastAsia="ru-RU"/>
    </w:rPr>
  </w:style>
  <w:style w:type="character" w:customStyle="1" w:styleId="FontStyle30">
    <w:name w:val="Font Style30"/>
    <w:basedOn w:val="a0"/>
    <w:uiPriority w:val="99"/>
    <w:rsid w:val="008A6A42"/>
    <w:rPr>
      <w:rFonts w:ascii="Times New Roman" w:hAnsi="Times New Roman" w:cs="Times New Roman"/>
      <w:sz w:val="26"/>
      <w:szCs w:val="26"/>
    </w:rPr>
  </w:style>
  <w:style w:type="paragraph" w:styleId="afc">
    <w:name w:val="Title"/>
    <w:basedOn w:val="a"/>
    <w:next w:val="a"/>
    <w:link w:val="afd"/>
    <w:qFormat/>
    <w:rsid w:val="008A6A42"/>
    <w:pPr>
      <w:pageBreakBefore/>
      <w:spacing w:before="36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rsid w:val="008A6A42"/>
    <w:rPr>
      <w:rFonts w:ascii="Arial" w:eastAsia="Times New Roman" w:hAnsi="Arial" w:cs="Times New Roman"/>
      <w:b/>
      <w:bCs/>
      <w:kern w:val="28"/>
      <w:sz w:val="32"/>
      <w:szCs w:val="32"/>
      <w:lang w:val="en-US" w:bidi="en-US"/>
    </w:rPr>
  </w:style>
  <w:style w:type="character" w:styleId="afe">
    <w:name w:val="page number"/>
    <w:basedOn w:val="a0"/>
    <w:rsid w:val="008A6A42"/>
    <w:rPr>
      <w:rFonts w:cs="Times New Roman"/>
    </w:rPr>
  </w:style>
  <w:style w:type="paragraph" w:customStyle="1" w:styleId="aff">
    <w:name w:val="Текст таблицы"/>
    <w:basedOn w:val="a"/>
    <w:rsid w:val="008A6A42"/>
    <w:pPr>
      <w:widowControl w:val="0"/>
      <w:suppressAutoHyphens/>
      <w:spacing w:before="60" w:after="60" w:line="360" w:lineRule="auto"/>
      <w:jc w:val="both"/>
      <w:textAlignment w:val="baseline"/>
    </w:pPr>
    <w:rPr>
      <w:szCs w:val="20"/>
      <w:lang w:eastAsia="ar-SA"/>
    </w:rPr>
  </w:style>
  <w:style w:type="paragraph" w:customStyle="1" w:styleId="aff0">
    <w:name w:val="основной Знак"/>
    <w:basedOn w:val="a"/>
    <w:link w:val="aff1"/>
    <w:rsid w:val="008A6A42"/>
    <w:pPr>
      <w:tabs>
        <w:tab w:val="left" w:pos="425"/>
      </w:tabs>
      <w:spacing w:line="360" w:lineRule="auto"/>
      <w:ind w:firstLine="425"/>
      <w:jc w:val="both"/>
    </w:pPr>
    <w:rPr>
      <w:szCs w:val="28"/>
      <w:lang w:eastAsia="ru-RU"/>
    </w:rPr>
  </w:style>
  <w:style w:type="character" w:customStyle="1" w:styleId="aff1">
    <w:name w:val="основной Знак Знак"/>
    <w:basedOn w:val="a0"/>
    <w:link w:val="aff0"/>
    <w:locked/>
    <w:rsid w:val="008A6A42"/>
    <w:rPr>
      <w:rFonts w:ascii="Times New Roman" w:eastAsia="Times New Roman" w:hAnsi="Times New Roman" w:cs="Times New Roman"/>
      <w:sz w:val="24"/>
      <w:szCs w:val="28"/>
      <w:lang w:val="en-US" w:eastAsia="ru-RU" w:bidi="en-US"/>
    </w:rPr>
  </w:style>
  <w:style w:type="paragraph" w:customStyle="1" w:styleId="ListParagraph1">
    <w:name w:val="List Paragraph1"/>
    <w:basedOn w:val="a"/>
    <w:rsid w:val="008A6A42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41">
    <w:name w:val="Стиль4"/>
    <w:basedOn w:val="a"/>
    <w:link w:val="42"/>
    <w:autoRedefine/>
    <w:rsid w:val="008A6A42"/>
    <w:pPr>
      <w:keepNext/>
      <w:tabs>
        <w:tab w:val="left" w:pos="-3420"/>
      </w:tabs>
      <w:ind w:firstLine="709"/>
      <w:jc w:val="both"/>
    </w:pPr>
    <w:rPr>
      <w:sz w:val="30"/>
      <w:szCs w:val="30"/>
      <w:lang w:eastAsia="ru-RU"/>
    </w:rPr>
  </w:style>
  <w:style w:type="character" w:customStyle="1" w:styleId="42">
    <w:name w:val="Стиль4 Знак"/>
    <w:basedOn w:val="a0"/>
    <w:link w:val="41"/>
    <w:rsid w:val="008A6A42"/>
    <w:rPr>
      <w:rFonts w:ascii="Times New Roman" w:eastAsia="Times New Roman" w:hAnsi="Times New Roman" w:cs="Times New Roman"/>
      <w:sz w:val="30"/>
      <w:szCs w:val="30"/>
      <w:lang w:val="en-US" w:eastAsia="ru-RU" w:bidi="en-US"/>
    </w:rPr>
  </w:style>
  <w:style w:type="paragraph" w:styleId="aff2">
    <w:name w:val="endnote text"/>
    <w:basedOn w:val="a"/>
    <w:link w:val="aff3"/>
    <w:uiPriority w:val="99"/>
    <w:semiHidden/>
    <w:unhideWhenUsed/>
    <w:rsid w:val="008A6A42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A6A4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ff4">
    <w:name w:val="endnote reference"/>
    <w:basedOn w:val="a0"/>
    <w:uiPriority w:val="99"/>
    <w:semiHidden/>
    <w:unhideWhenUsed/>
    <w:rsid w:val="008A6A42"/>
    <w:rPr>
      <w:vertAlign w:val="superscript"/>
    </w:rPr>
  </w:style>
  <w:style w:type="paragraph" w:styleId="aff5">
    <w:name w:val="TOC Heading"/>
    <w:basedOn w:val="10"/>
    <w:next w:val="a"/>
    <w:uiPriority w:val="39"/>
    <w:semiHidden/>
    <w:unhideWhenUsed/>
    <w:qFormat/>
    <w:rsid w:val="008A6A42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8A6A42"/>
    <w:pPr>
      <w:tabs>
        <w:tab w:val="left" w:pos="440"/>
        <w:tab w:val="right" w:leader="dot" w:pos="8647"/>
      </w:tabs>
      <w:spacing w:before="120" w:line="360" w:lineRule="auto"/>
    </w:pPr>
    <w:rPr>
      <w:b/>
      <w:noProof/>
    </w:rPr>
  </w:style>
  <w:style w:type="paragraph" w:styleId="22">
    <w:name w:val="toc 2"/>
    <w:basedOn w:val="a"/>
    <w:next w:val="a"/>
    <w:autoRedefine/>
    <w:uiPriority w:val="39"/>
    <w:unhideWhenUsed/>
    <w:qFormat/>
    <w:rsid w:val="008A6A42"/>
    <w:pPr>
      <w:tabs>
        <w:tab w:val="left" w:pos="1100"/>
        <w:tab w:val="right" w:leader="dot" w:pos="8637"/>
      </w:tabs>
      <w:ind w:left="220"/>
    </w:pPr>
    <w:rPr>
      <w:noProof/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8A6A42"/>
    <w:pPr>
      <w:ind w:left="440"/>
    </w:pPr>
  </w:style>
  <w:style w:type="paragraph" w:styleId="23">
    <w:name w:val="Body Text 2"/>
    <w:basedOn w:val="a"/>
    <w:link w:val="24"/>
    <w:unhideWhenUsed/>
    <w:rsid w:val="008A6A42"/>
    <w:pPr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HTML">
    <w:name w:val="HTML Preformatted"/>
    <w:basedOn w:val="a"/>
    <w:link w:val="HTML0"/>
    <w:unhideWhenUsed/>
    <w:rsid w:val="008A6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A6A42"/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13">
    <w:name w:val="Абзац списка1"/>
    <w:basedOn w:val="a"/>
    <w:rsid w:val="008A6A42"/>
    <w:pPr>
      <w:spacing w:before="100" w:beforeAutospacing="1" w:after="100" w:afterAutospacing="1"/>
      <w:ind w:left="720"/>
      <w:contextualSpacing/>
    </w:pPr>
  </w:style>
  <w:style w:type="paragraph" w:styleId="aff6">
    <w:name w:val="Subtitle"/>
    <w:basedOn w:val="a"/>
    <w:next w:val="a"/>
    <w:link w:val="aff7"/>
    <w:uiPriority w:val="11"/>
    <w:qFormat/>
    <w:rsid w:val="008A6A42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оловок Знак"/>
    <w:basedOn w:val="a0"/>
    <w:link w:val="aff6"/>
    <w:uiPriority w:val="11"/>
    <w:rsid w:val="008A6A42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f8">
    <w:name w:val="Emphasis"/>
    <w:basedOn w:val="a0"/>
    <w:qFormat/>
    <w:rsid w:val="008A6A4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8A6A42"/>
    <w:rPr>
      <w:i/>
    </w:rPr>
  </w:style>
  <w:style w:type="character" w:customStyle="1" w:styleId="26">
    <w:name w:val="Цитата 2 Знак"/>
    <w:basedOn w:val="a0"/>
    <w:link w:val="25"/>
    <w:uiPriority w:val="29"/>
    <w:rsid w:val="008A6A42"/>
    <w:rPr>
      <w:rFonts w:ascii="Times New Roman" w:eastAsia="Times New Roman" w:hAnsi="Times New Roman" w:cs="Times New Roman"/>
      <w:i/>
      <w:sz w:val="24"/>
      <w:szCs w:val="24"/>
      <w:lang w:val="en-US" w:bidi="en-US"/>
    </w:rPr>
  </w:style>
  <w:style w:type="paragraph" w:styleId="aff9">
    <w:name w:val="Intense Quote"/>
    <w:basedOn w:val="a"/>
    <w:next w:val="a"/>
    <w:link w:val="affa"/>
    <w:uiPriority w:val="30"/>
    <w:qFormat/>
    <w:rsid w:val="008A6A42"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8A6A42"/>
    <w:rPr>
      <w:rFonts w:ascii="Times New Roman" w:eastAsia="Times New Roman" w:hAnsi="Times New Roman" w:cs="Times New Roman"/>
      <w:b/>
      <w:i/>
      <w:sz w:val="24"/>
      <w:lang w:val="en-US" w:bidi="en-US"/>
    </w:rPr>
  </w:style>
  <w:style w:type="character" w:styleId="affb">
    <w:name w:val="Subtle Emphasis"/>
    <w:uiPriority w:val="19"/>
    <w:qFormat/>
    <w:rsid w:val="008A6A42"/>
    <w:rPr>
      <w:i/>
      <w:color w:val="5A5A5A"/>
    </w:rPr>
  </w:style>
  <w:style w:type="character" w:styleId="affc">
    <w:name w:val="Intense Emphasis"/>
    <w:basedOn w:val="a0"/>
    <w:uiPriority w:val="21"/>
    <w:qFormat/>
    <w:rsid w:val="008A6A42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8A6A42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8A6A42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8A6A42"/>
    <w:rPr>
      <w:rFonts w:ascii="Cambria" w:eastAsia="Times New Roman" w:hAnsi="Cambria"/>
      <w:b/>
      <w:i/>
      <w:sz w:val="24"/>
      <w:szCs w:val="24"/>
    </w:rPr>
  </w:style>
  <w:style w:type="paragraph" w:customStyle="1" w:styleId="afff0">
    <w:name w:val="Источник"/>
    <w:basedOn w:val="21"/>
    <w:link w:val="afff1"/>
    <w:qFormat/>
    <w:rsid w:val="008A6A42"/>
  </w:style>
  <w:style w:type="paragraph" w:customStyle="1" w:styleId="afff2">
    <w:name w:val="Таблица"/>
    <w:basedOn w:val="a"/>
    <w:next w:val="a"/>
    <w:link w:val="afff3"/>
    <w:autoRedefine/>
    <w:qFormat/>
    <w:rsid w:val="008A6A42"/>
    <w:pPr>
      <w:jc w:val="right"/>
    </w:pPr>
    <w:rPr>
      <w:b/>
      <w:lang w:val="ru-RU"/>
    </w:rPr>
  </w:style>
  <w:style w:type="character" w:customStyle="1" w:styleId="210">
    <w:name w:val="Основной текст 21 Знак"/>
    <w:basedOn w:val="a0"/>
    <w:link w:val="21"/>
    <w:uiPriority w:val="99"/>
    <w:rsid w:val="008A6A42"/>
    <w:rPr>
      <w:rFonts w:ascii="Times New Roman" w:eastAsia="Arial Unicode MS" w:hAnsi="Times New Roman" w:cs="Times New Roman"/>
      <w:b/>
      <w:kern w:val="2"/>
      <w:sz w:val="24"/>
      <w:szCs w:val="24"/>
      <w:lang w:eastAsia="ru-RU" w:bidi="en-US"/>
    </w:rPr>
  </w:style>
  <w:style w:type="character" w:customStyle="1" w:styleId="afff1">
    <w:name w:val="Источник Знак"/>
    <w:basedOn w:val="210"/>
    <w:link w:val="afff0"/>
    <w:rsid w:val="008A6A42"/>
  </w:style>
  <w:style w:type="character" w:customStyle="1" w:styleId="afff3">
    <w:name w:val="Таблица Знак"/>
    <w:basedOn w:val="a0"/>
    <w:link w:val="afff2"/>
    <w:rsid w:val="008A6A42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afff4">
    <w:name w:val="Знак Знак Знак"/>
    <w:basedOn w:val="a"/>
    <w:rsid w:val="008A6A4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bidi="ar-SA"/>
    </w:rPr>
  </w:style>
  <w:style w:type="character" w:customStyle="1" w:styleId="apple-style-span">
    <w:name w:val="apple-style-span"/>
    <w:rsid w:val="008A6A42"/>
  </w:style>
  <w:style w:type="character" w:customStyle="1" w:styleId="apple-converted-space">
    <w:name w:val="apple-converted-space"/>
    <w:rsid w:val="008A6A42"/>
  </w:style>
  <w:style w:type="paragraph" w:customStyle="1" w:styleId="ConsPlusTitle">
    <w:name w:val="ConsPlusTitle"/>
    <w:uiPriority w:val="99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ff5">
    <w:name w:val="Placeholder Text"/>
    <w:basedOn w:val="a0"/>
    <w:uiPriority w:val="99"/>
    <w:semiHidden/>
    <w:rsid w:val="008A6A42"/>
    <w:rPr>
      <w:color w:val="808080"/>
    </w:rPr>
  </w:style>
  <w:style w:type="paragraph" w:styleId="afff6">
    <w:name w:val="Document Map"/>
    <w:basedOn w:val="a"/>
    <w:link w:val="afff7"/>
    <w:uiPriority w:val="99"/>
    <w:semiHidden/>
    <w:unhideWhenUsed/>
    <w:rsid w:val="008A6A42"/>
    <w:rPr>
      <w:rFonts w:ascii="Tahoma" w:hAnsi="Tahoma" w:cs="Tahoma"/>
      <w:sz w:val="16"/>
      <w:szCs w:val="16"/>
    </w:rPr>
  </w:style>
  <w:style w:type="character" w:customStyle="1" w:styleId="afff7">
    <w:name w:val="Схема документа Знак"/>
    <w:basedOn w:val="a0"/>
    <w:link w:val="afff6"/>
    <w:uiPriority w:val="99"/>
    <w:semiHidden/>
    <w:rsid w:val="008A6A42"/>
    <w:rPr>
      <w:rFonts w:ascii="Tahoma" w:eastAsia="Times New Roman" w:hAnsi="Tahoma" w:cs="Tahoma"/>
      <w:sz w:val="16"/>
      <w:szCs w:val="16"/>
      <w:lang w:val="en-US" w:bidi="en-US"/>
    </w:rPr>
  </w:style>
  <w:style w:type="paragraph" w:styleId="43">
    <w:name w:val="toc 4"/>
    <w:basedOn w:val="a"/>
    <w:next w:val="a"/>
    <w:autoRedefine/>
    <w:uiPriority w:val="39"/>
    <w:unhideWhenUsed/>
    <w:rsid w:val="008A6A42"/>
    <w:pPr>
      <w:ind w:left="720"/>
    </w:pPr>
    <w:rPr>
      <w:rFonts w:ascii="Calibri" w:hAnsi="Calibri"/>
      <w:sz w:val="18"/>
      <w:szCs w:val="18"/>
      <w:lang w:val="ru-RU" w:eastAsia="ru-RU" w:bidi="ar-SA"/>
    </w:rPr>
  </w:style>
  <w:style w:type="paragraph" w:customStyle="1" w:styleId="ConsTitle">
    <w:name w:val="ConsTitle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8">
    <w:name w:val="Знак"/>
    <w:basedOn w:val="a"/>
    <w:rsid w:val="008A6A42"/>
    <w:pPr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ConsNormal">
    <w:name w:val="ConsNormal"/>
    <w:rsid w:val="008A6A4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8A6A42"/>
    <w:pPr>
      <w:keepNext/>
      <w:autoSpaceDE w:val="0"/>
      <w:autoSpaceDN w:val="0"/>
      <w:jc w:val="center"/>
    </w:pPr>
    <w:rPr>
      <w:sz w:val="28"/>
      <w:szCs w:val="28"/>
      <w:lang w:val="ru-RU" w:eastAsia="ru-RU" w:bidi="ar-SA"/>
    </w:rPr>
  </w:style>
  <w:style w:type="character" w:customStyle="1" w:styleId="google-src-text1">
    <w:name w:val="google-src-text1"/>
    <w:basedOn w:val="a0"/>
    <w:rsid w:val="008A6A42"/>
    <w:rPr>
      <w:vanish/>
      <w:webHidden w:val="0"/>
      <w:specVanish w:val="0"/>
    </w:rPr>
  </w:style>
  <w:style w:type="paragraph" w:styleId="27">
    <w:name w:val="Body Text Indent 2"/>
    <w:basedOn w:val="a"/>
    <w:link w:val="28"/>
    <w:rsid w:val="008A6A42"/>
    <w:pPr>
      <w:spacing w:after="120" w:line="480" w:lineRule="auto"/>
      <w:ind w:left="283"/>
    </w:pPr>
    <w:rPr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8A6A4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4">
    <w:name w:val="Body Text Indent 3"/>
    <w:basedOn w:val="a"/>
    <w:link w:val="35"/>
    <w:rsid w:val="008A6A42"/>
    <w:pPr>
      <w:spacing w:after="120"/>
      <w:ind w:left="283"/>
    </w:pPr>
    <w:rPr>
      <w:sz w:val="16"/>
      <w:szCs w:val="16"/>
      <w:lang w:bidi="ar-SA"/>
    </w:rPr>
  </w:style>
  <w:style w:type="character" w:customStyle="1" w:styleId="35">
    <w:name w:val="Основной текст с отступом 3 Знак"/>
    <w:basedOn w:val="a0"/>
    <w:link w:val="34"/>
    <w:rsid w:val="008A6A42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ewncpi">
    <w:name w:val="newncpi"/>
    <w:basedOn w:val="a"/>
    <w:rsid w:val="008A6A42"/>
    <w:pPr>
      <w:spacing w:before="120" w:after="216"/>
    </w:pPr>
    <w:rPr>
      <w:lang w:val="ru-RU" w:eastAsia="ru-RU" w:bidi="ar-SA"/>
    </w:rPr>
  </w:style>
  <w:style w:type="character" w:styleId="afff9">
    <w:name w:val="FollowedHyperlink"/>
    <w:basedOn w:val="a0"/>
    <w:rsid w:val="008A6A42"/>
    <w:rPr>
      <w:color w:val="0000FF"/>
      <w:u w:val="single"/>
    </w:rPr>
  </w:style>
  <w:style w:type="paragraph" w:customStyle="1" w:styleId="text">
    <w:name w:val="text"/>
    <w:basedOn w:val="a"/>
    <w:rsid w:val="008A6A42"/>
    <w:pPr>
      <w:spacing w:before="100" w:beforeAutospacing="1" w:after="100" w:afterAutospacing="1" w:line="167" w:lineRule="atLeast"/>
    </w:pPr>
    <w:rPr>
      <w:rFonts w:ascii="Arial" w:hAnsi="Arial" w:cs="Arial"/>
      <w:color w:val="333333"/>
      <w:sz w:val="14"/>
      <w:szCs w:val="14"/>
      <w:lang w:val="ru-RU" w:eastAsia="ru-RU" w:bidi="ar-SA"/>
    </w:rPr>
  </w:style>
  <w:style w:type="paragraph" w:customStyle="1" w:styleId="CarCarCharChar">
    <w:name w:val="Car Знак Знак Car Char Char"/>
    <w:basedOn w:val="a"/>
    <w:rsid w:val="008A6A42"/>
    <w:pPr>
      <w:spacing w:after="160" w:line="240" w:lineRule="exact"/>
    </w:pPr>
    <w:rPr>
      <w:rFonts w:ascii="Arial" w:hAnsi="Arial" w:cs="Arial"/>
      <w:sz w:val="20"/>
      <w:szCs w:val="20"/>
      <w:lang w:val="ru-RU" w:eastAsia="ru-RU" w:bidi="ar-SA"/>
    </w:rPr>
  </w:style>
  <w:style w:type="paragraph" w:customStyle="1" w:styleId="normal">
    <w:name w:val="normal"/>
    <w:basedOn w:val="a"/>
    <w:rsid w:val="008A6A42"/>
    <w:pPr>
      <w:snapToGrid w:val="0"/>
      <w:spacing w:before="100" w:beforeAutospacing="1" w:after="100" w:afterAutospacing="1"/>
    </w:pPr>
    <w:rPr>
      <w:lang w:val="ru-RU" w:eastAsia="ru-RU" w:bidi="ar-SA"/>
    </w:rPr>
  </w:style>
  <w:style w:type="paragraph" w:customStyle="1" w:styleId="3-">
    <w:name w:val="!Заголовок 3-го уровня!"/>
    <w:basedOn w:val="a"/>
    <w:next w:val="a"/>
    <w:rsid w:val="008A6A42"/>
    <w:pPr>
      <w:suppressAutoHyphens/>
      <w:spacing w:before="240" w:after="120"/>
      <w:outlineLvl w:val="2"/>
    </w:pPr>
    <w:rPr>
      <w:rFonts w:ascii="Tahoma" w:hAnsi="Tahoma"/>
      <w:szCs w:val="20"/>
      <w:lang w:val="ru-RU" w:eastAsia="ru-RU" w:bidi="ar-SA"/>
    </w:rPr>
  </w:style>
  <w:style w:type="paragraph" w:customStyle="1" w:styleId="Style3">
    <w:name w:val="Style3"/>
    <w:basedOn w:val="a"/>
    <w:rsid w:val="008A6A42"/>
    <w:pPr>
      <w:numPr>
        <w:numId w:val="5"/>
      </w:numPr>
      <w:spacing w:line="240" w:lineRule="atLeast"/>
      <w:jc w:val="both"/>
    </w:pPr>
    <w:rPr>
      <w:rFonts w:ascii="Arial" w:hAnsi="Arial" w:cs="Arial"/>
      <w:sz w:val="22"/>
      <w:szCs w:val="22"/>
      <w:lang w:val="ru-RU" w:eastAsia="ru-RU" w:bidi="ar-SA"/>
    </w:rPr>
  </w:style>
  <w:style w:type="character" w:customStyle="1" w:styleId="headertext">
    <w:name w:val="headertext"/>
    <w:basedOn w:val="a0"/>
    <w:rsid w:val="008A6A42"/>
  </w:style>
  <w:style w:type="paragraph" w:styleId="afffa">
    <w:name w:val="Block Text"/>
    <w:basedOn w:val="a"/>
    <w:rsid w:val="008A6A42"/>
    <w:pPr>
      <w:widowControl w:val="0"/>
      <w:shd w:val="clear" w:color="auto" w:fill="FFFFFF"/>
      <w:autoSpaceDE w:val="0"/>
      <w:autoSpaceDN w:val="0"/>
      <w:adjustRightInd w:val="0"/>
      <w:spacing w:before="5" w:line="360" w:lineRule="auto"/>
      <w:ind w:left="10" w:right="14" w:firstLine="1408"/>
      <w:jc w:val="both"/>
    </w:pPr>
    <w:rPr>
      <w:color w:val="000000"/>
      <w:spacing w:val="-11"/>
      <w:sz w:val="28"/>
      <w:szCs w:val="29"/>
      <w:lang w:val="ru-RU" w:eastAsia="ru-RU" w:bidi="ar-SA"/>
    </w:rPr>
  </w:style>
  <w:style w:type="paragraph" w:customStyle="1" w:styleId="15">
    <w:name w:val="Основной текст + Первая строка:  1"/>
    <w:aliases w:val="25 см,Междустр.интервал:  одинарный"/>
    <w:basedOn w:val="aa"/>
    <w:link w:val="16"/>
    <w:rsid w:val="008A6A42"/>
    <w:pPr>
      <w:spacing w:after="0"/>
      <w:ind w:firstLine="708"/>
      <w:jc w:val="both"/>
    </w:pPr>
    <w:rPr>
      <w:sz w:val="28"/>
      <w:szCs w:val="20"/>
      <w:lang w:val="ru-RU" w:bidi="ar-SA"/>
    </w:rPr>
  </w:style>
  <w:style w:type="character" w:customStyle="1" w:styleId="16">
    <w:name w:val="Основной текст + Первая строка:  1 Знак"/>
    <w:aliases w:val="25 см Знак,Междустр.интервал:  одинарный Знак"/>
    <w:basedOn w:val="ab"/>
    <w:link w:val="15"/>
    <w:rsid w:val="008A6A42"/>
    <w:rPr>
      <w:sz w:val="28"/>
      <w:szCs w:val="20"/>
    </w:rPr>
  </w:style>
  <w:style w:type="character" w:customStyle="1" w:styleId="titledateend">
    <w:name w:val="title_date_end"/>
    <w:basedOn w:val="a0"/>
    <w:rsid w:val="008A6A42"/>
  </w:style>
  <w:style w:type="character" w:customStyle="1" w:styleId="date2">
    <w:name w:val="date2"/>
    <w:basedOn w:val="a0"/>
    <w:rsid w:val="008A6A42"/>
  </w:style>
  <w:style w:type="numbering" w:customStyle="1" w:styleId="1">
    <w:name w:val="Стиль1"/>
    <w:uiPriority w:val="99"/>
    <w:rsid w:val="008A6A42"/>
    <w:pPr>
      <w:numPr>
        <w:numId w:val="6"/>
      </w:numPr>
    </w:pPr>
  </w:style>
  <w:style w:type="paragraph" w:customStyle="1" w:styleId="211">
    <w:name w:val="Основной текст с отступом 21"/>
    <w:basedOn w:val="a"/>
    <w:rsid w:val="008A6A42"/>
    <w:pPr>
      <w:suppressAutoHyphens/>
      <w:ind w:firstLine="567"/>
      <w:jc w:val="both"/>
    </w:pPr>
    <w:rPr>
      <w:b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image" Target="media/image14.wmf"/><Relationship Id="rId21" Type="http://schemas.openxmlformats.org/officeDocument/2006/relationships/image" Target="media/image5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39.wmf"/><Relationship Id="rId7" Type="http://schemas.openxmlformats.org/officeDocument/2006/relationships/settings" Target="settings.xml"/><Relationship Id="rId71" Type="http://schemas.openxmlformats.org/officeDocument/2006/relationships/image" Target="media/image30.wmf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9.wmf"/><Relationship Id="rId11" Type="http://schemas.openxmlformats.org/officeDocument/2006/relationships/image" Target="media/image1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numbering" Target="numbering.xml"/><Relationship Id="rId61" Type="http://schemas.openxmlformats.org/officeDocument/2006/relationships/image" Target="media/image25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8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webSettings" Target="webSettings.xml"/><Relationship Id="rId51" Type="http://schemas.openxmlformats.org/officeDocument/2006/relationships/image" Target="media/image20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7.wmf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oleObject" Target="embeddings/oleObject6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0.bin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endnotes" Target="endnotes.xml"/><Relationship Id="rId31" Type="http://schemas.openxmlformats.org/officeDocument/2006/relationships/image" Target="media/image10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5.wmf"/><Relationship Id="rId86" Type="http://schemas.openxmlformats.org/officeDocument/2006/relationships/oleObject" Target="embeddings/oleObject39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2011-12-21T21:00:00+00:00</DocDate>
    <FirstName xmlns="http://schemas.microsoft.com/sharepoint/v3" xsi:nil="true"/>
    <Description xmlns="f07adec3-9edc-4ba9-a947-c557adee0635" xsi:nil="true"/>
    <docType xmlns="aafbb199-1328-4a0f-94a7-ff9dcc491817">33</docType>
    <_x0031__x0020__x0423__x0440__x043e__x0432__x0435__x043d__x044c__x0020__x0432__x043b__x043e__x0436__x0435__x043d__x043d__x043e__x0441__x0442__x0438_ xmlns="aafbb199-1328-4a0f-94a7-ff9dcc491817">20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521A126AD45B40931B5EC544B34EB8" ma:contentTypeVersion="16" ma:contentTypeDescription="Создание документа." ma:contentTypeScope="" ma:versionID="f1ccfa428c94db57c3527919316d6bd7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6c3de35002b8e94f1df329894d002002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indexed="true" ma:list="{10f0f151-8569-4db7-aa67-2bce480f2f53}" ma:internalName="docType" ma:showField="Title" ma:web="b51e4b4d-3232-4768-a7c4-dd7375e2157c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 ma:web="b51e4b4d-3232-4768-a7c4-dd7375e2157c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 ma:web="b51e4b4d-3232-4768-a7c4-dd7375e2157c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1FF9-E9A2-4F51-A702-DD568896B03B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99B0957-A725-4A03-9629-2081DFB3D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377-473F-494A-9E4E-EB7A262D9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21E16-FEC7-432F-8CA3-74AFE663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БФТ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SPecialiST</cp:lastModifiedBy>
  <cp:revision>10</cp:revision>
  <cp:lastPrinted>2011-12-21T13:59:00Z</cp:lastPrinted>
  <dcterms:created xsi:type="dcterms:W3CDTF">2011-11-30T13:32:00Z</dcterms:created>
  <dcterms:modified xsi:type="dcterms:W3CDTF">2026-02-18T11:42:00Z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0x0101001F521A126AD45B40931B5EC544B34EB8</vt:lpwstr>
  </property>
  <property fmtid="{D5CDD505-2E9C-101B-9397-08002B2CF9AE}" pid="3" name="vti_description">
    <vt:lpwstr>&lt;div&gt;Книга примеров по расчетам нормативов затрат&lt;/div&gt;</vt:lpwstr>
  </property>
  <property fmtid="{D5CDD505-2E9C-101B-9397-08002B2CF9AE}" pid="4" name="Order">
    <vt:r8>88000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