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AAC24" w14:textId="07F84986" w:rsidR="00580822" w:rsidRPr="00C872F7" w:rsidRDefault="00580822" w:rsidP="00580822">
      <w:pPr>
        <w:spacing w:after="0" w:line="240" w:lineRule="auto"/>
        <w:jc w:val="center"/>
        <w:rPr>
          <w:rFonts w:ascii="Times New Roman" w:hAnsi="Times New Roman" w:cs="Times New Roman"/>
          <w:sz w:val="26"/>
          <w:szCs w:val="26"/>
        </w:rPr>
      </w:pPr>
      <w:r w:rsidRPr="00C872F7">
        <w:rPr>
          <w:rFonts w:ascii="Times New Roman" w:hAnsi="Times New Roman" w:cs="Times New Roman"/>
          <w:b/>
          <w:sz w:val="26"/>
          <w:szCs w:val="26"/>
        </w:rPr>
        <w:t>ЛЕКЦИОННОЕ ЗАНЯТИЕ №1</w:t>
      </w:r>
      <w:r w:rsidR="003A5146">
        <w:rPr>
          <w:rFonts w:ascii="Times New Roman" w:hAnsi="Times New Roman" w:cs="Times New Roman"/>
          <w:b/>
          <w:sz w:val="26"/>
          <w:szCs w:val="26"/>
        </w:rPr>
        <w:t>5</w:t>
      </w:r>
    </w:p>
    <w:p w14:paraId="424ACBED" w14:textId="77777777" w:rsidR="00580822" w:rsidRPr="00C872F7" w:rsidRDefault="00580822" w:rsidP="00580822">
      <w:pPr>
        <w:spacing w:after="0" w:line="240" w:lineRule="auto"/>
        <w:jc w:val="center"/>
        <w:rPr>
          <w:rFonts w:ascii="Times New Roman" w:hAnsi="Times New Roman" w:cs="Times New Roman"/>
          <w:b/>
          <w:sz w:val="26"/>
          <w:szCs w:val="26"/>
        </w:rPr>
      </w:pPr>
    </w:p>
    <w:p w14:paraId="4A7E2926" w14:textId="77777777" w:rsidR="00580822" w:rsidRPr="00C872F7" w:rsidRDefault="00580822" w:rsidP="00580822">
      <w:pPr>
        <w:spacing w:after="0" w:line="240" w:lineRule="auto"/>
        <w:jc w:val="both"/>
        <w:rPr>
          <w:rFonts w:ascii="Times New Roman" w:hAnsi="Times New Roman" w:cs="Times New Roman"/>
          <w:b/>
          <w:sz w:val="26"/>
          <w:szCs w:val="26"/>
        </w:rPr>
      </w:pPr>
      <w:r w:rsidRPr="00C872F7">
        <w:rPr>
          <w:rFonts w:ascii="Times New Roman" w:hAnsi="Times New Roman" w:cs="Times New Roman"/>
          <w:b/>
          <w:sz w:val="26"/>
          <w:szCs w:val="26"/>
        </w:rPr>
        <w:t>Дисциплина: МДК.01.02. Основы финансового планирования в государственных (муниципальных) учреждениях.</w:t>
      </w:r>
    </w:p>
    <w:p w14:paraId="64FD7FC7" w14:textId="77777777" w:rsidR="00580822" w:rsidRPr="00C872F7" w:rsidRDefault="00580822" w:rsidP="00580822">
      <w:pPr>
        <w:spacing w:after="0" w:line="240" w:lineRule="auto"/>
        <w:jc w:val="both"/>
        <w:rPr>
          <w:rFonts w:ascii="Times New Roman" w:hAnsi="Times New Roman" w:cs="Times New Roman"/>
          <w:b/>
          <w:sz w:val="26"/>
          <w:szCs w:val="26"/>
        </w:rPr>
      </w:pPr>
    </w:p>
    <w:p w14:paraId="6C1BE17D" w14:textId="77777777" w:rsidR="00580822" w:rsidRPr="00C872F7" w:rsidRDefault="00580822" w:rsidP="00580822">
      <w:pPr>
        <w:spacing w:after="0" w:line="240" w:lineRule="auto"/>
        <w:jc w:val="both"/>
        <w:rPr>
          <w:rFonts w:ascii="Times New Roman" w:hAnsi="Times New Roman" w:cs="Times New Roman"/>
          <w:b/>
          <w:sz w:val="26"/>
          <w:szCs w:val="26"/>
        </w:rPr>
      </w:pPr>
      <w:r w:rsidRPr="00C872F7">
        <w:rPr>
          <w:rFonts w:ascii="Times New Roman" w:hAnsi="Times New Roman" w:cs="Times New Roman"/>
          <w:b/>
          <w:sz w:val="26"/>
          <w:szCs w:val="26"/>
        </w:rPr>
        <w:t xml:space="preserve">Тема. Финансовое обеспечение деятельности учреждений культуры   </w:t>
      </w:r>
    </w:p>
    <w:p w14:paraId="04A65D58" w14:textId="77777777" w:rsidR="00580822" w:rsidRPr="00C872F7" w:rsidRDefault="00580822" w:rsidP="00580822">
      <w:pPr>
        <w:spacing w:after="0" w:line="240" w:lineRule="auto"/>
        <w:jc w:val="both"/>
        <w:rPr>
          <w:rFonts w:ascii="Times New Roman" w:hAnsi="Times New Roman" w:cs="Times New Roman"/>
          <w:b/>
          <w:sz w:val="26"/>
          <w:szCs w:val="26"/>
        </w:rPr>
      </w:pPr>
    </w:p>
    <w:p w14:paraId="7D579FDA" w14:textId="77777777" w:rsidR="00580822" w:rsidRPr="00C872F7" w:rsidRDefault="00580822" w:rsidP="00580822">
      <w:pPr>
        <w:spacing w:after="0" w:line="240" w:lineRule="auto"/>
        <w:jc w:val="both"/>
        <w:rPr>
          <w:rFonts w:ascii="Times New Roman" w:hAnsi="Times New Roman" w:cs="Times New Roman"/>
          <w:sz w:val="26"/>
          <w:szCs w:val="26"/>
        </w:rPr>
      </w:pPr>
      <w:r w:rsidRPr="00C872F7">
        <w:rPr>
          <w:rFonts w:ascii="Times New Roman" w:hAnsi="Times New Roman" w:cs="Times New Roman"/>
          <w:b/>
          <w:sz w:val="26"/>
          <w:szCs w:val="26"/>
        </w:rPr>
        <w:t>Цель занятия:</w:t>
      </w:r>
      <w:r w:rsidRPr="00C872F7">
        <w:rPr>
          <w:rFonts w:ascii="Times New Roman" w:hAnsi="Times New Roman" w:cs="Times New Roman"/>
          <w:sz w:val="26"/>
          <w:szCs w:val="26"/>
        </w:rPr>
        <w:t xml:space="preserve"> рассмотреть финансовое обеспечение деятельности учреждений культуры </w:t>
      </w:r>
    </w:p>
    <w:p w14:paraId="259C78D1" w14:textId="77777777" w:rsidR="00580822" w:rsidRPr="00C872F7" w:rsidRDefault="00580822" w:rsidP="00580822">
      <w:pPr>
        <w:spacing w:after="0" w:line="240" w:lineRule="auto"/>
        <w:jc w:val="both"/>
        <w:rPr>
          <w:rFonts w:ascii="Times New Roman" w:hAnsi="Times New Roman" w:cs="Times New Roman"/>
          <w:sz w:val="26"/>
          <w:szCs w:val="26"/>
        </w:rPr>
      </w:pPr>
    </w:p>
    <w:p w14:paraId="7ED39EE6" w14:textId="77777777" w:rsidR="00580822" w:rsidRPr="00C872F7" w:rsidRDefault="00580822" w:rsidP="00580822">
      <w:pPr>
        <w:spacing w:after="0" w:line="240" w:lineRule="auto"/>
        <w:jc w:val="both"/>
        <w:rPr>
          <w:rFonts w:ascii="Times New Roman" w:hAnsi="Times New Roman" w:cs="Times New Roman"/>
          <w:sz w:val="26"/>
          <w:szCs w:val="26"/>
        </w:rPr>
      </w:pPr>
      <w:r w:rsidRPr="00C872F7">
        <w:rPr>
          <w:rFonts w:ascii="Times New Roman" w:hAnsi="Times New Roman" w:cs="Times New Roman"/>
          <w:sz w:val="26"/>
          <w:szCs w:val="26"/>
        </w:rPr>
        <w:t>В результате проведения занятия обучающийся должен</w:t>
      </w:r>
    </w:p>
    <w:p w14:paraId="1783C782" w14:textId="77777777" w:rsidR="00580822" w:rsidRPr="00C872F7" w:rsidRDefault="00580822" w:rsidP="00580822">
      <w:pPr>
        <w:shd w:val="clear" w:color="auto" w:fill="FFFFFF"/>
        <w:spacing w:after="0" w:line="240" w:lineRule="auto"/>
        <w:jc w:val="both"/>
        <w:textAlignment w:val="baseline"/>
        <w:rPr>
          <w:rFonts w:ascii="Times New Roman" w:hAnsi="Times New Roman" w:cs="Times New Roman"/>
          <w:sz w:val="26"/>
          <w:szCs w:val="26"/>
        </w:rPr>
      </w:pPr>
      <w:r w:rsidRPr="00C872F7">
        <w:rPr>
          <w:rFonts w:ascii="Times New Roman" w:hAnsi="Times New Roman" w:cs="Times New Roman"/>
          <w:b/>
          <w:sz w:val="26"/>
          <w:szCs w:val="26"/>
        </w:rPr>
        <w:t>знать:</w:t>
      </w:r>
      <w:r w:rsidRPr="00C872F7">
        <w:rPr>
          <w:rFonts w:ascii="Times New Roman" w:hAnsi="Times New Roman" w:cs="Times New Roman"/>
          <w:sz w:val="26"/>
          <w:szCs w:val="26"/>
        </w:rPr>
        <w:t xml:space="preserve"> особенности финансового обеспечения деятельности учреждений культуры. Источники формирования финансовых ресурсов учреждений культуры</w:t>
      </w:r>
    </w:p>
    <w:p w14:paraId="358973B6" w14:textId="77777777" w:rsidR="00580822" w:rsidRPr="00C872F7" w:rsidRDefault="00580822" w:rsidP="00580822">
      <w:pPr>
        <w:shd w:val="clear" w:color="auto" w:fill="FFFFFF"/>
        <w:spacing w:after="0" w:line="240" w:lineRule="auto"/>
        <w:jc w:val="both"/>
        <w:textAlignment w:val="baseline"/>
        <w:rPr>
          <w:rFonts w:ascii="Times New Roman" w:eastAsia="Times New Roman" w:hAnsi="Times New Roman" w:cs="Times New Roman"/>
          <w:sz w:val="26"/>
          <w:szCs w:val="26"/>
          <w:lang w:eastAsia="ru-RU"/>
        </w:rPr>
      </w:pPr>
      <w:r w:rsidRPr="00C872F7">
        <w:rPr>
          <w:rFonts w:ascii="Times New Roman" w:hAnsi="Times New Roman" w:cs="Times New Roman"/>
          <w:b/>
          <w:sz w:val="26"/>
          <w:szCs w:val="26"/>
        </w:rPr>
        <w:t>уметь:</w:t>
      </w:r>
      <w:r w:rsidRPr="00C872F7">
        <w:rPr>
          <w:rFonts w:ascii="Times New Roman" w:hAnsi="Times New Roman" w:cs="Times New Roman"/>
          <w:sz w:val="26"/>
          <w:szCs w:val="26"/>
        </w:rPr>
        <w:t xml:space="preserve"> определять показатели государственного (муниципального) задания учреждения культуры</w:t>
      </w:r>
    </w:p>
    <w:p w14:paraId="7528CA68" w14:textId="77777777" w:rsidR="00580822" w:rsidRPr="00C872F7" w:rsidRDefault="00580822" w:rsidP="00580822">
      <w:pPr>
        <w:spacing w:after="0" w:line="240" w:lineRule="auto"/>
        <w:jc w:val="both"/>
        <w:rPr>
          <w:rFonts w:ascii="Times New Roman" w:hAnsi="Times New Roman" w:cs="Times New Roman"/>
          <w:sz w:val="26"/>
          <w:szCs w:val="26"/>
        </w:rPr>
      </w:pPr>
      <w:r w:rsidRPr="00C872F7">
        <w:rPr>
          <w:rFonts w:ascii="Times New Roman" w:hAnsi="Times New Roman" w:cs="Times New Roman"/>
          <w:b/>
          <w:sz w:val="26"/>
          <w:szCs w:val="26"/>
        </w:rPr>
        <w:t>Норма времени:</w:t>
      </w:r>
      <w:r w:rsidRPr="00C872F7">
        <w:rPr>
          <w:rFonts w:ascii="Times New Roman" w:hAnsi="Times New Roman" w:cs="Times New Roman"/>
          <w:sz w:val="26"/>
          <w:szCs w:val="26"/>
        </w:rPr>
        <w:t xml:space="preserve"> 2 часа</w:t>
      </w:r>
    </w:p>
    <w:p w14:paraId="38E9E7F3" w14:textId="77777777" w:rsidR="00580822" w:rsidRPr="00C872F7" w:rsidRDefault="00580822" w:rsidP="00580822">
      <w:pPr>
        <w:spacing w:after="0" w:line="240" w:lineRule="auto"/>
        <w:jc w:val="both"/>
        <w:rPr>
          <w:rFonts w:ascii="Times New Roman" w:hAnsi="Times New Roman" w:cs="Times New Roman"/>
          <w:sz w:val="26"/>
          <w:szCs w:val="26"/>
        </w:rPr>
      </w:pPr>
      <w:r w:rsidRPr="00C872F7">
        <w:rPr>
          <w:rFonts w:ascii="Times New Roman" w:hAnsi="Times New Roman" w:cs="Times New Roman"/>
          <w:b/>
          <w:sz w:val="26"/>
          <w:szCs w:val="26"/>
        </w:rPr>
        <w:t>Вид занятия:</w:t>
      </w:r>
      <w:r w:rsidRPr="00C872F7">
        <w:rPr>
          <w:rFonts w:ascii="Times New Roman" w:hAnsi="Times New Roman" w:cs="Times New Roman"/>
          <w:sz w:val="26"/>
          <w:szCs w:val="26"/>
        </w:rPr>
        <w:t xml:space="preserve"> лекция</w:t>
      </w:r>
    </w:p>
    <w:p w14:paraId="00742BF9" w14:textId="77777777" w:rsidR="00580822" w:rsidRPr="00C872F7" w:rsidRDefault="00580822" w:rsidP="00580822">
      <w:pPr>
        <w:spacing w:after="0" w:line="240" w:lineRule="auto"/>
        <w:jc w:val="center"/>
        <w:rPr>
          <w:rFonts w:ascii="Times New Roman" w:hAnsi="Times New Roman" w:cs="Times New Roman"/>
          <w:b/>
          <w:sz w:val="26"/>
          <w:szCs w:val="26"/>
        </w:rPr>
      </w:pPr>
      <w:r w:rsidRPr="00C872F7">
        <w:rPr>
          <w:rFonts w:ascii="Times New Roman" w:hAnsi="Times New Roman" w:cs="Times New Roman"/>
          <w:b/>
          <w:sz w:val="26"/>
          <w:szCs w:val="26"/>
        </w:rPr>
        <w:t>План занятия:</w:t>
      </w:r>
    </w:p>
    <w:p w14:paraId="03C7A902" w14:textId="77777777" w:rsidR="00580822" w:rsidRPr="00C872F7" w:rsidRDefault="00580822" w:rsidP="00580822">
      <w:pPr>
        <w:spacing w:after="0" w:line="240" w:lineRule="auto"/>
        <w:jc w:val="center"/>
        <w:rPr>
          <w:rFonts w:ascii="Times New Roman" w:hAnsi="Times New Roman" w:cs="Times New Roman"/>
          <w:b/>
          <w:sz w:val="26"/>
          <w:szCs w:val="26"/>
        </w:rPr>
      </w:pPr>
    </w:p>
    <w:p w14:paraId="1DAB5206" w14:textId="77777777" w:rsidR="00580822" w:rsidRPr="00C872F7" w:rsidRDefault="00580822" w:rsidP="00580822">
      <w:pPr>
        <w:pStyle w:val="20"/>
        <w:numPr>
          <w:ilvl w:val="0"/>
          <w:numId w:val="1"/>
        </w:numPr>
        <w:shd w:val="clear" w:color="auto" w:fill="auto"/>
        <w:tabs>
          <w:tab w:val="left" w:pos="1109"/>
        </w:tabs>
        <w:spacing w:line="322" w:lineRule="exact"/>
        <w:ind w:firstLine="740"/>
        <w:rPr>
          <w:sz w:val="26"/>
          <w:szCs w:val="26"/>
        </w:rPr>
      </w:pPr>
      <w:r w:rsidRPr="00C872F7">
        <w:rPr>
          <w:sz w:val="26"/>
          <w:szCs w:val="26"/>
        </w:rPr>
        <w:t>Особенности финансового обеспечения деятельности учреждений культуры. Источники формирования финансовых ресурсов учреждений культуры. Разработка показателей государственного (муниципального) задания учреждению культуры.</w:t>
      </w:r>
    </w:p>
    <w:p w14:paraId="50767A2A" w14:textId="77777777" w:rsidR="00580822" w:rsidRPr="00C872F7" w:rsidRDefault="00580822" w:rsidP="00580822">
      <w:pPr>
        <w:pStyle w:val="20"/>
        <w:numPr>
          <w:ilvl w:val="0"/>
          <w:numId w:val="1"/>
        </w:numPr>
        <w:shd w:val="clear" w:color="auto" w:fill="auto"/>
        <w:tabs>
          <w:tab w:val="left" w:pos="1109"/>
        </w:tabs>
        <w:spacing w:line="322" w:lineRule="exact"/>
        <w:ind w:firstLine="740"/>
        <w:rPr>
          <w:sz w:val="26"/>
          <w:szCs w:val="26"/>
        </w:rPr>
      </w:pPr>
      <w:r w:rsidRPr="00C872F7">
        <w:rPr>
          <w:sz w:val="26"/>
          <w:szCs w:val="26"/>
        </w:rPr>
        <w:t>Порядок расчета основных показателей, характеризующих качество и объем государственных (муниципальных) услуг, оказываемых учреждениями культуры.</w:t>
      </w:r>
    </w:p>
    <w:p w14:paraId="6C3990D5" w14:textId="77777777" w:rsidR="00580822" w:rsidRPr="00C872F7" w:rsidRDefault="00580822" w:rsidP="00580822">
      <w:pPr>
        <w:pStyle w:val="20"/>
        <w:numPr>
          <w:ilvl w:val="0"/>
          <w:numId w:val="1"/>
        </w:numPr>
        <w:shd w:val="clear" w:color="auto" w:fill="auto"/>
        <w:tabs>
          <w:tab w:val="left" w:pos="1109"/>
        </w:tabs>
        <w:spacing w:line="322" w:lineRule="exact"/>
        <w:ind w:firstLine="740"/>
        <w:rPr>
          <w:sz w:val="26"/>
          <w:szCs w:val="26"/>
        </w:rPr>
      </w:pPr>
      <w:r w:rsidRPr="00C872F7">
        <w:rPr>
          <w:sz w:val="26"/>
          <w:szCs w:val="26"/>
        </w:rPr>
        <w:t>Порядок планирования доходов и расходов на содержание учреждений культуры.</w:t>
      </w:r>
    </w:p>
    <w:p w14:paraId="77762F5D" w14:textId="77777777" w:rsidR="00580822" w:rsidRPr="00C872F7" w:rsidRDefault="00580822" w:rsidP="00580822">
      <w:pPr>
        <w:spacing w:after="0" w:line="240" w:lineRule="auto"/>
        <w:ind w:firstLine="709"/>
        <w:jc w:val="both"/>
        <w:rPr>
          <w:rFonts w:ascii="Times New Roman" w:hAnsi="Times New Roman" w:cs="Times New Roman"/>
          <w:sz w:val="26"/>
          <w:szCs w:val="26"/>
        </w:rPr>
      </w:pPr>
    </w:p>
    <w:p w14:paraId="0C0409E2" w14:textId="77777777" w:rsidR="00580822" w:rsidRPr="00C872F7" w:rsidRDefault="00580822" w:rsidP="00580822">
      <w:pPr>
        <w:spacing w:after="0" w:line="240" w:lineRule="auto"/>
        <w:ind w:firstLine="709"/>
        <w:jc w:val="both"/>
        <w:rPr>
          <w:rFonts w:ascii="Times New Roman" w:hAnsi="Times New Roman" w:cs="Times New Roman"/>
          <w:sz w:val="26"/>
          <w:szCs w:val="26"/>
        </w:rPr>
      </w:pPr>
    </w:p>
    <w:p w14:paraId="11FBE9C3" w14:textId="77777777" w:rsidR="00580822" w:rsidRPr="00C872F7" w:rsidRDefault="00580822" w:rsidP="00580822">
      <w:pPr>
        <w:spacing w:after="0" w:line="240" w:lineRule="auto"/>
        <w:jc w:val="both"/>
        <w:rPr>
          <w:rFonts w:ascii="Times New Roman" w:hAnsi="Times New Roman" w:cs="Times New Roman"/>
          <w:sz w:val="26"/>
          <w:szCs w:val="26"/>
        </w:rPr>
      </w:pPr>
    </w:p>
    <w:p w14:paraId="08439C55" w14:textId="77777777" w:rsidR="00580822" w:rsidRPr="00C872F7" w:rsidRDefault="00580822" w:rsidP="00580822">
      <w:pPr>
        <w:spacing w:after="0" w:line="240" w:lineRule="auto"/>
        <w:jc w:val="center"/>
        <w:rPr>
          <w:rFonts w:ascii="Times New Roman" w:hAnsi="Times New Roman" w:cs="Times New Roman"/>
          <w:b/>
          <w:sz w:val="26"/>
          <w:szCs w:val="26"/>
        </w:rPr>
      </w:pPr>
      <w:r w:rsidRPr="00C872F7">
        <w:rPr>
          <w:rFonts w:ascii="Times New Roman" w:hAnsi="Times New Roman" w:cs="Times New Roman"/>
          <w:b/>
          <w:sz w:val="26"/>
          <w:szCs w:val="26"/>
        </w:rPr>
        <w:t>Лекция 12. Финансовое обеспечение деятельности учреждений культуры</w:t>
      </w:r>
    </w:p>
    <w:p w14:paraId="24D12F17" w14:textId="77777777" w:rsidR="000D228F" w:rsidRPr="00C872F7" w:rsidRDefault="000D228F">
      <w:pPr>
        <w:rPr>
          <w:rFonts w:ascii="Times New Roman" w:hAnsi="Times New Roman" w:cs="Times New Roman"/>
          <w:sz w:val="26"/>
          <w:szCs w:val="26"/>
        </w:rPr>
      </w:pPr>
    </w:p>
    <w:p w14:paraId="08084067" w14:textId="77777777" w:rsidR="00580822" w:rsidRDefault="00580822" w:rsidP="00C872F7">
      <w:pPr>
        <w:spacing w:after="0" w:line="240" w:lineRule="auto"/>
        <w:ind w:firstLine="709"/>
        <w:jc w:val="both"/>
        <w:rPr>
          <w:rFonts w:ascii="Times New Roman" w:hAnsi="Times New Roman" w:cs="Times New Roman"/>
          <w:b/>
          <w:sz w:val="26"/>
          <w:szCs w:val="26"/>
        </w:rPr>
      </w:pPr>
      <w:r w:rsidRPr="00C872F7">
        <w:rPr>
          <w:rFonts w:ascii="Times New Roman" w:hAnsi="Times New Roman" w:cs="Times New Roman"/>
          <w:b/>
          <w:sz w:val="26"/>
          <w:szCs w:val="26"/>
        </w:rPr>
        <w:t>Вопрос 1. Особенности финансового обеспечения деятельности учреждений культуры. Источники формирования финансовых ресурсов учреждений культуры. Разработка показателей государственного (муниципального) задания учреждению культуры.</w:t>
      </w:r>
    </w:p>
    <w:p w14:paraId="3F9B67FD" w14:textId="77777777" w:rsidR="00C872F7" w:rsidRPr="00C872F7" w:rsidRDefault="00C872F7" w:rsidP="00C872F7">
      <w:pPr>
        <w:spacing w:after="0" w:line="240" w:lineRule="auto"/>
        <w:ind w:firstLine="709"/>
        <w:jc w:val="both"/>
        <w:rPr>
          <w:rFonts w:ascii="Times New Roman" w:hAnsi="Times New Roman" w:cs="Times New Roman"/>
          <w:b/>
          <w:sz w:val="26"/>
          <w:szCs w:val="26"/>
        </w:rPr>
      </w:pPr>
    </w:p>
    <w:p w14:paraId="47F13412" w14:textId="77777777" w:rsidR="00580822" w:rsidRPr="00C872F7" w:rsidRDefault="00580822" w:rsidP="00C872F7">
      <w:pPr>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Финансирование бюджетных учреждений культуры осуществляется в определенном порядке, который включает следующие основные принципы:</w:t>
      </w:r>
    </w:p>
    <w:p w14:paraId="0B67643E" w14:textId="77777777" w:rsidR="00580822" w:rsidRPr="00C872F7" w:rsidRDefault="00580822" w:rsidP="00C872F7">
      <w:pPr>
        <w:widowControl w:val="0"/>
        <w:numPr>
          <w:ilvl w:val="0"/>
          <w:numId w:val="2"/>
        </w:numPr>
        <w:tabs>
          <w:tab w:val="left" w:pos="953"/>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соблюдение режима экономии в расходовании средств государственного бюджета;</w:t>
      </w:r>
    </w:p>
    <w:p w14:paraId="187D5FDD" w14:textId="77777777" w:rsidR="00580822" w:rsidRPr="00C872F7" w:rsidRDefault="00580822" w:rsidP="00C872F7">
      <w:pPr>
        <w:widowControl w:val="0"/>
        <w:numPr>
          <w:ilvl w:val="0"/>
          <w:numId w:val="2"/>
        </w:numPr>
        <w:tabs>
          <w:tab w:val="left" w:pos="983"/>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строгое целевое использование бюджетных средств;</w:t>
      </w:r>
    </w:p>
    <w:p w14:paraId="1CD363C0" w14:textId="77777777" w:rsidR="00580822" w:rsidRPr="00C872F7" w:rsidRDefault="00580822" w:rsidP="00C872F7">
      <w:pPr>
        <w:widowControl w:val="0"/>
        <w:numPr>
          <w:ilvl w:val="0"/>
          <w:numId w:val="2"/>
        </w:numPr>
        <w:tabs>
          <w:tab w:val="left" w:pos="958"/>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соблюдение правильности и своевременности выделения ассигнований на содержание учреждения;</w:t>
      </w:r>
    </w:p>
    <w:p w14:paraId="74A674A5" w14:textId="77777777" w:rsidR="00580822" w:rsidRPr="00C872F7" w:rsidRDefault="00580822" w:rsidP="00C872F7">
      <w:pPr>
        <w:widowControl w:val="0"/>
        <w:numPr>
          <w:ilvl w:val="0"/>
          <w:numId w:val="2"/>
        </w:numPr>
        <w:tabs>
          <w:tab w:val="left" w:pos="958"/>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систематический контроль со стороны вышестоящих организаций и финансовых органов за деятельностью бюджетного учреждения.</w:t>
      </w:r>
    </w:p>
    <w:p w14:paraId="30D5CB1D" w14:textId="77777777" w:rsidR="00580822" w:rsidRPr="00C872F7" w:rsidRDefault="00580822" w:rsidP="00C872F7">
      <w:pPr>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lastRenderedPageBreak/>
        <w:t>Общие объемы государственного финансирования культуры из местных бюджетов регулярно уточняются для возмещения дополнительных затрат, вызванных ростом цен, тарифов и ставок заработной платы. В соответствии с «Положением об основах хозяйственной деятельности и финансирования организаций культуры и искусства» финансирование организации культуры осуществляется за счет:</w:t>
      </w:r>
    </w:p>
    <w:p w14:paraId="14DDE40A" w14:textId="77777777" w:rsidR="00580822" w:rsidRPr="00C872F7" w:rsidRDefault="00580822" w:rsidP="00C872F7">
      <w:pPr>
        <w:widowControl w:val="0"/>
        <w:numPr>
          <w:ilvl w:val="0"/>
          <w:numId w:val="2"/>
        </w:numPr>
        <w:tabs>
          <w:tab w:val="left" w:pos="983"/>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бюджетных ассигнований и других поступлений от учредителя;</w:t>
      </w:r>
    </w:p>
    <w:p w14:paraId="1F821892" w14:textId="77777777" w:rsidR="00580822" w:rsidRPr="00C872F7" w:rsidRDefault="00580822" w:rsidP="00C872F7">
      <w:pPr>
        <w:widowControl w:val="0"/>
        <w:numPr>
          <w:ilvl w:val="0"/>
          <w:numId w:val="2"/>
        </w:numPr>
        <w:tabs>
          <w:tab w:val="left" w:pos="983"/>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доходов от платных форм культурной деятельности;</w:t>
      </w:r>
    </w:p>
    <w:p w14:paraId="5CF550B6" w14:textId="77777777" w:rsidR="00580822" w:rsidRPr="00C872F7" w:rsidRDefault="00580822" w:rsidP="00C872F7">
      <w:pPr>
        <w:widowControl w:val="0"/>
        <w:numPr>
          <w:ilvl w:val="0"/>
          <w:numId w:val="2"/>
        </w:numPr>
        <w:tabs>
          <w:tab w:val="left" w:pos="958"/>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платежей за оказание услуг по договорам с юридическими и физическими лицами;</w:t>
      </w:r>
    </w:p>
    <w:p w14:paraId="4A262E62" w14:textId="77777777" w:rsidR="00580822" w:rsidRPr="00C872F7" w:rsidRDefault="00580822" w:rsidP="00C872F7">
      <w:pPr>
        <w:widowControl w:val="0"/>
        <w:numPr>
          <w:ilvl w:val="0"/>
          <w:numId w:val="2"/>
        </w:numPr>
        <w:tabs>
          <w:tab w:val="left" w:pos="958"/>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добровольных пожертвований, субсидий, средств, полученных по завещаниям;</w:t>
      </w:r>
    </w:p>
    <w:p w14:paraId="35CE3E64" w14:textId="77777777" w:rsidR="00580822" w:rsidRPr="00C872F7" w:rsidRDefault="00580822" w:rsidP="00C872F7">
      <w:pPr>
        <w:widowControl w:val="0"/>
        <w:numPr>
          <w:ilvl w:val="0"/>
          <w:numId w:val="2"/>
        </w:numPr>
        <w:tabs>
          <w:tab w:val="left" w:pos="983"/>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кредитов банков и иных кредитных учреждений;</w:t>
      </w:r>
    </w:p>
    <w:p w14:paraId="443C6589" w14:textId="77777777" w:rsidR="00580822" w:rsidRPr="00C872F7" w:rsidRDefault="00580822" w:rsidP="00C872F7">
      <w:pPr>
        <w:widowControl w:val="0"/>
        <w:numPr>
          <w:ilvl w:val="0"/>
          <w:numId w:val="2"/>
        </w:numPr>
        <w:tabs>
          <w:tab w:val="left" w:pos="983"/>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других доходов и поступлений в соответствии с законодательством РФ</w:t>
      </w:r>
    </w:p>
    <w:p w14:paraId="5C0FFF20" w14:textId="77777777" w:rsidR="00580822" w:rsidRPr="00C872F7" w:rsidRDefault="00580822" w:rsidP="00C872F7">
      <w:pPr>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Бюджетные ассигнования выделяются на оплату труда работников; содержание зданий (включая расходы на коммунальные услуги, освещение, текущий ремонт и прочие аналогичные расходы); комплектование библиотечных фондов, формирование новых и пополнение существующих музейных коллекций, обеспечение особого режима их хранения, приобретение материалов для реставрации фондов; научно-методическую деятельность; материальное обеспечение художественного воплощения творческих замыслов; оснащение организации культуры современными техническими средствами и оборудованием; проведение капитального ремонта; другие затраты, связанные с основной деятельностью организации культуры.</w:t>
      </w:r>
    </w:p>
    <w:p w14:paraId="6CBB5DF7" w14:textId="77777777" w:rsidR="00580822" w:rsidRPr="00C872F7" w:rsidRDefault="00580822" w:rsidP="00C872F7">
      <w:pPr>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С 2012 года бюджетные учреждения все трех типов осуществляет свою деятельность в соответствии с государственными (муниципальными) заданиями. Постановление Правительства РФ № 671 «О порядке формирования государственного задания в отношении федеральных государственных учреждений и финансового обеспечения выполнения государственного задания» конкретизирует механизм госфинансирования деятельности бюджетных, автономных и казенных учреждений.</w:t>
      </w:r>
    </w:p>
    <w:p w14:paraId="6B10C9C9" w14:textId="77777777" w:rsidR="00580822" w:rsidRPr="00C872F7" w:rsidRDefault="00580822" w:rsidP="00C872F7">
      <w:pPr>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Для каждого из типов государственных учреждений предусмотрен свой порядок финансового обеспечения государственного (муниципального) задания из бюджетов РФ. Так, финансовое обеспечение деятельности казенных учреждений осуществляется за счет бюджетных средств на основании бюджетной сметы. А бюджетных и автономных учреждений - в виде субсидий.</w:t>
      </w:r>
    </w:p>
    <w:p w14:paraId="7E1A0400" w14:textId="77777777" w:rsidR="00580822" w:rsidRPr="00C872F7" w:rsidRDefault="00580822" w:rsidP="00C872F7">
      <w:pPr>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Помимо субсидий на выполнение государственного (муниципального) задания бюджетным учреждениям могут быть предоставлены субсидии на иные цели. Примером таких субсидий являются гранты, выделяемые из бюджета в соответствии с указами Президента РФ и постановлениями Правительства РФ, субсидии на капитальный ремонт имущества, закрепленного за бюджетной организацией, приобретение оборудования.</w:t>
      </w:r>
    </w:p>
    <w:p w14:paraId="47186810" w14:textId="77777777" w:rsidR="00580822" w:rsidRPr="00C872F7" w:rsidRDefault="00580822" w:rsidP="00C872F7">
      <w:pPr>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Субсидии на цели осуществления капитальных вложений включают средства бюджета соответствующего уровня, направляемые на увеличение стоимости государственного (муниципального) имущества (реконструкцию, модернизацию имеющегося имущества или строительство новых объектов). Осуществление бюджетных инвестиций влечет соответствующее увеличение стоимости основных средств, находящихся у учреждения на праве оперативного управления.</w:t>
      </w:r>
    </w:p>
    <w:p w14:paraId="0E5D1597" w14:textId="77777777" w:rsidR="00580822" w:rsidRPr="00C872F7" w:rsidRDefault="00580822" w:rsidP="00C872F7">
      <w:pPr>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lastRenderedPageBreak/>
        <w:t>К средствам, поступающим во временное распоряжение, относятся:</w:t>
      </w:r>
    </w:p>
    <w:p w14:paraId="24120B4A" w14:textId="77777777" w:rsidR="00580822" w:rsidRPr="00C872F7" w:rsidRDefault="00580822" w:rsidP="00C872F7">
      <w:pPr>
        <w:widowControl w:val="0"/>
        <w:numPr>
          <w:ilvl w:val="0"/>
          <w:numId w:val="2"/>
        </w:numPr>
        <w:tabs>
          <w:tab w:val="left" w:pos="931"/>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денежные средства, вносимые в качестве обеспечения заявки на участие в конкурсе или аукционе участником размещения заказа и (или) в качестве обеспечения исполнения государственного (муниципального) контракта;</w:t>
      </w:r>
    </w:p>
    <w:p w14:paraId="6347C9A8" w14:textId="77777777" w:rsidR="00580822" w:rsidRPr="00C872F7" w:rsidRDefault="00580822" w:rsidP="00C872F7">
      <w:pPr>
        <w:widowControl w:val="0"/>
        <w:numPr>
          <w:ilvl w:val="0"/>
          <w:numId w:val="2"/>
        </w:numPr>
        <w:tabs>
          <w:tab w:val="left" w:pos="93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денежные средства (пенсии) граждан, проживающих в стационарных учреждениях социального обслуживания (дома-интернаты для престарелых и инвалидов, психоневрологические учреждения и т.п.);</w:t>
      </w:r>
    </w:p>
    <w:p w14:paraId="54101F93" w14:textId="77777777" w:rsidR="00580822" w:rsidRPr="00C872F7" w:rsidRDefault="00580822" w:rsidP="00C872F7">
      <w:pPr>
        <w:widowControl w:val="0"/>
        <w:numPr>
          <w:ilvl w:val="0"/>
          <w:numId w:val="2"/>
        </w:numPr>
        <w:tabs>
          <w:tab w:val="left" w:pos="931"/>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иные денежные средства, если это предусмотрено нормативными правовыми актами РФ, субъектов РФ, муниципальных образований.</w:t>
      </w:r>
    </w:p>
    <w:p w14:paraId="099839AD" w14:textId="77777777" w:rsidR="00580822" w:rsidRPr="00C872F7" w:rsidRDefault="00580822" w:rsidP="00C872F7">
      <w:pPr>
        <w:pStyle w:val="20"/>
        <w:shd w:val="clear" w:color="auto" w:fill="auto"/>
        <w:spacing w:line="240" w:lineRule="auto"/>
        <w:ind w:firstLine="709"/>
        <w:rPr>
          <w:sz w:val="26"/>
          <w:szCs w:val="26"/>
        </w:rPr>
      </w:pPr>
      <w:r w:rsidRPr="00C872F7">
        <w:rPr>
          <w:sz w:val="26"/>
          <w:szCs w:val="26"/>
        </w:rPr>
        <w:t>Кроме того, бюджетное учреждение вправе привлекать дополнительные финансовые средства за счет предоставления платных дополнительных и иных предусмотренных его уставом услуг, а также за счет добровольных пожертвований и целевых взносов физических и юридических лиц (в т.ч. иностранных) только в порядке, установленном законодательством РФ, и по цене, определенной учредителем. Виды дополнительных платных услуг также формируются на законодательном уровне или учредителем. Таким образом, приносящая доход деятельность бюджетного учреждения:</w:t>
      </w:r>
    </w:p>
    <w:p w14:paraId="2FE94B36" w14:textId="77777777" w:rsidR="00580822" w:rsidRPr="00C872F7" w:rsidRDefault="00580822" w:rsidP="00C872F7">
      <w:pPr>
        <w:pStyle w:val="20"/>
        <w:numPr>
          <w:ilvl w:val="0"/>
          <w:numId w:val="2"/>
        </w:numPr>
        <w:shd w:val="clear" w:color="auto" w:fill="auto"/>
        <w:tabs>
          <w:tab w:val="left" w:pos="969"/>
        </w:tabs>
        <w:spacing w:line="240" w:lineRule="auto"/>
        <w:ind w:firstLine="709"/>
        <w:rPr>
          <w:sz w:val="26"/>
          <w:szCs w:val="26"/>
        </w:rPr>
      </w:pPr>
      <w:r w:rsidRPr="00C872F7">
        <w:rPr>
          <w:sz w:val="26"/>
          <w:szCs w:val="26"/>
        </w:rPr>
        <w:t>может осуществляться сверх установленного государственного (муниципального) задания;</w:t>
      </w:r>
    </w:p>
    <w:p w14:paraId="23F71449" w14:textId="77777777" w:rsidR="00580822" w:rsidRPr="00C872F7" w:rsidRDefault="00580822" w:rsidP="00C872F7">
      <w:pPr>
        <w:pStyle w:val="20"/>
        <w:numPr>
          <w:ilvl w:val="0"/>
          <w:numId w:val="2"/>
        </w:numPr>
        <w:shd w:val="clear" w:color="auto" w:fill="auto"/>
        <w:tabs>
          <w:tab w:val="left" w:pos="969"/>
        </w:tabs>
        <w:spacing w:line="240" w:lineRule="auto"/>
        <w:ind w:firstLine="709"/>
        <w:rPr>
          <w:sz w:val="26"/>
          <w:szCs w:val="26"/>
        </w:rPr>
      </w:pPr>
      <w:r w:rsidRPr="00C872F7">
        <w:rPr>
          <w:sz w:val="26"/>
          <w:szCs w:val="26"/>
        </w:rPr>
        <w:t>относится к видам деятельности, предусмотренным учредительными документами учреждения (уставом, положением).</w:t>
      </w:r>
    </w:p>
    <w:p w14:paraId="58D1FACD" w14:textId="77777777" w:rsidR="00580822" w:rsidRPr="00C872F7" w:rsidRDefault="00580822" w:rsidP="00C872F7">
      <w:pPr>
        <w:pStyle w:val="20"/>
        <w:shd w:val="clear" w:color="auto" w:fill="auto"/>
        <w:spacing w:line="240" w:lineRule="auto"/>
        <w:ind w:firstLine="709"/>
        <w:rPr>
          <w:sz w:val="26"/>
          <w:szCs w:val="26"/>
        </w:rPr>
      </w:pPr>
      <w:r w:rsidRPr="00C872F7">
        <w:rPr>
          <w:sz w:val="26"/>
          <w:szCs w:val="26"/>
        </w:rPr>
        <w:t>Цена на платные услуги должна устанавливаться органом, осуществляющим функции и полномочия учредителя. Прибыль, полученная в результате предпринимательской деятельности, направляется на цели деятельности учреждения.</w:t>
      </w:r>
    </w:p>
    <w:p w14:paraId="0A8F72DA" w14:textId="77777777" w:rsidR="00580822" w:rsidRPr="00C872F7" w:rsidRDefault="00580822" w:rsidP="00C872F7">
      <w:pPr>
        <w:pStyle w:val="20"/>
        <w:shd w:val="clear" w:color="auto" w:fill="auto"/>
        <w:spacing w:line="240" w:lineRule="auto"/>
        <w:ind w:firstLine="709"/>
        <w:rPr>
          <w:sz w:val="26"/>
          <w:szCs w:val="26"/>
        </w:rPr>
      </w:pPr>
      <w:r w:rsidRPr="00C872F7">
        <w:rPr>
          <w:sz w:val="26"/>
          <w:szCs w:val="26"/>
        </w:rPr>
        <w:t>Бюджетные учреждения, которым предоставляются субсидии на возмещение нормативных затрат, связанных с оказанием ими в соответствии с государственным (муниципальным) заданием услуг, выполнением работ, и на иные цели в качестве планового документа используют план финансово-хозяйственной деятельности.</w:t>
      </w:r>
    </w:p>
    <w:p w14:paraId="3C35C9A5" w14:textId="77777777" w:rsidR="00580822" w:rsidRPr="00C872F7" w:rsidRDefault="00580822" w:rsidP="00C872F7">
      <w:pPr>
        <w:spacing w:after="0" w:line="240" w:lineRule="auto"/>
        <w:ind w:firstLine="709"/>
        <w:jc w:val="both"/>
        <w:rPr>
          <w:rFonts w:ascii="Times New Roman" w:hAnsi="Times New Roman" w:cs="Times New Roman"/>
          <w:b/>
          <w:sz w:val="26"/>
          <w:szCs w:val="26"/>
        </w:rPr>
      </w:pPr>
      <w:r w:rsidRPr="00C872F7">
        <w:rPr>
          <w:rFonts w:ascii="Times New Roman" w:hAnsi="Times New Roman" w:cs="Times New Roman"/>
          <w:b/>
          <w:sz w:val="26"/>
          <w:szCs w:val="26"/>
        </w:rPr>
        <w:t>Вопрос 2. Порядок расчета основных показателей, характеризующих качество и объем государственных (муниципальных) услуг, оказываемых учреждениями культуры.</w:t>
      </w:r>
    </w:p>
    <w:p w14:paraId="76859E79" w14:textId="77777777" w:rsidR="00C872F7" w:rsidRPr="00C872F7" w:rsidRDefault="00C872F7" w:rsidP="00C872F7">
      <w:pPr>
        <w:spacing w:after="0" w:line="240" w:lineRule="auto"/>
        <w:ind w:firstLine="709"/>
        <w:jc w:val="both"/>
        <w:rPr>
          <w:rFonts w:ascii="Times New Roman" w:hAnsi="Times New Roman" w:cs="Times New Roman"/>
          <w:sz w:val="26"/>
          <w:szCs w:val="26"/>
        </w:rPr>
      </w:pPr>
    </w:p>
    <w:p w14:paraId="7F1D787F" w14:textId="77777777" w:rsidR="00580822" w:rsidRPr="00C872F7" w:rsidRDefault="00580822" w:rsidP="00C872F7">
      <w:pPr>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Показатели качества, объема и эффективности деятельности разрабатываются для каждого типа учреждений культуры:</w:t>
      </w:r>
    </w:p>
    <w:p w14:paraId="28A499BF" w14:textId="77777777" w:rsidR="00580822" w:rsidRPr="00C872F7" w:rsidRDefault="00580822" w:rsidP="00C872F7">
      <w:pPr>
        <w:widowControl w:val="0"/>
        <w:numPr>
          <w:ilvl w:val="0"/>
          <w:numId w:val="2"/>
        </w:numPr>
        <w:tabs>
          <w:tab w:val="left" w:pos="994"/>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общедоступные (публичные) библиотеки;</w:t>
      </w:r>
    </w:p>
    <w:p w14:paraId="4DAB06BB" w14:textId="77777777" w:rsidR="00580822" w:rsidRPr="00C872F7" w:rsidRDefault="00580822" w:rsidP="00C872F7">
      <w:pPr>
        <w:widowControl w:val="0"/>
        <w:numPr>
          <w:ilvl w:val="0"/>
          <w:numId w:val="2"/>
        </w:numPr>
        <w:tabs>
          <w:tab w:val="left" w:pos="994"/>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музеи;</w:t>
      </w:r>
    </w:p>
    <w:p w14:paraId="352E25AD" w14:textId="77777777" w:rsidR="00580822" w:rsidRPr="00C872F7" w:rsidRDefault="00580822" w:rsidP="00C872F7">
      <w:pPr>
        <w:widowControl w:val="0"/>
        <w:numPr>
          <w:ilvl w:val="0"/>
          <w:numId w:val="2"/>
        </w:numPr>
        <w:tabs>
          <w:tab w:val="left" w:pos="994"/>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театры;</w:t>
      </w:r>
    </w:p>
    <w:p w14:paraId="46682D59" w14:textId="77777777" w:rsidR="00580822" w:rsidRPr="00C872F7" w:rsidRDefault="00580822" w:rsidP="00C872F7">
      <w:pPr>
        <w:widowControl w:val="0"/>
        <w:numPr>
          <w:ilvl w:val="0"/>
          <w:numId w:val="2"/>
        </w:numPr>
        <w:tabs>
          <w:tab w:val="left" w:pos="994"/>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организации культурно-досугового типа;</w:t>
      </w:r>
    </w:p>
    <w:p w14:paraId="25A07E75" w14:textId="77777777" w:rsidR="00580822" w:rsidRPr="00C872F7" w:rsidRDefault="00580822" w:rsidP="00C872F7">
      <w:pPr>
        <w:widowControl w:val="0"/>
        <w:numPr>
          <w:ilvl w:val="0"/>
          <w:numId w:val="2"/>
        </w:numPr>
        <w:tabs>
          <w:tab w:val="left" w:pos="994"/>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парки культуры и отдыха;</w:t>
      </w:r>
    </w:p>
    <w:p w14:paraId="19202127" w14:textId="77777777" w:rsidR="00580822" w:rsidRPr="00C872F7" w:rsidRDefault="00580822" w:rsidP="00C872F7">
      <w:pPr>
        <w:widowControl w:val="0"/>
        <w:numPr>
          <w:ilvl w:val="0"/>
          <w:numId w:val="2"/>
        </w:numPr>
        <w:tabs>
          <w:tab w:val="left" w:pos="994"/>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цирки, цирковые коллективы;</w:t>
      </w:r>
    </w:p>
    <w:p w14:paraId="00A4960F" w14:textId="77777777" w:rsidR="00580822" w:rsidRPr="00C872F7" w:rsidRDefault="00580822" w:rsidP="00C872F7">
      <w:pPr>
        <w:widowControl w:val="0"/>
        <w:numPr>
          <w:ilvl w:val="0"/>
          <w:numId w:val="2"/>
        </w:numPr>
        <w:tabs>
          <w:tab w:val="left" w:pos="994"/>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зоопарки;</w:t>
      </w:r>
    </w:p>
    <w:p w14:paraId="451D7C77" w14:textId="77777777" w:rsidR="00580822" w:rsidRPr="00C872F7" w:rsidRDefault="00580822" w:rsidP="00C872F7">
      <w:pPr>
        <w:widowControl w:val="0"/>
        <w:numPr>
          <w:ilvl w:val="0"/>
          <w:numId w:val="2"/>
        </w:numPr>
        <w:tabs>
          <w:tab w:val="left" w:pos="994"/>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концертные организации, самостоятельные коллективы;</w:t>
      </w:r>
    </w:p>
    <w:p w14:paraId="173CB1DB" w14:textId="77777777" w:rsidR="00580822" w:rsidRPr="00C872F7" w:rsidRDefault="00580822" w:rsidP="00C872F7">
      <w:pPr>
        <w:widowControl w:val="0"/>
        <w:numPr>
          <w:ilvl w:val="0"/>
          <w:numId w:val="2"/>
        </w:numPr>
        <w:tabs>
          <w:tab w:val="left" w:pos="994"/>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производство, прокат и показ фильмов; радиовещание и телевидение;</w:t>
      </w:r>
    </w:p>
    <w:p w14:paraId="0E7FEE96" w14:textId="77777777" w:rsidR="00580822" w:rsidRPr="00C872F7" w:rsidRDefault="00580822" w:rsidP="00C872F7">
      <w:pPr>
        <w:widowControl w:val="0"/>
        <w:numPr>
          <w:ilvl w:val="0"/>
          <w:numId w:val="2"/>
        </w:numPr>
        <w:tabs>
          <w:tab w:val="left" w:pos="994"/>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архивы;</w:t>
      </w:r>
    </w:p>
    <w:p w14:paraId="5CF0A3AB" w14:textId="77777777" w:rsidR="00C872F7" w:rsidRPr="00C872F7" w:rsidRDefault="00580822" w:rsidP="00C872F7">
      <w:pPr>
        <w:pStyle w:val="110"/>
        <w:numPr>
          <w:ilvl w:val="0"/>
          <w:numId w:val="2"/>
        </w:numPr>
        <w:shd w:val="clear" w:color="auto" w:fill="auto"/>
        <w:tabs>
          <w:tab w:val="left" w:pos="969"/>
        </w:tabs>
        <w:spacing w:before="0" w:after="0" w:line="240" w:lineRule="auto"/>
        <w:ind w:firstLine="709"/>
        <w:rPr>
          <w:rStyle w:val="111"/>
          <w:b/>
          <w:bCs/>
          <w:color w:val="auto"/>
          <w:sz w:val="26"/>
          <w:szCs w:val="26"/>
          <w:shd w:val="clear" w:color="auto" w:fill="auto"/>
          <w:lang w:eastAsia="en-US" w:bidi="ar-SA"/>
        </w:rPr>
      </w:pPr>
      <w:r w:rsidRPr="00C872F7">
        <w:rPr>
          <w:rStyle w:val="111"/>
          <w:sz w:val="26"/>
          <w:szCs w:val="26"/>
        </w:rPr>
        <w:t xml:space="preserve">прочие учреждения стационарного и передвижного характера. </w:t>
      </w:r>
    </w:p>
    <w:p w14:paraId="16C3B349" w14:textId="77777777" w:rsidR="00C872F7" w:rsidRDefault="00C872F7" w:rsidP="00C872F7">
      <w:pPr>
        <w:pStyle w:val="110"/>
        <w:shd w:val="clear" w:color="auto" w:fill="auto"/>
        <w:tabs>
          <w:tab w:val="left" w:pos="969"/>
        </w:tabs>
        <w:spacing w:before="0" w:after="0" w:line="240" w:lineRule="auto"/>
        <w:ind w:left="709" w:firstLine="0"/>
        <w:rPr>
          <w:rStyle w:val="111"/>
          <w:sz w:val="26"/>
          <w:szCs w:val="26"/>
        </w:rPr>
      </w:pPr>
    </w:p>
    <w:p w14:paraId="6CC1BB07" w14:textId="77777777" w:rsidR="00580822" w:rsidRPr="00C872F7" w:rsidRDefault="00580822" w:rsidP="00C872F7">
      <w:pPr>
        <w:pStyle w:val="110"/>
        <w:shd w:val="clear" w:color="auto" w:fill="auto"/>
        <w:tabs>
          <w:tab w:val="left" w:pos="969"/>
        </w:tabs>
        <w:spacing w:before="0" w:after="0" w:line="240" w:lineRule="auto"/>
        <w:ind w:firstLine="709"/>
        <w:rPr>
          <w:sz w:val="26"/>
          <w:szCs w:val="26"/>
        </w:rPr>
      </w:pPr>
      <w:r w:rsidRPr="00C872F7">
        <w:rPr>
          <w:sz w:val="26"/>
          <w:szCs w:val="26"/>
        </w:rPr>
        <w:t>Показатели эффективности деятельности по видам учреждений культуры:</w:t>
      </w:r>
    </w:p>
    <w:p w14:paraId="5F30EEA2" w14:textId="77777777" w:rsidR="00580822" w:rsidRPr="00C872F7" w:rsidRDefault="00580822" w:rsidP="00C872F7">
      <w:pPr>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u w:val="single"/>
        </w:rPr>
        <w:t>Общедоступные (публичные) библиотеки</w:t>
      </w:r>
      <w:r w:rsidRPr="00C872F7">
        <w:rPr>
          <w:rFonts w:ascii="Times New Roman" w:hAnsi="Times New Roman" w:cs="Times New Roman"/>
          <w:sz w:val="26"/>
          <w:szCs w:val="26"/>
        </w:rPr>
        <w:t>:</w:t>
      </w:r>
    </w:p>
    <w:p w14:paraId="733F96B0" w14:textId="77777777" w:rsidR="00580822" w:rsidRPr="00C872F7" w:rsidRDefault="00580822" w:rsidP="00C872F7">
      <w:pPr>
        <w:widowControl w:val="0"/>
        <w:numPr>
          <w:ilvl w:val="0"/>
          <w:numId w:val="3"/>
        </w:numPr>
        <w:tabs>
          <w:tab w:val="left" w:pos="12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количество зарегистрированных пользователей (единиц);</w:t>
      </w:r>
    </w:p>
    <w:p w14:paraId="6984D5F8" w14:textId="77777777" w:rsidR="00580822" w:rsidRPr="00C872F7" w:rsidRDefault="00580822" w:rsidP="00C872F7">
      <w:pPr>
        <w:widowControl w:val="0"/>
        <w:numPr>
          <w:ilvl w:val="0"/>
          <w:numId w:val="3"/>
        </w:numPr>
        <w:tabs>
          <w:tab w:val="left" w:pos="12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объем фонда библиотеки (тыс. экземпляров);</w:t>
      </w:r>
    </w:p>
    <w:p w14:paraId="28118B00" w14:textId="77777777" w:rsidR="00580822" w:rsidRPr="00C872F7" w:rsidRDefault="00580822" w:rsidP="00C872F7">
      <w:pPr>
        <w:widowControl w:val="0"/>
        <w:numPr>
          <w:ilvl w:val="0"/>
          <w:numId w:val="3"/>
        </w:numPr>
        <w:tabs>
          <w:tab w:val="left" w:pos="12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количество обращений в библиотеку в отчетный период (единиц);</w:t>
      </w:r>
    </w:p>
    <w:p w14:paraId="440E34CC" w14:textId="77777777" w:rsidR="00580822" w:rsidRPr="00C872F7" w:rsidRDefault="00580822" w:rsidP="00C872F7">
      <w:pPr>
        <w:widowControl w:val="0"/>
        <w:numPr>
          <w:ilvl w:val="0"/>
          <w:numId w:val="3"/>
        </w:numPr>
        <w:tabs>
          <w:tab w:val="left" w:pos="12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количество новых поступлений в библиотечный фонд (всего) (экземпляров)</w:t>
      </w:r>
      <w:r w:rsidR="00C872F7" w:rsidRPr="00C872F7">
        <w:rPr>
          <w:rFonts w:ascii="Times New Roman" w:hAnsi="Times New Roman" w:cs="Times New Roman"/>
          <w:sz w:val="26"/>
          <w:szCs w:val="26"/>
        </w:rPr>
        <w:t>;</w:t>
      </w:r>
    </w:p>
    <w:p w14:paraId="700C5FFB" w14:textId="77777777" w:rsidR="00C872F7" w:rsidRPr="00C872F7" w:rsidRDefault="00C872F7" w:rsidP="00C872F7">
      <w:pPr>
        <w:widowControl w:val="0"/>
        <w:numPr>
          <w:ilvl w:val="0"/>
          <w:numId w:val="3"/>
        </w:numPr>
        <w:tabs>
          <w:tab w:val="left" w:pos="11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количество изданий в библиотеке в расчете на 1 жителя (единиц);</w:t>
      </w:r>
    </w:p>
    <w:p w14:paraId="25CB1346" w14:textId="77777777" w:rsidR="00C872F7" w:rsidRPr="00C872F7" w:rsidRDefault="00C872F7" w:rsidP="00C872F7">
      <w:pPr>
        <w:widowControl w:val="0"/>
        <w:numPr>
          <w:ilvl w:val="0"/>
          <w:numId w:val="3"/>
        </w:numPr>
        <w:tabs>
          <w:tab w:val="left" w:pos="11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количество отреставрированных документов (экземпляров);</w:t>
      </w:r>
    </w:p>
    <w:p w14:paraId="7AAF3E44" w14:textId="77777777" w:rsidR="00C872F7" w:rsidRPr="00C872F7" w:rsidRDefault="00C872F7" w:rsidP="00C872F7">
      <w:pPr>
        <w:widowControl w:val="0"/>
        <w:numPr>
          <w:ilvl w:val="0"/>
          <w:numId w:val="3"/>
        </w:numPr>
        <w:tabs>
          <w:tab w:val="left" w:pos="11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количество справок, консультаций для пользователей (всего);</w:t>
      </w:r>
    </w:p>
    <w:p w14:paraId="2FF4AEBD" w14:textId="77777777" w:rsidR="00C872F7" w:rsidRPr="00C872F7" w:rsidRDefault="00C872F7" w:rsidP="00C872F7">
      <w:pPr>
        <w:widowControl w:val="0"/>
        <w:numPr>
          <w:ilvl w:val="0"/>
          <w:numId w:val="3"/>
        </w:numPr>
        <w:tabs>
          <w:tab w:val="left" w:pos="11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количество полнотекстовых оцифрованных документов, включённых в состав электронной библиотеки (единиц);</w:t>
      </w:r>
    </w:p>
    <w:p w14:paraId="58E06233" w14:textId="77777777" w:rsidR="00C872F7" w:rsidRPr="00C872F7" w:rsidRDefault="00C872F7" w:rsidP="00C872F7">
      <w:pPr>
        <w:widowControl w:val="0"/>
        <w:numPr>
          <w:ilvl w:val="0"/>
          <w:numId w:val="3"/>
        </w:numPr>
        <w:tabs>
          <w:tab w:val="left" w:pos="11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количество записей электронного каталога и других баз данных, создаваемых библиотекой (единиц);</w:t>
      </w:r>
    </w:p>
    <w:p w14:paraId="33241AB1" w14:textId="77777777" w:rsidR="00C872F7" w:rsidRPr="00C872F7" w:rsidRDefault="00C872F7" w:rsidP="00C872F7">
      <w:pPr>
        <w:widowControl w:val="0"/>
        <w:numPr>
          <w:ilvl w:val="0"/>
          <w:numId w:val="3"/>
        </w:numPr>
        <w:tabs>
          <w:tab w:val="left" w:pos="1275"/>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количество записей, переданных библиотекой в Сводной электронный каталог библиотек России (экземпляров);</w:t>
      </w:r>
    </w:p>
    <w:p w14:paraId="0B20BBD1" w14:textId="77777777" w:rsidR="00C872F7" w:rsidRPr="00C872F7" w:rsidRDefault="00C872F7" w:rsidP="00C872F7">
      <w:pPr>
        <w:widowControl w:val="0"/>
        <w:numPr>
          <w:ilvl w:val="0"/>
          <w:numId w:val="3"/>
        </w:numPr>
        <w:tabs>
          <w:tab w:val="left" w:pos="1275"/>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количество посещений Интернет-сайта библиотеки (количество обращений в стационарном и удаленном режиме пользователей к электронным информационным ресурсам библиотеки) (единиц).</w:t>
      </w:r>
    </w:p>
    <w:p w14:paraId="01D1E74B" w14:textId="77777777" w:rsidR="00C872F7" w:rsidRPr="00C872F7" w:rsidRDefault="00C872F7" w:rsidP="00C872F7">
      <w:pPr>
        <w:spacing w:after="0" w:line="240" w:lineRule="auto"/>
        <w:ind w:firstLine="709"/>
        <w:jc w:val="both"/>
        <w:rPr>
          <w:rFonts w:ascii="Times New Roman" w:hAnsi="Times New Roman" w:cs="Times New Roman"/>
          <w:sz w:val="26"/>
          <w:szCs w:val="26"/>
          <w:u w:val="single"/>
        </w:rPr>
      </w:pPr>
      <w:r w:rsidRPr="00C872F7">
        <w:rPr>
          <w:rFonts w:ascii="Times New Roman" w:hAnsi="Times New Roman" w:cs="Times New Roman"/>
          <w:sz w:val="26"/>
          <w:szCs w:val="26"/>
          <w:u w:val="single"/>
        </w:rPr>
        <w:t>Музеи:</w:t>
      </w:r>
    </w:p>
    <w:p w14:paraId="6CA2DBB8" w14:textId="77777777" w:rsidR="00C872F7" w:rsidRPr="00C872F7" w:rsidRDefault="00C872F7" w:rsidP="00C872F7">
      <w:pPr>
        <w:widowControl w:val="0"/>
        <w:numPr>
          <w:ilvl w:val="0"/>
          <w:numId w:val="4"/>
        </w:numPr>
        <w:tabs>
          <w:tab w:val="left" w:pos="11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количество предметов, поступивших в музейное собрание в результате выполнения работ по выявлению и собиранию музейных предметов и музейных коллекций (единиц);</w:t>
      </w:r>
    </w:p>
    <w:p w14:paraId="3ED419E2" w14:textId="77777777" w:rsidR="00C872F7" w:rsidRPr="00C872F7" w:rsidRDefault="00C872F7" w:rsidP="00C872F7">
      <w:pPr>
        <w:widowControl w:val="0"/>
        <w:numPr>
          <w:ilvl w:val="0"/>
          <w:numId w:val="4"/>
        </w:numPr>
        <w:tabs>
          <w:tab w:val="left" w:pos="11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количество музейных предметов, прошедших регистрацию в инвентарных книгах фондов (единиц);</w:t>
      </w:r>
    </w:p>
    <w:p w14:paraId="69F1BD34" w14:textId="77777777" w:rsidR="00C872F7" w:rsidRPr="00C872F7" w:rsidRDefault="00C872F7" w:rsidP="00C872F7">
      <w:pPr>
        <w:widowControl w:val="0"/>
        <w:numPr>
          <w:ilvl w:val="0"/>
          <w:numId w:val="4"/>
        </w:numPr>
        <w:tabs>
          <w:tab w:val="left" w:pos="11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количество музейных предметов, прошедших поколлекционную сверку наличия (единиц);</w:t>
      </w:r>
    </w:p>
    <w:p w14:paraId="79F46661" w14:textId="77777777" w:rsidR="00C872F7" w:rsidRPr="00C872F7" w:rsidRDefault="00C872F7" w:rsidP="00C872F7">
      <w:pPr>
        <w:widowControl w:val="0"/>
        <w:numPr>
          <w:ilvl w:val="0"/>
          <w:numId w:val="4"/>
        </w:numPr>
        <w:tabs>
          <w:tab w:val="left" w:pos="11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количество музейных предметов, требующих реставрации в текущем году / количество отреставрированных музейных предметов (единиц);</w:t>
      </w:r>
    </w:p>
    <w:p w14:paraId="3008860F" w14:textId="77777777" w:rsidR="00C872F7" w:rsidRPr="00C872F7" w:rsidRDefault="00C872F7" w:rsidP="00C872F7">
      <w:pPr>
        <w:widowControl w:val="0"/>
        <w:numPr>
          <w:ilvl w:val="0"/>
          <w:numId w:val="4"/>
        </w:numPr>
        <w:tabs>
          <w:tab w:val="left" w:pos="11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количество изображений и описаний музейных предметов и музейных коллекций, внесенных в электронную базу данных музея (единиц);</w:t>
      </w:r>
    </w:p>
    <w:p w14:paraId="520BB9CD" w14:textId="77777777" w:rsidR="00C872F7" w:rsidRPr="00C872F7" w:rsidRDefault="00C872F7" w:rsidP="00C872F7">
      <w:pPr>
        <w:widowControl w:val="0"/>
        <w:numPr>
          <w:ilvl w:val="0"/>
          <w:numId w:val="4"/>
        </w:numPr>
        <w:tabs>
          <w:tab w:val="left" w:pos="11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количество экспонируемых музейных предметов (экземпляров);</w:t>
      </w:r>
    </w:p>
    <w:p w14:paraId="26E3CAD6" w14:textId="77777777" w:rsidR="00C872F7" w:rsidRPr="00C872F7" w:rsidRDefault="00C872F7" w:rsidP="00C872F7">
      <w:pPr>
        <w:widowControl w:val="0"/>
        <w:numPr>
          <w:ilvl w:val="0"/>
          <w:numId w:val="4"/>
        </w:numPr>
        <w:tabs>
          <w:tab w:val="left" w:pos="11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количество выставок (выставочных проектов) музея (единиц);</w:t>
      </w:r>
    </w:p>
    <w:p w14:paraId="0BE933A9" w14:textId="77777777" w:rsidR="00C872F7" w:rsidRPr="00C872F7" w:rsidRDefault="00C872F7" w:rsidP="00C872F7">
      <w:pPr>
        <w:widowControl w:val="0"/>
        <w:numPr>
          <w:ilvl w:val="0"/>
          <w:numId w:val="4"/>
        </w:numPr>
        <w:tabs>
          <w:tab w:val="left" w:pos="11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количество посетителей экспозиций и выставок в музее (единиц);</w:t>
      </w:r>
    </w:p>
    <w:p w14:paraId="0C6F8B8D" w14:textId="77777777" w:rsidR="00C872F7" w:rsidRPr="00C872F7" w:rsidRDefault="00C872F7" w:rsidP="00C872F7">
      <w:pPr>
        <w:widowControl w:val="0"/>
        <w:numPr>
          <w:ilvl w:val="0"/>
          <w:numId w:val="4"/>
        </w:numPr>
        <w:tabs>
          <w:tab w:val="left" w:pos="11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количество посещений Интернет-сайта музея (количество обращений в стационарном и удаленном режиме пользователей к электронным информационным ресурсам музея) (единиц).</w:t>
      </w:r>
    </w:p>
    <w:p w14:paraId="2E4959B2" w14:textId="77777777" w:rsidR="00C872F7" w:rsidRPr="00C872F7" w:rsidRDefault="00C872F7" w:rsidP="00C872F7">
      <w:pPr>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u w:val="single"/>
        </w:rPr>
        <w:t>Организации культурно-досугового типа</w:t>
      </w:r>
      <w:r w:rsidRPr="00C872F7">
        <w:rPr>
          <w:rFonts w:ascii="Times New Roman" w:hAnsi="Times New Roman" w:cs="Times New Roman"/>
          <w:sz w:val="26"/>
          <w:szCs w:val="26"/>
        </w:rPr>
        <w:t>:</w:t>
      </w:r>
    </w:p>
    <w:p w14:paraId="4F02C15A" w14:textId="77777777" w:rsidR="00C872F7" w:rsidRPr="00C872F7" w:rsidRDefault="00C872F7" w:rsidP="00C872F7">
      <w:pPr>
        <w:widowControl w:val="0"/>
        <w:numPr>
          <w:ilvl w:val="0"/>
          <w:numId w:val="5"/>
        </w:numPr>
        <w:tabs>
          <w:tab w:val="left" w:pos="11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количество участников культурно-досуговых мероприятий по сравнению с предыдущим годом (процентов);</w:t>
      </w:r>
    </w:p>
    <w:p w14:paraId="37C082AC" w14:textId="77777777" w:rsidR="00C872F7" w:rsidRPr="00C872F7" w:rsidRDefault="00C872F7" w:rsidP="00C872F7">
      <w:pPr>
        <w:widowControl w:val="0"/>
        <w:numPr>
          <w:ilvl w:val="0"/>
          <w:numId w:val="5"/>
        </w:numPr>
        <w:tabs>
          <w:tab w:val="left" w:pos="11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количество участников клубных формирований по сравнению с предыдущим годом (процентов);</w:t>
      </w:r>
    </w:p>
    <w:p w14:paraId="6F61C651" w14:textId="77777777" w:rsidR="00C872F7" w:rsidRPr="00C872F7" w:rsidRDefault="00C872F7" w:rsidP="00C872F7">
      <w:pPr>
        <w:widowControl w:val="0"/>
        <w:numPr>
          <w:ilvl w:val="0"/>
          <w:numId w:val="5"/>
        </w:numPr>
        <w:tabs>
          <w:tab w:val="left" w:pos="11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число культурно-досуговых мероприятий, проведенных КДУ (единиц);</w:t>
      </w:r>
    </w:p>
    <w:p w14:paraId="1501F65B" w14:textId="77777777" w:rsidR="00C872F7" w:rsidRPr="00C872F7" w:rsidRDefault="00C872F7" w:rsidP="00C872F7">
      <w:pPr>
        <w:widowControl w:val="0"/>
        <w:numPr>
          <w:ilvl w:val="0"/>
          <w:numId w:val="5"/>
        </w:numPr>
        <w:tabs>
          <w:tab w:val="left" w:pos="11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средняя посещаемость культурно-досуговых мероприятий (процентов);</w:t>
      </w:r>
    </w:p>
    <w:p w14:paraId="0754CE50" w14:textId="77777777" w:rsidR="00C872F7" w:rsidRPr="00C872F7" w:rsidRDefault="00C872F7" w:rsidP="00C872F7">
      <w:pPr>
        <w:widowControl w:val="0"/>
        <w:numPr>
          <w:ilvl w:val="0"/>
          <w:numId w:val="5"/>
        </w:numPr>
        <w:tabs>
          <w:tab w:val="left" w:pos="11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 xml:space="preserve">удельный вес населения, участвующего в платных культурно- досуговых </w:t>
      </w:r>
      <w:r w:rsidRPr="00C872F7">
        <w:rPr>
          <w:rFonts w:ascii="Times New Roman" w:hAnsi="Times New Roman" w:cs="Times New Roman"/>
          <w:sz w:val="26"/>
          <w:szCs w:val="26"/>
        </w:rPr>
        <w:lastRenderedPageBreak/>
        <w:t>мероприятиях, проводимых учреждениями культурно-досугового типа, (процентов);</w:t>
      </w:r>
    </w:p>
    <w:p w14:paraId="5B7B90F4" w14:textId="77777777" w:rsidR="00C872F7" w:rsidRPr="00C872F7" w:rsidRDefault="00C872F7" w:rsidP="00C872F7">
      <w:pPr>
        <w:widowControl w:val="0"/>
        <w:numPr>
          <w:ilvl w:val="0"/>
          <w:numId w:val="5"/>
        </w:numPr>
        <w:tabs>
          <w:tab w:val="left" w:pos="11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количество детей, привлекаемых к участию в творческих мероприятиях, в общем числе детей (процентов);</w:t>
      </w:r>
    </w:p>
    <w:p w14:paraId="2E74BBD4" w14:textId="77777777" w:rsidR="00C872F7" w:rsidRPr="00C872F7" w:rsidRDefault="00C872F7" w:rsidP="00C872F7">
      <w:pPr>
        <w:widowControl w:val="0"/>
        <w:numPr>
          <w:ilvl w:val="0"/>
          <w:numId w:val="5"/>
        </w:numPr>
        <w:tabs>
          <w:tab w:val="left" w:pos="11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число лауреатов международных, всероссийских, межрегиональных и областных конкурсов и фестивалей (человек).</w:t>
      </w:r>
    </w:p>
    <w:p w14:paraId="4F569007" w14:textId="77777777" w:rsidR="00C872F7" w:rsidRPr="00C872F7" w:rsidRDefault="00C872F7" w:rsidP="00C872F7">
      <w:pPr>
        <w:widowControl w:val="0"/>
        <w:tabs>
          <w:tab w:val="left" w:pos="1292"/>
        </w:tabs>
        <w:spacing w:after="0" w:line="240" w:lineRule="auto"/>
        <w:ind w:firstLine="709"/>
        <w:jc w:val="both"/>
        <w:rPr>
          <w:rFonts w:ascii="Times New Roman" w:hAnsi="Times New Roman" w:cs="Times New Roman"/>
          <w:sz w:val="26"/>
          <w:szCs w:val="26"/>
        </w:rPr>
      </w:pPr>
    </w:p>
    <w:p w14:paraId="46E0387B" w14:textId="77777777" w:rsidR="00C872F7" w:rsidRPr="00C872F7" w:rsidRDefault="00C872F7" w:rsidP="00C872F7">
      <w:pPr>
        <w:widowControl w:val="0"/>
        <w:tabs>
          <w:tab w:val="left" w:pos="1292"/>
        </w:tabs>
        <w:spacing w:after="0" w:line="240" w:lineRule="auto"/>
        <w:ind w:firstLine="709"/>
        <w:jc w:val="both"/>
        <w:rPr>
          <w:rFonts w:ascii="Times New Roman" w:hAnsi="Times New Roman" w:cs="Times New Roman"/>
          <w:sz w:val="26"/>
          <w:szCs w:val="26"/>
        </w:rPr>
      </w:pPr>
    </w:p>
    <w:p w14:paraId="22E39BA8" w14:textId="77777777" w:rsidR="00C872F7" w:rsidRDefault="00C872F7" w:rsidP="00C872F7">
      <w:pPr>
        <w:spacing w:after="0" w:line="240" w:lineRule="auto"/>
        <w:ind w:firstLine="709"/>
        <w:jc w:val="both"/>
        <w:rPr>
          <w:rFonts w:ascii="Times New Roman" w:hAnsi="Times New Roman" w:cs="Times New Roman"/>
          <w:b/>
          <w:sz w:val="26"/>
          <w:szCs w:val="26"/>
        </w:rPr>
      </w:pPr>
      <w:r w:rsidRPr="00C872F7">
        <w:rPr>
          <w:rFonts w:ascii="Times New Roman" w:hAnsi="Times New Roman" w:cs="Times New Roman"/>
          <w:b/>
          <w:sz w:val="26"/>
          <w:szCs w:val="26"/>
        </w:rPr>
        <w:t>Вопрос 3. Порядок планирования доходов и расходов на содержание учреждений культуры (на примере библиотеки).</w:t>
      </w:r>
    </w:p>
    <w:p w14:paraId="10D72EC3" w14:textId="77777777" w:rsidR="00C872F7" w:rsidRPr="00C872F7" w:rsidRDefault="00C872F7" w:rsidP="00C872F7">
      <w:pPr>
        <w:spacing w:after="0" w:line="240" w:lineRule="auto"/>
        <w:ind w:firstLine="709"/>
        <w:jc w:val="both"/>
        <w:rPr>
          <w:rFonts w:ascii="Times New Roman" w:hAnsi="Times New Roman" w:cs="Times New Roman"/>
          <w:b/>
          <w:sz w:val="26"/>
          <w:szCs w:val="26"/>
        </w:rPr>
      </w:pPr>
    </w:p>
    <w:p w14:paraId="2A29A131" w14:textId="77777777" w:rsidR="00C872F7" w:rsidRPr="00C872F7" w:rsidRDefault="00C872F7" w:rsidP="00C872F7">
      <w:pPr>
        <w:widowControl w:val="0"/>
        <w:tabs>
          <w:tab w:val="left" w:pos="12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Государственное учреждение культуры - библиотека - осуществляет учет финансирования и расходов по субсидиям и средствам, полученным за счет внебюджетных источников.</w:t>
      </w:r>
    </w:p>
    <w:p w14:paraId="1A19B10A" w14:textId="77777777" w:rsidR="00C872F7" w:rsidRPr="00C872F7" w:rsidRDefault="00C872F7" w:rsidP="00C872F7">
      <w:pPr>
        <w:pStyle w:val="20"/>
        <w:shd w:val="clear" w:color="auto" w:fill="auto"/>
        <w:spacing w:line="240" w:lineRule="auto"/>
        <w:ind w:firstLine="709"/>
        <w:rPr>
          <w:sz w:val="26"/>
          <w:szCs w:val="26"/>
        </w:rPr>
      </w:pPr>
      <w:r w:rsidRPr="00C872F7">
        <w:rPr>
          <w:sz w:val="26"/>
          <w:szCs w:val="26"/>
        </w:rPr>
        <w:t>В соответствии со ст. 298 ГК РФ, ст. 47 Основ законодательства о культуре, бюджетные учреждения культуры вправе осуществлять приносящую доходы деятельность, соответствующую целям, ради которых созданы указанные учреждения, а также при условии, что такая деятельность указана в их учредительных документах.</w:t>
      </w:r>
    </w:p>
    <w:p w14:paraId="66A9971C" w14:textId="77777777" w:rsidR="00C872F7" w:rsidRPr="00C872F7" w:rsidRDefault="00C872F7" w:rsidP="00C872F7">
      <w:pPr>
        <w:pStyle w:val="20"/>
        <w:shd w:val="clear" w:color="auto" w:fill="auto"/>
        <w:spacing w:line="240" w:lineRule="auto"/>
        <w:ind w:firstLine="709"/>
        <w:rPr>
          <w:sz w:val="26"/>
          <w:szCs w:val="26"/>
        </w:rPr>
      </w:pPr>
      <w:r w:rsidRPr="00C872F7">
        <w:rPr>
          <w:sz w:val="26"/>
          <w:szCs w:val="26"/>
        </w:rPr>
        <w:t>Доходы, полученные бюджетными учреждениями от такой деятельности, поступают в их самостоятельное распоряжение.</w:t>
      </w:r>
    </w:p>
    <w:p w14:paraId="1316FC25" w14:textId="77777777" w:rsidR="00C872F7" w:rsidRPr="00C872F7" w:rsidRDefault="00C872F7" w:rsidP="00C872F7">
      <w:pPr>
        <w:pStyle w:val="20"/>
        <w:shd w:val="clear" w:color="auto" w:fill="auto"/>
        <w:spacing w:line="240" w:lineRule="auto"/>
        <w:ind w:firstLine="709"/>
        <w:rPr>
          <w:sz w:val="26"/>
          <w:szCs w:val="26"/>
        </w:rPr>
      </w:pPr>
      <w:r w:rsidRPr="00C872F7">
        <w:rPr>
          <w:sz w:val="26"/>
          <w:szCs w:val="26"/>
        </w:rPr>
        <w:t>В библиотечных учреждениях доходы от приносящей доход деятельности формируются за счет оказания следующих платных услуг:</w:t>
      </w:r>
    </w:p>
    <w:p w14:paraId="73D3CB4A" w14:textId="77777777" w:rsidR="00C872F7" w:rsidRPr="00C872F7" w:rsidRDefault="00C872F7" w:rsidP="00C872F7">
      <w:pPr>
        <w:pStyle w:val="20"/>
        <w:numPr>
          <w:ilvl w:val="0"/>
          <w:numId w:val="2"/>
        </w:numPr>
        <w:shd w:val="clear" w:color="auto" w:fill="auto"/>
        <w:tabs>
          <w:tab w:val="left" w:pos="1012"/>
        </w:tabs>
        <w:spacing w:line="240" w:lineRule="auto"/>
        <w:ind w:firstLine="709"/>
        <w:rPr>
          <w:sz w:val="26"/>
          <w:szCs w:val="26"/>
        </w:rPr>
      </w:pPr>
      <w:r w:rsidRPr="00C872F7">
        <w:rPr>
          <w:sz w:val="26"/>
          <w:szCs w:val="26"/>
        </w:rPr>
        <w:t>информационно-библиографическое обслуживание;</w:t>
      </w:r>
    </w:p>
    <w:p w14:paraId="1F2ACA66" w14:textId="77777777" w:rsidR="00C872F7" w:rsidRPr="00C872F7" w:rsidRDefault="00C872F7" w:rsidP="00C872F7">
      <w:pPr>
        <w:pStyle w:val="20"/>
        <w:numPr>
          <w:ilvl w:val="0"/>
          <w:numId w:val="2"/>
        </w:numPr>
        <w:shd w:val="clear" w:color="auto" w:fill="auto"/>
        <w:tabs>
          <w:tab w:val="left" w:pos="1012"/>
        </w:tabs>
        <w:spacing w:line="240" w:lineRule="auto"/>
        <w:ind w:firstLine="709"/>
        <w:rPr>
          <w:sz w:val="26"/>
          <w:szCs w:val="26"/>
        </w:rPr>
      </w:pPr>
      <w:r w:rsidRPr="00C872F7">
        <w:rPr>
          <w:sz w:val="26"/>
          <w:szCs w:val="26"/>
        </w:rPr>
        <w:t>патентно-информационные услуги;</w:t>
      </w:r>
    </w:p>
    <w:p w14:paraId="47A36FEA" w14:textId="77777777" w:rsidR="00C872F7" w:rsidRPr="00C872F7" w:rsidRDefault="00C872F7" w:rsidP="00C872F7">
      <w:pPr>
        <w:pStyle w:val="20"/>
        <w:numPr>
          <w:ilvl w:val="0"/>
          <w:numId w:val="2"/>
        </w:numPr>
        <w:shd w:val="clear" w:color="auto" w:fill="auto"/>
        <w:tabs>
          <w:tab w:val="left" w:pos="1012"/>
        </w:tabs>
        <w:spacing w:line="240" w:lineRule="auto"/>
        <w:ind w:firstLine="709"/>
        <w:rPr>
          <w:sz w:val="26"/>
          <w:szCs w:val="26"/>
        </w:rPr>
      </w:pPr>
      <w:r w:rsidRPr="00C872F7">
        <w:rPr>
          <w:sz w:val="26"/>
          <w:szCs w:val="26"/>
        </w:rPr>
        <w:t>межбиблиотечный абонемент;</w:t>
      </w:r>
    </w:p>
    <w:p w14:paraId="64093B13" w14:textId="77777777" w:rsidR="00C872F7" w:rsidRPr="00C872F7" w:rsidRDefault="00C872F7" w:rsidP="00C872F7">
      <w:pPr>
        <w:pStyle w:val="20"/>
        <w:numPr>
          <w:ilvl w:val="0"/>
          <w:numId w:val="2"/>
        </w:numPr>
        <w:shd w:val="clear" w:color="auto" w:fill="auto"/>
        <w:tabs>
          <w:tab w:val="left" w:pos="1012"/>
        </w:tabs>
        <w:spacing w:line="240" w:lineRule="auto"/>
        <w:ind w:firstLine="709"/>
        <w:rPr>
          <w:sz w:val="26"/>
          <w:szCs w:val="26"/>
        </w:rPr>
      </w:pPr>
      <w:r w:rsidRPr="00C872F7">
        <w:rPr>
          <w:sz w:val="26"/>
          <w:szCs w:val="26"/>
        </w:rPr>
        <w:t>копировально-множительные работы;</w:t>
      </w:r>
    </w:p>
    <w:p w14:paraId="512C244A" w14:textId="77777777" w:rsidR="00C872F7" w:rsidRPr="00C872F7" w:rsidRDefault="00C872F7" w:rsidP="00C872F7">
      <w:pPr>
        <w:pStyle w:val="20"/>
        <w:numPr>
          <w:ilvl w:val="0"/>
          <w:numId w:val="2"/>
        </w:numPr>
        <w:shd w:val="clear" w:color="auto" w:fill="auto"/>
        <w:tabs>
          <w:tab w:val="left" w:pos="1012"/>
        </w:tabs>
        <w:spacing w:line="240" w:lineRule="auto"/>
        <w:ind w:firstLine="709"/>
        <w:rPr>
          <w:sz w:val="26"/>
          <w:szCs w:val="26"/>
        </w:rPr>
      </w:pPr>
      <w:r w:rsidRPr="00C872F7">
        <w:rPr>
          <w:sz w:val="26"/>
          <w:szCs w:val="26"/>
        </w:rPr>
        <w:t>услуги интернет-зала;</w:t>
      </w:r>
    </w:p>
    <w:p w14:paraId="2579034D" w14:textId="77777777" w:rsidR="00C872F7" w:rsidRPr="00C872F7" w:rsidRDefault="00C872F7" w:rsidP="00C872F7">
      <w:pPr>
        <w:pStyle w:val="20"/>
        <w:numPr>
          <w:ilvl w:val="0"/>
          <w:numId w:val="2"/>
        </w:numPr>
        <w:shd w:val="clear" w:color="auto" w:fill="auto"/>
        <w:tabs>
          <w:tab w:val="left" w:pos="1012"/>
        </w:tabs>
        <w:spacing w:line="240" w:lineRule="auto"/>
        <w:ind w:firstLine="709"/>
        <w:rPr>
          <w:sz w:val="26"/>
          <w:szCs w:val="26"/>
        </w:rPr>
      </w:pPr>
      <w:r w:rsidRPr="00C872F7">
        <w:rPr>
          <w:sz w:val="26"/>
          <w:szCs w:val="26"/>
        </w:rPr>
        <w:t>библиотечные сервисные услуги;</w:t>
      </w:r>
    </w:p>
    <w:p w14:paraId="2E806156" w14:textId="77777777" w:rsidR="00C872F7" w:rsidRPr="00C872F7" w:rsidRDefault="00C872F7" w:rsidP="00C872F7">
      <w:pPr>
        <w:pStyle w:val="20"/>
        <w:numPr>
          <w:ilvl w:val="0"/>
          <w:numId w:val="2"/>
        </w:numPr>
        <w:shd w:val="clear" w:color="auto" w:fill="auto"/>
        <w:tabs>
          <w:tab w:val="left" w:pos="1012"/>
        </w:tabs>
        <w:spacing w:line="240" w:lineRule="auto"/>
        <w:ind w:firstLine="709"/>
        <w:rPr>
          <w:sz w:val="26"/>
          <w:szCs w:val="26"/>
        </w:rPr>
      </w:pPr>
      <w:r w:rsidRPr="00C872F7">
        <w:rPr>
          <w:sz w:val="26"/>
          <w:szCs w:val="26"/>
        </w:rPr>
        <w:t>образовательные услуги;</w:t>
      </w:r>
    </w:p>
    <w:p w14:paraId="0E22FB35" w14:textId="77777777" w:rsidR="00C872F7" w:rsidRPr="00C872F7" w:rsidRDefault="00C872F7" w:rsidP="00C872F7">
      <w:pPr>
        <w:pStyle w:val="20"/>
        <w:numPr>
          <w:ilvl w:val="0"/>
          <w:numId w:val="2"/>
        </w:numPr>
        <w:shd w:val="clear" w:color="auto" w:fill="auto"/>
        <w:tabs>
          <w:tab w:val="left" w:pos="1012"/>
        </w:tabs>
        <w:spacing w:line="240" w:lineRule="auto"/>
        <w:ind w:firstLine="709"/>
        <w:rPr>
          <w:sz w:val="26"/>
          <w:szCs w:val="26"/>
        </w:rPr>
      </w:pPr>
      <w:r w:rsidRPr="00C872F7">
        <w:rPr>
          <w:sz w:val="26"/>
          <w:szCs w:val="26"/>
        </w:rPr>
        <w:t>организация и проведение массовых мероприятий;</w:t>
      </w:r>
    </w:p>
    <w:p w14:paraId="6F0BE75C" w14:textId="77777777" w:rsidR="00C872F7" w:rsidRPr="00C872F7" w:rsidRDefault="00C872F7" w:rsidP="00C872F7">
      <w:pPr>
        <w:pStyle w:val="20"/>
        <w:numPr>
          <w:ilvl w:val="0"/>
          <w:numId w:val="2"/>
        </w:numPr>
        <w:shd w:val="clear" w:color="auto" w:fill="auto"/>
        <w:tabs>
          <w:tab w:val="left" w:pos="1012"/>
        </w:tabs>
        <w:spacing w:line="240" w:lineRule="auto"/>
        <w:ind w:firstLine="709"/>
        <w:rPr>
          <w:sz w:val="26"/>
          <w:szCs w:val="26"/>
        </w:rPr>
      </w:pPr>
      <w:r w:rsidRPr="00C872F7">
        <w:rPr>
          <w:sz w:val="26"/>
          <w:szCs w:val="26"/>
        </w:rPr>
        <w:t>возмещение затрат по первичной записи читателей в библиотеку.</w:t>
      </w:r>
    </w:p>
    <w:p w14:paraId="36B79CB9" w14:textId="77777777" w:rsidR="00C872F7" w:rsidRPr="00C872F7" w:rsidRDefault="00C872F7" w:rsidP="00C872F7">
      <w:pPr>
        <w:pStyle w:val="20"/>
        <w:shd w:val="clear" w:color="auto" w:fill="auto"/>
        <w:spacing w:line="240" w:lineRule="auto"/>
        <w:ind w:firstLine="709"/>
        <w:rPr>
          <w:sz w:val="26"/>
          <w:szCs w:val="26"/>
        </w:rPr>
      </w:pPr>
      <w:r w:rsidRPr="00C872F7">
        <w:rPr>
          <w:sz w:val="26"/>
          <w:szCs w:val="26"/>
        </w:rPr>
        <w:t>Поскольку платные услуги библиотек являются разовыми, оформление</w:t>
      </w:r>
    </w:p>
    <w:p w14:paraId="3D04390D" w14:textId="77777777" w:rsidR="00C872F7" w:rsidRPr="00C872F7" w:rsidRDefault="00C872F7" w:rsidP="00C872F7">
      <w:pPr>
        <w:pStyle w:val="20"/>
        <w:shd w:val="clear" w:color="auto" w:fill="auto"/>
        <w:spacing w:line="240" w:lineRule="auto"/>
        <w:ind w:firstLine="709"/>
        <w:rPr>
          <w:sz w:val="26"/>
          <w:szCs w:val="26"/>
        </w:rPr>
      </w:pPr>
      <w:r w:rsidRPr="00C872F7">
        <w:rPr>
          <w:sz w:val="26"/>
          <w:szCs w:val="26"/>
        </w:rPr>
        <w:t>письменных договоров с их потребителями не требуется.</w:t>
      </w:r>
    </w:p>
    <w:p w14:paraId="660D8B60" w14:textId="77777777" w:rsidR="00C872F7" w:rsidRPr="00C872F7" w:rsidRDefault="00C872F7" w:rsidP="00C872F7">
      <w:pPr>
        <w:pStyle w:val="20"/>
        <w:shd w:val="clear" w:color="auto" w:fill="auto"/>
        <w:spacing w:line="240" w:lineRule="auto"/>
        <w:ind w:firstLine="709"/>
        <w:rPr>
          <w:sz w:val="26"/>
          <w:szCs w:val="26"/>
        </w:rPr>
      </w:pPr>
      <w:r w:rsidRPr="00C872F7">
        <w:rPr>
          <w:sz w:val="26"/>
          <w:szCs w:val="26"/>
        </w:rPr>
        <w:t>При этом продавец в обязательном порядке должен выдать потребителю платежный документ, подтверждающий факт оплаты потребителем оказанной услуги.</w:t>
      </w:r>
    </w:p>
    <w:p w14:paraId="30A8D20B" w14:textId="77777777" w:rsidR="00C872F7" w:rsidRPr="00C872F7" w:rsidRDefault="00C872F7" w:rsidP="00C872F7">
      <w:pPr>
        <w:widowControl w:val="0"/>
        <w:tabs>
          <w:tab w:val="left" w:pos="12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Все доходы идут на возмещение следующих расходов учреждений культуры:</w:t>
      </w:r>
    </w:p>
    <w:p w14:paraId="578EC69D" w14:textId="77777777" w:rsidR="00C872F7" w:rsidRPr="00C872F7" w:rsidRDefault="00C872F7" w:rsidP="00C872F7">
      <w:pPr>
        <w:pStyle w:val="20"/>
        <w:numPr>
          <w:ilvl w:val="0"/>
          <w:numId w:val="2"/>
        </w:numPr>
        <w:shd w:val="clear" w:color="auto" w:fill="auto"/>
        <w:tabs>
          <w:tab w:val="left" w:pos="927"/>
        </w:tabs>
        <w:spacing w:line="240" w:lineRule="auto"/>
        <w:ind w:firstLine="709"/>
        <w:rPr>
          <w:sz w:val="26"/>
          <w:szCs w:val="26"/>
        </w:rPr>
      </w:pPr>
      <w:r w:rsidRPr="00C872F7">
        <w:rPr>
          <w:sz w:val="26"/>
          <w:szCs w:val="26"/>
        </w:rPr>
        <w:t>оплата труда в соответствии с заключенными трудовыми договорами и правовыми актами, регулирующими размер заработной платы соответствующих категорий работников;</w:t>
      </w:r>
    </w:p>
    <w:p w14:paraId="1B664DFA" w14:textId="77777777" w:rsidR="00C872F7" w:rsidRPr="00C872F7" w:rsidRDefault="00C872F7" w:rsidP="00C872F7">
      <w:pPr>
        <w:pStyle w:val="20"/>
        <w:numPr>
          <w:ilvl w:val="0"/>
          <w:numId w:val="2"/>
        </w:numPr>
        <w:shd w:val="clear" w:color="auto" w:fill="auto"/>
        <w:tabs>
          <w:tab w:val="left" w:pos="927"/>
        </w:tabs>
        <w:spacing w:line="240" w:lineRule="auto"/>
        <w:ind w:firstLine="709"/>
        <w:rPr>
          <w:sz w:val="26"/>
          <w:szCs w:val="26"/>
        </w:rPr>
      </w:pPr>
      <w:r w:rsidRPr="00C872F7">
        <w:rPr>
          <w:sz w:val="26"/>
          <w:szCs w:val="26"/>
        </w:rPr>
        <w:t>перечисление страховых взносов в государственные внебюджетные фонды;</w:t>
      </w:r>
    </w:p>
    <w:p w14:paraId="3ECA3A99" w14:textId="77777777" w:rsidR="00C872F7" w:rsidRPr="00C872F7" w:rsidRDefault="00C872F7" w:rsidP="00C872F7">
      <w:pPr>
        <w:pStyle w:val="20"/>
        <w:numPr>
          <w:ilvl w:val="0"/>
          <w:numId w:val="2"/>
        </w:numPr>
        <w:shd w:val="clear" w:color="auto" w:fill="auto"/>
        <w:tabs>
          <w:tab w:val="left" w:pos="932"/>
        </w:tabs>
        <w:spacing w:line="240" w:lineRule="auto"/>
        <w:ind w:firstLine="709"/>
        <w:rPr>
          <w:sz w:val="26"/>
          <w:szCs w:val="26"/>
        </w:rPr>
      </w:pPr>
      <w:r w:rsidRPr="00C872F7">
        <w:rPr>
          <w:sz w:val="26"/>
          <w:szCs w:val="26"/>
        </w:rPr>
        <w:t>приобретение услуг по заключенным государственным или муниципальным контрактам: услуги связи, транспортные услуги, коммунальные услуги, услуги по содержанию имущества, командировочные выплаты, услуги банка, страхование автотранспорта, мероприятия;</w:t>
      </w:r>
    </w:p>
    <w:p w14:paraId="6F36E40F" w14:textId="77777777" w:rsidR="00C872F7" w:rsidRPr="00C872F7" w:rsidRDefault="00C872F7" w:rsidP="00C872F7">
      <w:pPr>
        <w:pStyle w:val="20"/>
        <w:numPr>
          <w:ilvl w:val="0"/>
          <w:numId w:val="2"/>
        </w:numPr>
        <w:shd w:val="clear" w:color="auto" w:fill="auto"/>
        <w:tabs>
          <w:tab w:val="left" w:pos="952"/>
        </w:tabs>
        <w:spacing w:line="240" w:lineRule="auto"/>
        <w:ind w:firstLine="709"/>
        <w:rPr>
          <w:sz w:val="26"/>
          <w:szCs w:val="26"/>
        </w:rPr>
      </w:pPr>
      <w:r w:rsidRPr="00C872F7">
        <w:rPr>
          <w:sz w:val="26"/>
          <w:szCs w:val="26"/>
        </w:rPr>
        <w:lastRenderedPageBreak/>
        <w:t>прочие расходы: транспортный налог, земельный налог;</w:t>
      </w:r>
    </w:p>
    <w:p w14:paraId="27D8038B" w14:textId="77777777" w:rsidR="00C872F7" w:rsidRPr="00C872F7" w:rsidRDefault="00C872F7" w:rsidP="00C872F7">
      <w:pPr>
        <w:pStyle w:val="20"/>
        <w:numPr>
          <w:ilvl w:val="0"/>
          <w:numId w:val="2"/>
        </w:numPr>
        <w:shd w:val="clear" w:color="auto" w:fill="auto"/>
        <w:tabs>
          <w:tab w:val="left" w:pos="927"/>
        </w:tabs>
        <w:spacing w:line="240" w:lineRule="auto"/>
        <w:ind w:firstLine="709"/>
        <w:rPr>
          <w:sz w:val="26"/>
          <w:szCs w:val="26"/>
        </w:rPr>
      </w:pPr>
      <w:r w:rsidRPr="00C872F7">
        <w:rPr>
          <w:sz w:val="26"/>
          <w:szCs w:val="26"/>
        </w:rPr>
        <w:t>приобретение литературы, оборудования и других основных средств и материальных запасов.</w:t>
      </w:r>
    </w:p>
    <w:p w14:paraId="250CBB26" w14:textId="11FBA6F8" w:rsidR="00C872F7" w:rsidRPr="00C872F7" w:rsidRDefault="00C872F7" w:rsidP="00C872F7">
      <w:pPr>
        <w:widowControl w:val="0"/>
        <w:tabs>
          <w:tab w:val="left" w:pos="1292"/>
        </w:tabs>
        <w:spacing w:after="0" w:line="240" w:lineRule="auto"/>
        <w:ind w:firstLine="709"/>
        <w:jc w:val="both"/>
        <w:rPr>
          <w:rFonts w:ascii="Times New Roman" w:hAnsi="Times New Roman" w:cs="Times New Roman"/>
          <w:sz w:val="26"/>
          <w:szCs w:val="26"/>
        </w:rPr>
      </w:pPr>
      <w:r w:rsidRPr="00C872F7">
        <w:rPr>
          <w:rFonts w:ascii="Times New Roman" w:hAnsi="Times New Roman" w:cs="Times New Roman"/>
          <w:sz w:val="26"/>
          <w:szCs w:val="26"/>
        </w:rPr>
        <w:t>Доходы от предпринимательской деятельности могут быть направлены на выплату заработной платы (до 60 %), на услуги связи, подписку на периодику, хозяйственные расходы, т.е. на укрепление и развитие материально-технической базы библиотеки. Кроме того, распределение причитающихся к выплате денежных сумм непосредственно отделам исполнителем платной услуги составляет 20 % от всей суммы. Выплаты производятся ежемесячно</w:t>
      </w:r>
      <w:r w:rsidR="00D83D52">
        <w:rPr>
          <w:rFonts w:ascii="Times New Roman" w:hAnsi="Times New Roman" w:cs="Times New Roman"/>
          <w:sz w:val="26"/>
          <w:szCs w:val="26"/>
        </w:rPr>
        <w:t>.</w:t>
      </w:r>
    </w:p>
    <w:p w14:paraId="74745780" w14:textId="77777777" w:rsidR="00580822" w:rsidRPr="00C872F7" w:rsidRDefault="00580822" w:rsidP="00C872F7">
      <w:pPr>
        <w:pStyle w:val="20"/>
        <w:shd w:val="clear" w:color="auto" w:fill="auto"/>
        <w:spacing w:line="240" w:lineRule="auto"/>
        <w:ind w:firstLine="709"/>
        <w:rPr>
          <w:sz w:val="26"/>
          <w:szCs w:val="26"/>
        </w:rPr>
      </w:pPr>
    </w:p>
    <w:p w14:paraId="2E4DBA45" w14:textId="77777777" w:rsidR="00580822" w:rsidRPr="00C872F7" w:rsidRDefault="00580822" w:rsidP="00C872F7">
      <w:pPr>
        <w:spacing w:after="0" w:line="240" w:lineRule="auto"/>
        <w:ind w:firstLine="709"/>
        <w:jc w:val="both"/>
        <w:rPr>
          <w:rFonts w:ascii="Times New Roman" w:hAnsi="Times New Roman" w:cs="Times New Roman"/>
          <w:sz w:val="26"/>
          <w:szCs w:val="26"/>
        </w:rPr>
      </w:pPr>
    </w:p>
    <w:p w14:paraId="76EFAAC7" w14:textId="77777777" w:rsidR="00580822" w:rsidRPr="00C872F7" w:rsidRDefault="00580822" w:rsidP="00C872F7">
      <w:pPr>
        <w:widowControl w:val="0"/>
        <w:tabs>
          <w:tab w:val="left" w:pos="983"/>
        </w:tabs>
        <w:spacing w:after="0" w:line="240" w:lineRule="auto"/>
        <w:ind w:firstLine="709"/>
        <w:jc w:val="both"/>
        <w:rPr>
          <w:rFonts w:ascii="Times New Roman" w:hAnsi="Times New Roman" w:cs="Times New Roman"/>
          <w:sz w:val="26"/>
          <w:szCs w:val="26"/>
        </w:rPr>
      </w:pPr>
    </w:p>
    <w:p w14:paraId="63777998" w14:textId="77777777" w:rsidR="00580822" w:rsidRPr="00C872F7" w:rsidRDefault="00580822" w:rsidP="00C872F7">
      <w:pPr>
        <w:spacing w:after="0" w:line="240" w:lineRule="auto"/>
        <w:ind w:firstLine="709"/>
        <w:jc w:val="both"/>
        <w:rPr>
          <w:rFonts w:ascii="Times New Roman" w:hAnsi="Times New Roman" w:cs="Times New Roman"/>
          <w:sz w:val="26"/>
          <w:szCs w:val="26"/>
        </w:rPr>
      </w:pPr>
    </w:p>
    <w:sectPr w:rsidR="00580822" w:rsidRPr="00C872F7" w:rsidSect="00B93F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1234E"/>
    <w:multiLevelType w:val="multilevel"/>
    <w:tmpl w:val="42923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D113E7"/>
    <w:multiLevelType w:val="multilevel"/>
    <w:tmpl w:val="645EF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582814"/>
    <w:multiLevelType w:val="multilevel"/>
    <w:tmpl w:val="A89AB2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DB16A1"/>
    <w:multiLevelType w:val="multilevel"/>
    <w:tmpl w:val="9C4487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DE1399"/>
    <w:multiLevelType w:val="multilevel"/>
    <w:tmpl w:val="09D21E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44E5A"/>
    <w:rsid w:val="000D228F"/>
    <w:rsid w:val="003A5146"/>
    <w:rsid w:val="00572C68"/>
    <w:rsid w:val="00580822"/>
    <w:rsid w:val="00794F28"/>
    <w:rsid w:val="00B93FF4"/>
    <w:rsid w:val="00C872F7"/>
    <w:rsid w:val="00D83D52"/>
    <w:rsid w:val="00DE3C67"/>
    <w:rsid w:val="00E44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68D7"/>
  <w15:docId w15:val="{D142D987-EB3D-4DA9-947D-3E38B702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8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580822"/>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80822"/>
    <w:pPr>
      <w:widowControl w:val="0"/>
      <w:shd w:val="clear" w:color="auto" w:fill="FFFFFF"/>
      <w:spacing w:after="0" w:line="480" w:lineRule="exact"/>
      <w:ind w:hanging="340"/>
      <w:jc w:val="both"/>
    </w:pPr>
    <w:rPr>
      <w:rFonts w:ascii="Times New Roman" w:eastAsia="Times New Roman" w:hAnsi="Times New Roman" w:cs="Times New Roman"/>
      <w:sz w:val="28"/>
      <w:szCs w:val="28"/>
    </w:rPr>
  </w:style>
  <w:style w:type="character" w:customStyle="1" w:styleId="11">
    <w:name w:val="Основной текст (11)_"/>
    <w:basedOn w:val="a0"/>
    <w:link w:val="110"/>
    <w:rsid w:val="00580822"/>
    <w:rPr>
      <w:rFonts w:ascii="Times New Roman" w:eastAsia="Times New Roman" w:hAnsi="Times New Roman" w:cs="Times New Roman"/>
      <w:b/>
      <w:bCs/>
      <w:sz w:val="28"/>
      <w:szCs w:val="28"/>
      <w:shd w:val="clear" w:color="auto" w:fill="FFFFFF"/>
    </w:rPr>
  </w:style>
  <w:style w:type="character" w:customStyle="1" w:styleId="111">
    <w:name w:val="Основной текст (11) + Не полужирный"/>
    <w:basedOn w:val="11"/>
    <w:rsid w:val="00580822"/>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110">
    <w:name w:val="Основной текст (11)"/>
    <w:basedOn w:val="a"/>
    <w:link w:val="11"/>
    <w:rsid w:val="00580822"/>
    <w:pPr>
      <w:widowControl w:val="0"/>
      <w:shd w:val="clear" w:color="auto" w:fill="FFFFFF"/>
      <w:spacing w:before="600" w:after="240" w:line="317" w:lineRule="exact"/>
      <w:ind w:firstLine="760"/>
      <w:jc w:val="both"/>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1855</Words>
  <Characters>10576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Бухгалтер</dc:creator>
  <cp:keywords/>
  <dc:description/>
  <cp:lastModifiedBy>TaNya</cp:lastModifiedBy>
  <cp:revision>7</cp:revision>
  <dcterms:created xsi:type="dcterms:W3CDTF">2021-08-11T08:43:00Z</dcterms:created>
  <dcterms:modified xsi:type="dcterms:W3CDTF">2026-02-11T18:10:00Z</dcterms:modified>
</cp:coreProperties>
</file>