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70" w:rsidRPr="00612F0A" w:rsidRDefault="00B24970" w:rsidP="00B249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ЛЕКЦИОННОЕ ЗАНЯТИЕ №10.</w:t>
      </w:r>
    </w:p>
    <w:p w:rsidR="00B24970" w:rsidRPr="00612F0A" w:rsidRDefault="00B24970" w:rsidP="00B249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Дисциплина: МДК.01.02. Основы финансового планирования в государственных (муниципальных) учреждениях.</w:t>
      </w: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Тема 10. Система оплаты труда работников школ. Планирование фонда оплаты труда и расходов на содержание общеобразовательных учреждений</w:t>
      </w: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Цель занятия:</w:t>
      </w:r>
      <w:r w:rsidRPr="00612F0A">
        <w:rPr>
          <w:rFonts w:ascii="Times New Roman" w:hAnsi="Times New Roman" w:cs="Times New Roman"/>
          <w:sz w:val="26"/>
          <w:szCs w:val="26"/>
        </w:rPr>
        <w:t xml:space="preserve"> изучить систему оплаты труда работников школ. Планирование фонда оплаты труда и расходов на содержание общеобразовательных учреждений</w:t>
      </w: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sz w:val="26"/>
          <w:szCs w:val="26"/>
        </w:rPr>
        <w:t>В результате проведения занятия обучающийся должен</w:t>
      </w:r>
    </w:p>
    <w:p w:rsidR="00B24970" w:rsidRPr="00612F0A" w:rsidRDefault="00B24970" w:rsidP="00B2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знать:</w:t>
      </w:r>
      <w:r w:rsidRPr="00612F0A">
        <w:rPr>
          <w:rFonts w:ascii="Times New Roman" w:hAnsi="Times New Roman"/>
          <w:sz w:val="26"/>
          <w:szCs w:val="26"/>
        </w:rPr>
        <w:t xml:space="preserve"> п</w:t>
      </w:r>
      <w:r w:rsidRPr="00612F0A">
        <w:rPr>
          <w:rFonts w:ascii="Times New Roman" w:eastAsia="Times New Roman" w:hAnsi="Times New Roman"/>
          <w:bCs/>
          <w:sz w:val="26"/>
          <w:szCs w:val="26"/>
          <w:bdr w:val="none" w:sz="0" w:space="0" w:color="auto" w:frame="1"/>
          <w:lang w:eastAsia="ru-RU"/>
        </w:rPr>
        <w:t>онятие, виды выплат компенсационного и стимулирующего характера.</w:t>
      </w:r>
    </w:p>
    <w:p w:rsidR="00B24970" w:rsidRPr="00612F0A" w:rsidRDefault="00B24970" w:rsidP="00B2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F0A">
        <w:rPr>
          <w:rFonts w:ascii="Times New Roman" w:hAnsi="Times New Roman"/>
          <w:b/>
          <w:sz w:val="26"/>
          <w:szCs w:val="26"/>
        </w:rPr>
        <w:t>уметь:</w:t>
      </w:r>
      <w:r w:rsidRPr="00612F0A">
        <w:rPr>
          <w:rFonts w:ascii="Times New Roman" w:hAnsi="Times New Roman"/>
          <w:sz w:val="26"/>
          <w:szCs w:val="26"/>
        </w:rPr>
        <w:t xml:space="preserve"> определять месячную заработную плату учителей и других педагогических работников, должностной оклад руководящих работников.</w:t>
      </w:r>
    </w:p>
    <w:p w:rsidR="00B24970" w:rsidRPr="00612F0A" w:rsidRDefault="00B24970" w:rsidP="00B249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Норма времени:</w:t>
      </w:r>
      <w:r w:rsidRPr="00612F0A">
        <w:rPr>
          <w:rFonts w:ascii="Times New Roman" w:hAnsi="Times New Roman"/>
          <w:sz w:val="26"/>
          <w:szCs w:val="26"/>
        </w:rPr>
        <w:t xml:space="preserve"> 2 часа</w:t>
      </w:r>
    </w:p>
    <w:p w:rsidR="00B24970" w:rsidRPr="00612F0A" w:rsidRDefault="00B24970" w:rsidP="00B249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Вид занятия:</w:t>
      </w:r>
      <w:r w:rsidRPr="00612F0A">
        <w:rPr>
          <w:rFonts w:ascii="Times New Roman" w:hAnsi="Times New Roman"/>
          <w:sz w:val="26"/>
          <w:szCs w:val="26"/>
        </w:rPr>
        <w:t xml:space="preserve"> лекция</w:t>
      </w:r>
    </w:p>
    <w:p w:rsidR="00B24970" w:rsidRDefault="00B24970" w:rsidP="00B249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12F0A">
        <w:rPr>
          <w:rFonts w:ascii="Times New Roman" w:hAnsi="Times New Roman"/>
          <w:b/>
          <w:sz w:val="26"/>
          <w:szCs w:val="26"/>
        </w:rPr>
        <w:t>План занятия:</w:t>
      </w:r>
    </w:p>
    <w:p w:rsidR="00B24970" w:rsidRPr="00612F0A" w:rsidRDefault="00B24970" w:rsidP="00B2497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1.</w:t>
      </w:r>
      <w:bookmarkStart w:id="0" w:name="_GoBack"/>
      <w:r w:rsidRPr="00612F0A">
        <w:rPr>
          <w:rFonts w:ascii="Times New Roman" w:hAnsi="Times New Roman" w:cs="Times New Roman"/>
          <w:sz w:val="26"/>
          <w:szCs w:val="26"/>
        </w:rPr>
        <w:t>Определение месячной заработной платы учителей и других педагогических работников. Виды выплат компенсационного и стимулирующего характера, порядок их установления. Порядок тарификации учителей и других педагогических работников. Определение должностных окладов руководящих работников, административно-хозяйственного и учебно-вспомогательного персонала общеобразовательных учреждений.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2.Планирование фонда оплаты труда работников общеобразовательных учреждений.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3.Состав и планирование расходов на содержание общеобразовательных учреждений (школ) и выполнение ими государственного задания</w:t>
      </w:r>
      <w:bookmarkEnd w:id="0"/>
      <w:r w:rsidRPr="00612F0A">
        <w:rPr>
          <w:rFonts w:ascii="Times New Roman" w:hAnsi="Times New Roman" w:cs="Times New Roman"/>
          <w:sz w:val="26"/>
          <w:szCs w:val="26"/>
        </w:rPr>
        <w:t>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Default="00B24970" w:rsidP="00B249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Лекция 10.</w:t>
      </w:r>
      <w:r w:rsidRPr="00612F0A">
        <w:rPr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b/>
          <w:sz w:val="26"/>
          <w:szCs w:val="26"/>
        </w:rPr>
        <w:t>Система оплаты труда работников школ. Планирование фонда оплаты труда и расходов на содержание общеобразовательных учреждений</w:t>
      </w:r>
    </w:p>
    <w:p w:rsidR="00B24970" w:rsidRPr="00612F0A" w:rsidRDefault="00B24970" w:rsidP="00B249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4970" w:rsidRPr="00CE23BE" w:rsidRDefault="00B24970" w:rsidP="002A7B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23BE">
        <w:rPr>
          <w:rFonts w:ascii="Times New Roman" w:hAnsi="Times New Roman" w:cs="Times New Roman"/>
          <w:b/>
          <w:sz w:val="26"/>
          <w:szCs w:val="26"/>
        </w:rPr>
        <w:t>Определение месячной заработной платы учителей и других педагогических работников. Виды выплат компенсационного и стимулирующего характера, порядок их установления. Порядок тарификации учителей и других педагогических работников. Определение должностных окладов руководящих работников, административно-хозяйственного и учебно-вспомогательного персонала общеобразовательных учреждений</w:t>
      </w:r>
    </w:p>
    <w:p w:rsidR="00B24970" w:rsidRPr="00CE23BE" w:rsidRDefault="00B24970" w:rsidP="00B249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970" w:rsidRDefault="00B24970" w:rsidP="00B24970">
      <w:pPr>
        <w:spacing w:after="0" w:line="240" w:lineRule="auto"/>
        <w:ind w:firstLine="709"/>
        <w:jc w:val="both"/>
        <w:rPr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Месячную заработную плату учителей и преподавателей определяют так. Сначала умножают ставку заработной платы на фактическую нагрузку в неделю. Затем полученное произведение делят на установленную за ставку норму часов педагогической деятельности в неделю.</w:t>
      </w:r>
      <w:r w:rsidRPr="00612F0A">
        <w:rPr>
          <w:sz w:val="26"/>
          <w:szCs w:val="26"/>
        </w:rPr>
        <w:t xml:space="preserve"> 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Тарификацию учителей производят один раз в год. Если учебными планами предусматривается разное количество часов на предмет по полугодиям, то тарификацию осуществляют также один раз в год, но раздельно по полугодиям.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9CF">
        <w:rPr>
          <w:rStyle w:val="21"/>
          <w:rFonts w:eastAsiaTheme="minorHAnsi"/>
        </w:rPr>
        <w:lastRenderedPageBreak/>
        <w:t xml:space="preserve">Тарификация </w:t>
      </w:r>
      <w:r w:rsidRPr="005979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учителей</w:t>
      </w:r>
      <w:r w:rsidRPr="00B24970">
        <w:rPr>
          <w:rFonts w:ascii="Times New Roman" w:hAnsi="Times New Roman" w:cs="Times New Roman"/>
          <w:sz w:val="26"/>
          <w:szCs w:val="26"/>
        </w:rPr>
        <w:t xml:space="preserve"> - это процесс определения плановой суммы заработной платы в месяц каждому учителю на предстоящий учебный год.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Документы, используемые при тарификации: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трудовые книжки работников;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приказы директора школы о назначении учебной нагрузки;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учебный план школы;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расчет основных показателей деятельности (количество классов);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приказы директора о компенсационных и стимулирующих выплатах работникам и другие.</w:t>
      </w:r>
    </w:p>
    <w:p w:rsidR="00B24970" w:rsidRP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970">
        <w:rPr>
          <w:rFonts w:ascii="Times New Roman" w:hAnsi="Times New Roman" w:cs="Times New Roman"/>
          <w:sz w:val="26"/>
          <w:szCs w:val="26"/>
        </w:rPr>
        <w:t>По результатам тарификации составляется тарификационный список. Он подписывается главным бухгалтером и руководителем школы. На основе данных тарификационного списка будет планироваться годовой фонд оплаты труда по школе.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Перерасчет заработной платы учителей за обучение детей, находящихся на длительном лечении в больницах, а также учителей вечерних (сменных) общеобразовательных учреждений (классов очного обучения, групп заочного обучения) в зависимости от объема их учебной нагрузки производят два раза в год - на начало первого и второго учебных полугодий.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Тарификация учителей, обучающих детей, которые находятся на длительном лечении в больницах, если постоянная сменяемость учащихся влияет на учебную нагрузку, производится по специальным правилам. В учебную нагрузку учителя включают при тарификации на начало каждого полугодия не все 100 процентов часов, отведенных учебным планом на групповые и индивидуальные занятия, а 80 процентов от этого объема часов. Месячная заработная плата за часы преподавательской деятельности определяется в этом случае умножением ставки заработной платы на объем нагрузки, взятой в размере 80 процентов от фактической нагрузки на начало каждого полугодия, и делением результата на установленную норму часов в неделю.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Установленную таким образом месячную зарплату учителю следует выплачивать вплоть до начала следующего полугодия независимо от фактической нагрузки в разные месяцы текущего полугодия. По окончании каждого учебного полугодия часы преподавания сверх объема учебной нагрузки, установленной при тарификации, оплачивают дополнительно по часовым ставкам.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При невыполнении по не зависящим от учителя причинам объема учебной нагрузки, установленной при тарификации, заработную плату ему не уменьшают.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В учебную нагрузку учителей за работу с заочниками включают часы, отведенные на полугодие учебным планом на групповые и индивидуальные консультации, а также 70 процентов от объема часов, отведенных на прием устных и письменных зачетов. Расчет часов в учебном плане на прием устных и письменных зачетов производят на среднее количество обучающихся: в группе от 9 до 15 человек - на 12, в группе от 16 до 20 человек - на 18.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При тарификации общее количество часов, включенных в учебную нагрузку, делят на число учебных недель полугодия. Исходя из полученного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средненедельного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 объема учебной нагрузки, учителю определяют месячную зарплату. Ее выплачивают ежемесячно независимо от фактической нагрузки в разные месяцы полугодия.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612F0A">
        <w:rPr>
          <w:rFonts w:ascii="Times New Roman" w:hAnsi="Times New Roman" w:cs="Times New Roman"/>
          <w:sz w:val="26"/>
          <w:szCs w:val="26"/>
        </w:rPr>
        <w:t>выплатам компенсационного характера относятся:</w:t>
      </w:r>
    </w:p>
    <w:p w:rsidR="00B24970" w:rsidRPr="00CE23BE" w:rsidRDefault="00B24970" w:rsidP="00B249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3BE">
        <w:rPr>
          <w:rFonts w:ascii="Times New Roman" w:hAnsi="Times New Roman" w:cs="Times New Roman"/>
          <w:sz w:val="26"/>
          <w:szCs w:val="26"/>
        </w:rPr>
        <w:lastRenderedPageBreak/>
        <w:t>выплаты работникам, занятым на тяжелых работах, работах   с вредными и (или) опасными и иными особыми условиями труда;</w:t>
      </w:r>
    </w:p>
    <w:p w:rsidR="00B24970" w:rsidRPr="00CE23BE" w:rsidRDefault="00B24970" w:rsidP="00B249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3BE">
        <w:rPr>
          <w:rFonts w:ascii="Times New Roman" w:hAnsi="Times New Roman" w:cs="Times New Roman"/>
          <w:sz w:val="26"/>
          <w:szCs w:val="26"/>
        </w:rPr>
        <w:t>выплаты за работу в   местностях   с   особыми   климатическими условиями;</w:t>
      </w:r>
    </w:p>
    <w:p w:rsidR="00B24970" w:rsidRPr="00CE23BE" w:rsidRDefault="00B24970" w:rsidP="00B249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3BE">
        <w:rPr>
          <w:rFonts w:ascii="Times New Roman" w:hAnsi="Times New Roman" w:cs="Times New Roman"/>
          <w:sz w:val="26"/>
          <w:szCs w:val="26"/>
        </w:rPr>
        <w:t>выплаты за работу в учреждениях, расположенных в сельской местности;</w:t>
      </w:r>
    </w:p>
    <w:p w:rsidR="00B24970" w:rsidRPr="00CE23BE" w:rsidRDefault="00B24970" w:rsidP="00B249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3BE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 (при выполнении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23BE">
        <w:rPr>
          <w:rFonts w:ascii="Times New Roman" w:hAnsi="Times New Roman" w:cs="Times New Roman"/>
          <w:sz w:val="26"/>
          <w:szCs w:val="26"/>
        </w:rPr>
        <w:t>работ различной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23BE">
        <w:rPr>
          <w:rFonts w:ascii="Times New Roman" w:hAnsi="Times New Roman" w:cs="Times New Roman"/>
          <w:sz w:val="26"/>
          <w:szCs w:val="26"/>
        </w:rPr>
        <w:t>квалификации,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работника,</w:t>
      </w:r>
    </w:p>
    <w:p w:rsidR="00B24970" w:rsidRPr="00CE23BE" w:rsidRDefault="00B24970" w:rsidP="00B249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3BE">
        <w:rPr>
          <w:rFonts w:ascii="Times New Roman" w:hAnsi="Times New Roman" w:cs="Times New Roman"/>
          <w:sz w:val="26"/>
          <w:szCs w:val="26"/>
        </w:rPr>
        <w:t>сверхурочной работе, работе в ночное время, выходные и нерабочие праздничные   дни   и   при   выполнении работ в других условиях, отклоняющихся от нормальных);</w:t>
      </w:r>
    </w:p>
    <w:p w:rsidR="00B24970" w:rsidRPr="00CE23BE" w:rsidRDefault="00B24970" w:rsidP="00B249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3BE">
        <w:rPr>
          <w:rFonts w:ascii="Times New Roman" w:hAnsi="Times New Roman" w:cs="Times New Roman"/>
          <w:sz w:val="26"/>
          <w:szCs w:val="26"/>
        </w:rPr>
        <w:t xml:space="preserve">     надбавки за работу со сведениями, составляющими государственную тайну, подлежащими засекречиванию и рассекречиванию, а также за работу с шифрами.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     Выплаты компенсационного характера устанавливаются к окладам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(должностным окладам), ставкам заработной платы работников, если иное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не установлено действующим законодательством.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     Выплаты компенсационного   характера, размеры и условия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осуществления устанавливаются коллективными договорами, соглашениями,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локальными    нормативными    актами   в   соответствии   с   трудовым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законодательством и иными нормативными правовыми актами, содержащими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нормы трудового права, настоящим Перечнем.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     При введении новых систем оплаты труда работников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бюджетных учреждений выплаты компенсационного характера работникам,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занятым на тяжелых работах, работах с вредными и (или) опасными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иными особыми условиями труда, устанавливаются в соответствии со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статьей 147 Трудового кодекса Российской Федерации. При этом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работодатели принимают меры по проведению аттестации рабочих мест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целью разработки и реализации программы действий по обеспечению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безопасных условий и охраны труда.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Алгоритм тарификации педагогических работников общеобразовательных учреждений (школ)</w:t>
      </w:r>
    </w:p>
    <w:tbl>
      <w:tblPr>
        <w:tblW w:w="979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7522"/>
      </w:tblGrid>
      <w:tr w:rsidR="00B24970" w:rsidRPr="002A7B69" w:rsidTr="00B24970">
        <w:trPr>
          <w:trHeight w:hRule="exact" w:val="33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0" w:lineRule="exact"/>
              <w:ind w:left="260" w:firstLine="0"/>
              <w:jc w:val="left"/>
              <w:rPr>
                <w:sz w:val="24"/>
                <w:szCs w:val="24"/>
              </w:rPr>
            </w:pPr>
            <w:r w:rsidRPr="002A7B69"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A7B69">
              <w:rPr>
                <w:color w:val="000000"/>
                <w:sz w:val="24"/>
                <w:szCs w:val="24"/>
                <w:lang w:eastAsia="ru-RU" w:bidi="ru-RU"/>
              </w:rPr>
              <w:t>Порядок определения</w:t>
            </w:r>
          </w:p>
        </w:tc>
      </w:tr>
      <w:tr w:rsidR="00B24970" w:rsidRPr="002A7B69" w:rsidTr="00B24970">
        <w:trPr>
          <w:trHeight w:hRule="exact" w:val="322"/>
        </w:trPr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A7B69">
              <w:rPr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rPr>
                <w:sz w:val="24"/>
                <w:szCs w:val="24"/>
              </w:rPr>
            </w:pPr>
          </w:p>
        </w:tc>
      </w:tr>
      <w:tr w:rsidR="00B24970" w:rsidRPr="002A7B69" w:rsidTr="00F958D7">
        <w:trPr>
          <w:trHeight w:hRule="exact" w:val="89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5979CF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1.</w:t>
            </w:r>
            <w:r w:rsidR="00B24970" w:rsidRPr="002A7B69">
              <w:rPr>
                <w:rStyle w:val="211pt"/>
                <w:b w:val="0"/>
                <w:sz w:val="24"/>
                <w:szCs w:val="24"/>
              </w:rPr>
              <w:t>Базовая ставка (оклад)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Определяется в соответствии с профессионально квалификационной группой без учета компенсационных, стимулирующих и социальных выплат.</w:t>
            </w:r>
          </w:p>
        </w:tc>
      </w:tr>
      <w:tr w:rsidR="00B24970" w:rsidRPr="002A7B69" w:rsidTr="00B24970">
        <w:trPr>
          <w:trHeight w:hRule="exact" w:val="221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2. Повышение базовой ставки (применение повышающих коэффициентов)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Определяется путем умножения базовой ставки (оклада) на повышающие коэффициенты.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Повышающие коэффициенты могут устанавливаться: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по занимаемой должности,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по уровню образования,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по стажу работы,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специфики учреждения, за квалификационную категорию и т.д.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Применение повышающего коэффициента не образует новый оклад и не учитывается при начислении стимулирующих и компенсационных выплат.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3. Установление учебной нагрузки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В соответствии с приказом руководителя на основании учебного плана школы.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lastRenderedPageBreak/>
              <w:t>4. Педагогическая заработная плата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F958D7">
            <w:pPr>
              <w:pStyle w:val="20"/>
              <w:shd w:val="clear" w:color="auto" w:fill="auto"/>
              <w:spacing w:line="278" w:lineRule="exact"/>
              <w:ind w:left="115" w:firstLine="0"/>
              <w:jc w:val="left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 xml:space="preserve">Базовая ставка с учетом 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            </w:t>
            </w:r>
            <w:r w:rsidRPr="002A7B69">
              <w:rPr>
                <w:rStyle w:val="211pt"/>
                <w:b w:val="0"/>
                <w:sz w:val="24"/>
                <w:szCs w:val="24"/>
              </w:rPr>
              <w:t xml:space="preserve">Фактическая учебная повышающих коэффициентов 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                   </w:t>
            </w:r>
            <w:r w:rsidRPr="002A7B69">
              <w:rPr>
                <w:rStyle w:val="211pt"/>
                <w:b w:val="0"/>
                <w:sz w:val="24"/>
                <w:szCs w:val="24"/>
              </w:rPr>
              <w:t xml:space="preserve">X 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                    </w:t>
            </w:r>
            <w:r w:rsidRPr="002A7B69">
              <w:rPr>
                <w:rStyle w:val="211pt"/>
                <w:b w:val="0"/>
                <w:sz w:val="24"/>
                <w:szCs w:val="24"/>
              </w:rPr>
              <w:t>нагрузка</w:t>
            </w:r>
          </w:p>
        </w:tc>
      </w:tr>
      <w:tr w:rsidR="00B24970" w:rsidRPr="002A7B69" w:rsidTr="00B24970">
        <w:trPr>
          <w:trHeight w:hRule="exact" w:val="571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rPr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Норма учебной нагрузки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before="60"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(I - IV классы - 20 ч. в неделю, V - IX, X - XI классы -18 ч. в неделю)</w:t>
            </w:r>
          </w:p>
        </w:tc>
      </w:tr>
      <w:tr w:rsidR="00B24970" w:rsidRPr="002A7B69" w:rsidTr="00B24970">
        <w:trPr>
          <w:trHeight w:hRule="exact" w:val="277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5. Выплаты стимулирующего характера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Стимулирующие выплаты: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выплаты за качество выполняемых работ (за почетные звания «Народный учитель», «Заслуженный учитель», за ученую степень кандидата или доктора наук по профилю общеобразовательного учреждения или преподаваемых дисциплин);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выплаты за интенсивность и высокие результаты работы и другие. Стимулирующие выплаты устанавливаются как в абсолютном размере, так и в процентном отношении.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Сумма стимулирующих выплат исчисляется по каждому основанию от базовой ставки (оклада), если иное не предусмотрено Положением об оплате труда.</w:t>
            </w:r>
          </w:p>
        </w:tc>
      </w:tr>
      <w:tr w:rsidR="00B24970" w:rsidRPr="002A7B69" w:rsidTr="00B24970">
        <w:trPr>
          <w:trHeight w:hRule="exact" w:val="415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6. Выплаты компенсационного характера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Компенсационные выплаты: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выплаты компенсационного характера, предусмотренные Трудовым кодексом РФ, федеральными законами, постановлениями Правительства РФ (выплаты работникам, занятым на тяжелых работах, работах с вредными и (или) опасными условиями труда, выплаты за работу в условиях, отклоняющихся от нормальных и др.),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доплаты за дополнительные виды работ (классное руководство; заведование кабинетами, мастерскими, лабораториями; руководство предметными, цикловыми и методическими комиссиями; проведение неаудиторной работы; проведение работы по дополнительным образовательным программам и др.).</w:t>
            </w:r>
          </w:p>
          <w:p w:rsidR="00B24970" w:rsidRPr="002A7B69" w:rsidRDefault="00B24970" w:rsidP="00F958D7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Устанавливаются в процентах, коэффициентах или в абсолютном размере.</w:t>
            </w:r>
            <w:r w:rsidR="00F958D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Сумма компенсационных выплат исчисляется по каждому основанию от базовой ставки (оклада), если иное не предусмотрено Положением об оплате труда общеобразовательного учреждения.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7. Итого заработная плата в месяц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Определяется путем сложения педагогической заработной платы с выплатами стимулирующего и компенсационного характера.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8. Районный коэффициент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Районный (уральский) коэффициент определяется в размере 15% от итоговой заработной платы в месяц.</w:t>
            </w:r>
          </w:p>
        </w:tc>
      </w:tr>
      <w:tr w:rsidR="00B24970" w:rsidRPr="002A7B69" w:rsidTr="00B24970">
        <w:trPr>
          <w:trHeight w:hRule="exact" w:val="57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9. Всего заработная плата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Определяется путем сложения итоговой заработной платы в месяц с районным (уральским) коэффициентом.</w:t>
            </w:r>
          </w:p>
        </w:tc>
      </w:tr>
    </w:tbl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2F0A">
        <w:rPr>
          <w:rFonts w:ascii="Times New Roman" w:hAnsi="Times New Roman" w:cs="Times New Roman"/>
          <w:b/>
          <w:sz w:val="26"/>
          <w:szCs w:val="26"/>
        </w:rPr>
        <w:t>2.Планирование фонда оплаты труда работников общеобразовательных учреждений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Фонд оплаты труда общеобразовательной школы включает в себя основной ФОТ (тарифный) и доп. ФОТ (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надтарифный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. ФОТ рассчитывается по категориям персонала: 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. персонал; 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- административно-хозяйственный и учебно-вспомогательный персонал. ФОТ по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. персоналу рассчитывается по группам классов. 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Доп. ФОТ предусматривается для оплаты труда лиц, замещающих уходящих в отпуск работников, для оплаты работы в праздничные и выходные дни и для премирования сотрудников. 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Размер дополнительного ФОТ составляет 20 – 25% основного ФОТ. 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lastRenderedPageBreak/>
        <w:t xml:space="preserve">ФОТ по общеобразовательной школе рассчитывается в след. последовательности: 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1. Среднегодовое количество классов (по группам классов) =</w:t>
      </w:r>
      <w:r w:rsidR="00F958D7">
        <w:rPr>
          <w:rFonts w:ascii="Times New Roman" w:hAnsi="Times New Roman" w:cs="Times New Roman"/>
          <w:sz w:val="26"/>
          <w:szCs w:val="26"/>
        </w:rPr>
        <w:t xml:space="preserve"> </w:t>
      </w:r>
      <w:r w:rsidRPr="00612F0A">
        <w:rPr>
          <w:rFonts w:ascii="Times New Roman" w:hAnsi="Times New Roman" w:cs="Times New Roman"/>
          <w:sz w:val="26"/>
          <w:szCs w:val="26"/>
        </w:rPr>
        <w:t>(К</w:t>
      </w:r>
      <w:proofErr w:type="gramStart"/>
      <w:r w:rsidRPr="00612F0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612F0A">
        <w:rPr>
          <w:rFonts w:ascii="Times New Roman" w:hAnsi="Times New Roman" w:cs="Times New Roman"/>
          <w:sz w:val="26"/>
          <w:szCs w:val="26"/>
        </w:rPr>
        <w:t xml:space="preserve"> * 8 + К2 * 4)/12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 2. Количество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>. ставок на группу классов на 01 января (по группам классов) = Число учебных часов по тарификации/ Норма учебной нагрузки (18/20)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3. Количество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. ставок на один класс (по группам классов) = Кол-во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>. ставок на группу классов на 01 января/ Количество классов в данной группе на 01 января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4. Ср.годовое количество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. ставок (по группам классов) = Количество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>. ставок на один класс * Ср.годовое кол-во классов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5. Средняя ставка учителя в месяц (по группам классов) Общая сумма зарплаты по тарификации / Кол-во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>. ставок на группу классов на 01 января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 6. ФОТ преподавателей в год (по группам классов) = Ср. ставка учителя в месяц * Ср.годовое кол-во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. ставок * 12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мес</w:t>
      </w:r>
      <w:proofErr w:type="spellEnd"/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7. Итого ФОТ преподавателей = Сумма ФОТ по каждой группе классов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8. ФОТ административно-хозяйственного и учебно-вспомогательного персонала в год = ФОТ в месяц по штатному расписанию *12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мес</w:t>
      </w:r>
      <w:proofErr w:type="spellEnd"/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>9. Тарифный ФОТ по школе в год = Итого ФОТ преподавателей + ФОТ административно-хозяйственного и учебно- вспомогательного персонала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Надтарифный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 ФОТ по школе в год = Тарифный ФОТ * % </w:t>
      </w:r>
      <w:proofErr w:type="gramStart"/>
      <w:r w:rsidRPr="00612F0A">
        <w:rPr>
          <w:rFonts w:ascii="Times New Roman" w:hAnsi="Times New Roman" w:cs="Times New Roman"/>
          <w:sz w:val="26"/>
          <w:szCs w:val="26"/>
        </w:rPr>
        <w:t>дополнительного</w:t>
      </w:r>
      <w:proofErr w:type="gramEnd"/>
      <w:r w:rsidRPr="00612F0A">
        <w:rPr>
          <w:rFonts w:ascii="Times New Roman" w:hAnsi="Times New Roman" w:cs="Times New Roman"/>
          <w:sz w:val="26"/>
          <w:szCs w:val="26"/>
        </w:rPr>
        <w:t xml:space="preserve"> ФОТ/(100% - % дополнительного ФОТ)</w:t>
      </w:r>
    </w:p>
    <w:p w:rsidR="00B24970" w:rsidRPr="00612F0A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F0A">
        <w:rPr>
          <w:rFonts w:ascii="Times New Roman" w:hAnsi="Times New Roman" w:cs="Times New Roman"/>
          <w:sz w:val="26"/>
          <w:szCs w:val="26"/>
        </w:rPr>
        <w:t xml:space="preserve">11. Общий ФОТ по школе = Тарифный ФОТ + </w:t>
      </w:r>
      <w:proofErr w:type="spellStart"/>
      <w:r w:rsidRPr="00612F0A">
        <w:rPr>
          <w:rFonts w:ascii="Times New Roman" w:hAnsi="Times New Roman" w:cs="Times New Roman"/>
          <w:sz w:val="26"/>
          <w:szCs w:val="26"/>
        </w:rPr>
        <w:t>Надтарифный</w:t>
      </w:r>
      <w:proofErr w:type="spellEnd"/>
      <w:r w:rsidRPr="00612F0A">
        <w:rPr>
          <w:rFonts w:ascii="Times New Roman" w:hAnsi="Times New Roman" w:cs="Times New Roman"/>
          <w:sz w:val="26"/>
          <w:szCs w:val="26"/>
        </w:rPr>
        <w:t xml:space="preserve"> ФОТ</w:t>
      </w: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4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4022"/>
        <w:gridCol w:w="5462"/>
      </w:tblGrid>
      <w:tr w:rsidR="00B24970" w:rsidRPr="002A7B69" w:rsidTr="00B24970">
        <w:trPr>
          <w:trHeight w:hRule="exact"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 w:rsidRPr="002A7B69">
              <w:rPr>
                <w:rStyle w:val="211pt"/>
                <w:b w:val="0"/>
              </w:rPr>
              <w:t>№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Показатель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Порядок определения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200" w:firstLine="0"/>
              <w:jc w:val="left"/>
            </w:pPr>
            <w:r w:rsidRPr="002A7B69">
              <w:rPr>
                <w:rStyle w:val="211pt"/>
                <w:b w:val="0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</w:pPr>
            <w:r w:rsidRPr="002A7B69">
              <w:rPr>
                <w:rStyle w:val="211pt"/>
                <w:b w:val="0"/>
              </w:rPr>
              <w:t>Среднегодовое количество классов (по группам классов)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F958D7" w:rsidP="00B24970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(</w:t>
            </w:r>
            <w:r w:rsidR="00B24970" w:rsidRPr="002A7B69">
              <w:rPr>
                <w:rStyle w:val="211pt"/>
                <w:b w:val="0"/>
              </w:rPr>
              <w:t>К1* 8 + К2* 4</w:t>
            </w:r>
            <w:r w:rsidRPr="002A7B69">
              <w:rPr>
                <w:rStyle w:val="211pt"/>
                <w:b w:val="0"/>
              </w:rPr>
              <w:t>) /</w:t>
            </w:r>
            <w:r w:rsidR="00B24970" w:rsidRPr="002A7B69">
              <w:rPr>
                <w:rStyle w:val="211pt"/>
                <w:b w:val="0"/>
              </w:rPr>
              <w:t xml:space="preserve"> 12</w:t>
            </w:r>
          </w:p>
        </w:tc>
      </w:tr>
      <w:tr w:rsidR="00B24970" w:rsidRPr="002A7B69" w:rsidTr="00B24970">
        <w:trPr>
          <w:trHeight w:hRule="exact"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 w:rsidRPr="002A7B69">
              <w:rPr>
                <w:rStyle w:val="211pt"/>
                <w:b w:val="0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</w:pPr>
            <w:r w:rsidRPr="002A7B69">
              <w:rPr>
                <w:rStyle w:val="211pt"/>
                <w:b w:val="0"/>
              </w:rPr>
              <w:t>Количество педагогических ставок на группу классов на 01 января (по группам классов)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Число учебных часов по тарификационному списку по группам классов Норма учебной нагрузки (20 ч./ 18 ч.)</w:t>
            </w:r>
          </w:p>
        </w:tc>
      </w:tr>
      <w:tr w:rsidR="00B24970" w:rsidRPr="002A7B69" w:rsidTr="00F958D7">
        <w:trPr>
          <w:trHeight w:hRule="exact" w:val="71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 w:rsidRPr="002A7B69">
              <w:rPr>
                <w:rStyle w:val="211pt"/>
                <w:b w:val="0"/>
              </w:rPr>
              <w:t>3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</w:pPr>
            <w:r w:rsidRPr="002A7B69">
              <w:rPr>
                <w:rStyle w:val="211pt"/>
                <w:b w:val="0"/>
              </w:rPr>
              <w:t>Количество педагогических ставок на один класс (по группам классов)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960" w:hanging="960"/>
              <w:jc w:val="left"/>
            </w:pPr>
            <w:r w:rsidRPr="002A7B69">
              <w:rPr>
                <w:rStyle w:val="211pt"/>
                <w:b w:val="0"/>
              </w:rPr>
              <w:t xml:space="preserve">Кол-во </w:t>
            </w:r>
            <w:proofErr w:type="spellStart"/>
            <w:r w:rsidRPr="002A7B69">
              <w:rPr>
                <w:rStyle w:val="211pt"/>
                <w:b w:val="0"/>
              </w:rPr>
              <w:t>пед</w:t>
            </w:r>
            <w:proofErr w:type="spellEnd"/>
            <w:r w:rsidRPr="002A7B69">
              <w:rPr>
                <w:rStyle w:val="211pt"/>
                <w:b w:val="0"/>
              </w:rPr>
              <w:t>. ставок на группу классов на 01 января</w:t>
            </w:r>
          </w:p>
        </w:tc>
      </w:tr>
      <w:tr w:rsidR="00B24970" w:rsidRPr="002A7B69" w:rsidTr="00B24970">
        <w:trPr>
          <w:trHeight w:hRule="exact" w:val="581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4970" w:rsidRPr="002A7B69" w:rsidRDefault="00B24970" w:rsidP="00B24970"/>
        </w:tc>
        <w:tc>
          <w:tcPr>
            <w:tcW w:w="4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/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960" w:hanging="960"/>
              <w:jc w:val="left"/>
            </w:pPr>
            <w:r w:rsidRPr="002A7B69">
              <w:rPr>
                <w:rStyle w:val="211pt"/>
                <w:b w:val="0"/>
              </w:rPr>
              <w:t>Количество классов в данной группе на 01 января</w:t>
            </w:r>
          </w:p>
        </w:tc>
      </w:tr>
      <w:tr w:rsidR="00B24970" w:rsidRPr="002A7B69" w:rsidTr="00B24970">
        <w:trPr>
          <w:trHeight w:hRule="exact" w:val="86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60" w:firstLine="0"/>
              <w:jc w:val="left"/>
            </w:pPr>
            <w:r w:rsidRPr="002A7B69">
              <w:rPr>
                <w:rStyle w:val="211pt"/>
                <w:b w:val="0"/>
              </w:rPr>
              <w:t>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</w:pPr>
            <w:r w:rsidRPr="002A7B69">
              <w:rPr>
                <w:rStyle w:val="211pt"/>
                <w:b w:val="0"/>
              </w:rPr>
              <w:t>Среднегодовое количество педагогических ставок (по группам классов)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8D7" w:rsidRPr="002A7B69" w:rsidRDefault="00B24970" w:rsidP="00F958D7">
            <w:pPr>
              <w:pStyle w:val="20"/>
              <w:shd w:val="clear" w:color="auto" w:fill="auto"/>
              <w:spacing w:line="278" w:lineRule="exact"/>
              <w:ind w:left="960" w:hanging="960"/>
              <w:jc w:val="left"/>
              <w:rPr>
                <w:rStyle w:val="211pt"/>
                <w:b w:val="0"/>
              </w:rPr>
            </w:pPr>
            <w:r w:rsidRPr="002A7B69">
              <w:rPr>
                <w:rStyle w:val="211pt"/>
                <w:b w:val="0"/>
              </w:rPr>
              <w:t xml:space="preserve">Количество </w:t>
            </w:r>
            <w:proofErr w:type="spellStart"/>
            <w:r w:rsidRPr="002A7B69">
              <w:rPr>
                <w:rStyle w:val="211pt"/>
                <w:b w:val="0"/>
              </w:rPr>
              <w:t>пед</w:t>
            </w:r>
            <w:proofErr w:type="spellEnd"/>
            <w:r w:rsidRPr="002A7B69">
              <w:rPr>
                <w:rStyle w:val="211pt"/>
                <w:b w:val="0"/>
              </w:rPr>
              <w:t xml:space="preserve">. ставок </w:t>
            </w:r>
            <w:r w:rsidR="00F958D7" w:rsidRPr="002A7B69">
              <w:rPr>
                <w:rStyle w:val="211pt"/>
                <w:b w:val="0"/>
              </w:rPr>
              <w:t xml:space="preserve">           </w:t>
            </w:r>
            <w:r w:rsidRPr="002A7B69">
              <w:rPr>
                <w:rStyle w:val="211pt"/>
                <w:b w:val="0"/>
              </w:rPr>
              <w:t xml:space="preserve">Ср.годовое кол-во на 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left="960" w:hanging="960"/>
              <w:jc w:val="left"/>
            </w:pPr>
            <w:r w:rsidRPr="002A7B69">
              <w:rPr>
                <w:rStyle w:val="211pt"/>
                <w:b w:val="0"/>
              </w:rPr>
              <w:t xml:space="preserve">один класс </w:t>
            </w:r>
            <w:r w:rsidR="00F958D7" w:rsidRPr="002A7B69">
              <w:rPr>
                <w:rStyle w:val="211pt"/>
                <w:b w:val="0"/>
              </w:rPr>
              <w:t xml:space="preserve">                            </w:t>
            </w:r>
            <w:r w:rsidRPr="002A7B69">
              <w:rPr>
                <w:rStyle w:val="211pt"/>
                <w:b w:val="0"/>
              </w:rPr>
              <w:t>*</w:t>
            </w:r>
            <w:r w:rsidR="00F958D7" w:rsidRPr="002A7B69">
              <w:rPr>
                <w:rStyle w:val="211pt"/>
                <w:b w:val="0"/>
              </w:rPr>
              <w:t xml:space="preserve">                </w:t>
            </w:r>
            <w:r w:rsidRPr="002A7B69">
              <w:rPr>
                <w:rStyle w:val="211pt"/>
                <w:b w:val="0"/>
              </w:rPr>
              <w:t xml:space="preserve"> классов</w:t>
            </w:r>
          </w:p>
        </w:tc>
      </w:tr>
      <w:tr w:rsidR="00B24970" w:rsidRPr="002A7B69" w:rsidTr="00B24970">
        <w:trPr>
          <w:trHeight w:hRule="exact" w:val="112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>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</w:pPr>
            <w:r w:rsidRPr="002A7B69">
              <w:rPr>
                <w:rStyle w:val="211pt"/>
                <w:b w:val="0"/>
              </w:rPr>
              <w:t>Средняя ставка учителя в месяц (по группам классов)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D7" w:rsidRPr="002A7B69" w:rsidRDefault="00F958D7" w:rsidP="00B24970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  <w:b w:val="0"/>
              </w:rPr>
            </w:pPr>
            <w:r w:rsidRPr="002A7B69">
              <w:rPr>
                <w:rStyle w:val="211pt"/>
                <w:b w:val="0"/>
              </w:rPr>
              <w:t>(</w:t>
            </w:r>
            <w:r w:rsidR="00B24970" w:rsidRPr="002A7B69">
              <w:rPr>
                <w:rStyle w:val="211pt"/>
                <w:b w:val="0"/>
              </w:rPr>
              <w:t>Общая сумма заработной платы по тарификационному списку</w:t>
            </w:r>
            <w:r w:rsidRPr="002A7B69">
              <w:rPr>
                <w:rStyle w:val="211pt"/>
                <w:b w:val="0"/>
              </w:rPr>
              <w:t>) / (</w:t>
            </w:r>
            <w:r w:rsidR="00B24970" w:rsidRPr="002A7B69">
              <w:rPr>
                <w:rStyle w:val="211pt"/>
                <w:b w:val="0"/>
              </w:rPr>
              <w:t xml:space="preserve">Количество педагогических ставок на группу 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классов на 01 января</w:t>
            </w:r>
            <w:r w:rsidR="00F958D7" w:rsidRPr="002A7B69">
              <w:rPr>
                <w:rStyle w:val="211pt"/>
                <w:b w:val="0"/>
              </w:rPr>
              <w:t>)</w:t>
            </w:r>
          </w:p>
        </w:tc>
      </w:tr>
      <w:tr w:rsidR="00B24970" w:rsidRPr="002A7B69" w:rsidTr="00B24970">
        <w:trPr>
          <w:trHeight w:hRule="exact"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>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</w:pPr>
            <w:r w:rsidRPr="002A7B69">
              <w:rPr>
                <w:rStyle w:val="211pt"/>
                <w:b w:val="0"/>
              </w:rPr>
              <w:t>ФОТ учителей в год (по группам классов)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left="400" w:firstLine="0"/>
              <w:jc w:val="left"/>
            </w:pPr>
            <w:r w:rsidRPr="002A7B69">
              <w:rPr>
                <w:rStyle w:val="211pt"/>
                <w:b w:val="0"/>
              </w:rPr>
              <w:t xml:space="preserve">Ср. ставка </w:t>
            </w:r>
            <w:r w:rsidR="00F958D7" w:rsidRPr="002A7B69">
              <w:rPr>
                <w:rStyle w:val="211pt"/>
                <w:b w:val="0"/>
              </w:rPr>
              <w:t xml:space="preserve">        </w:t>
            </w:r>
            <w:r w:rsidRPr="002A7B69">
              <w:rPr>
                <w:rStyle w:val="211pt"/>
                <w:b w:val="0"/>
              </w:rPr>
              <w:t>Ср.годовое кол-во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left="400" w:firstLine="0"/>
              <w:jc w:val="left"/>
            </w:pPr>
            <w:r w:rsidRPr="002A7B69">
              <w:rPr>
                <w:rStyle w:val="211pt"/>
                <w:b w:val="0"/>
              </w:rPr>
              <w:t xml:space="preserve">учителя </w:t>
            </w:r>
            <w:r w:rsidR="00F958D7" w:rsidRPr="002A7B69">
              <w:rPr>
                <w:rStyle w:val="211pt"/>
                <w:b w:val="0"/>
              </w:rPr>
              <w:t xml:space="preserve">        </w:t>
            </w:r>
            <w:r w:rsidRPr="002A7B69">
              <w:rPr>
                <w:rStyle w:val="211pt"/>
                <w:b w:val="0"/>
              </w:rPr>
              <w:t>*</w:t>
            </w:r>
            <w:r w:rsidR="00F958D7" w:rsidRPr="002A7B69">
              <w:rPr>
                <w:rStyle w:val="211pt"/>
                <w:b w:val="0"/>
              </w:rPr>
              <w:t xml:space="preserve">       </w:t>
            </w:r>
            <w:r w:rsidRPr="002A7B69">
              <w:rPr>
                <w:rStyle w:val="211pt"/>
                <w:b w:val="0"/>
              </w:rPr>
              <w:t xml:space="preserve"> </w:t>
            </w:r>
            <w:proofErr w:type="spellStart"/>
            <w:r w:rsidRPr="002A7B69">
              <w:rPr>
                <w:rStyle w:val="211pt"/>
                <w:b w:val="0"/>
              </w:rPr>
              <w:t>пед</w:t>
            </w:r>
            <w:proofErr w:type="spellEnd"/>
            <w:r w:rsidRPr="002A7B69">
              <w:rPr>
                <w:rStyle w:val="211pt"/>
                <w:b w:val="0"/>
              </w:rPr>
              <w:t xml:space="preserve">. ставок </w:t>
            </w:r>
            <w:r w:rsidR="00F958D7" w:rsidRPr="002A7B69">
              <w:rPr>
                <w:rStyle w:val="211pt"/>
                <w:b w:val="0"/>
              </w:rPr>
              <w:t xml:space="preserve">           </w:t>
            </w:r>
            <w:r w:rsidRPr="002A7B69">
              <w:rPr>
                <w:rStyle w:val="211pt"/>
                <w:b w:val="0"/>
              </w:rPr>
              <w:t>* 12 мес.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left="400" w:firstLine="0"/>
              <w:jc w:val="left"/>
            </w:pPr>
            <w:r w:rsidRPr="002A7B69">
              <w:rPr>
                <w:rStyle w:val="211pt"/>
                <w:b w:val="0"/>
              </w:rPr>
              <w:t>в месяц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>7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firstLine="0"/>
            </w:pPr>
            <w:r w:rsidRPr="002A7B69">
              <w:rPr>
                <w:rStyle w:val="211pt"/>
                <w:b w:val="0"/>
              </w:rPr>
              <w:t>Итого ФОТ учителей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 xml:space="preserve">Сумма ФОТ по всем группам классов (1-4 </w:t>
            </w:r>
            <w:proofErr w:type="spellStart"/>
            <w:r w:rsidRPr="002A7B69">
              <w:rPr>
                <w:rStyle w:val="211pt"/>
                <w:b w:val="0"/>
              </w:rPr>
              <w:t>кл</w:t>
            </w:r>
            <w:proofErr w:type="spellEnd"/>
            <w:r w:rsidRPr="002A7B69">
              <w:rPr>
                <w:rStyle w:val="211pt"/>
                <w:b w:val="0"/>
              </w:rPr>
              <w:t xml:space="preserve">., 5-9 </w:t>
            </w:r>
            <w:proofErr w:type="spellStart"/>
            <w:r w:rsidRPr="002A7B69">
              <w:rPr>
                <w:rStyle w:val="211pt"/>
                <w:b w:val="0"/>
              </w:rPr>
              <w:t>кл</w:t>
            </w:r>
            <w:proofErr w:type="spellEnd"/>
            <w:r w:rsidRPr="002A7B69">
              <w:rPr>
                <w:rStyle w:val="211pt"/>
                <w:b w:val="0"/>
              </w:rPr>
              <w:t xml:space="preserve">., 10-11 </w:t>
            </w:r>
            <w:proofErr w:type="spellStart"/>
            <w:r w:rsidRPr="002A7B69">
              <w:rPr>
                <w:rStyle w:val="211pt"/>
                <w:b w:val="0"/>
              </w:rPr>
              <w:t>кл</w:t>
            </w:r>
            <w:proofErr w:type="spellEnd"/>
            <w:r w:rsidRPr="002A7B69">
              <w:rPr>
                <w:rStyle w:val="211pt"/>
                <w:b w:val="0"/>
              </w:rPr>
              <w:t>.)</w:t>
            </w:r>
          </w:p>
        </w:tc>
      </w:tr>
      <w:tr w:rsidR="00B24970" w:rsidRPr="002A7B69" w:rsidTr="00B24970">
        <w:trPr>
          <w:trHeight w:hRule="exact" w:val="8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lastRenderedPageBreak/>
              <w:t>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</w:pPr>
            <w:r w:rsidRPr="002A7B69">
              <w:rPr>
                <w:rStyle w:val="211pt"/>
                <w:b w:val="0"/>
              </w:rPr>
              <w:t>ФОТ административно</w:t>
            </w:r>
            <w:r w:rsidR="00AE109C">
              <w:rPr>
                <w:rStyle w:val="211pt"/>
                <w:b w:val="0"/>
              </w:rPr>
              <w:t>-</w:t>
            </w:r>
            <w:r w:rsidRPr="002A7B69">
              <w:rPr>
                <w:rStyle w:val="211pt"/>
                <w:b w:val="0"/>
              </w:rPr>
              <w:t>хозяйственного и учебно</w:t>
            </w:r>
            <w:r w:rsidR="00AE109C">
              <w:rPr>
                <w:rStyle w:val="211pt"/>
                <w:b w:val="0"/>
              </w:rPr>
              <w:t>-</w:t>
            </w:r>
            <w:r w:rsidRPr="002A7B69">
              <w:rPr>
                <w:rStyle w:val="211pt"/>
                <w:b w:val="0"/>
              </w:rPr>
              <w:t>вспомогательного персонала в год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after="60" w:line="220" w:lineRule="exact"/>
              <w:ind w:left="1200" w:firstLine="0"/>
              <w:jc w:val="left"/>
            </w:pPr>
            <w:r w:rsidRPr="002A7B69">
              <w:rPr>
                <w:rStyle w:val="211pt"/>
                <w:b w:val="0"/>
              </w:rPr>
              <w:t>ФОТ в месяц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before="60" w:line="220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по штатному расписанию * 12 мес.</w:t>
            </w:r>
          </w:p>
        </w:tc>
      </w:tr>
      <w:tr w:rsidR="00B24970" w:rsidRPr="002A7B69" w:rsidTr="00B24970">
        <w:trPr>
          <w:trHeight w:hRule="exact" w:val="83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</w:pPr>
            <w:r w:rsidRPr="002A7B69">
              <w:rPr>
                <w:rStyle w:val="211pt"/>
                <w:b w:val="0"/>
              </w:rPr>
              <w:t>Основной (тарифный) ФОТ по школе в год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D7" w:rsidRPr="002A7B69" w:rsidRDefault="00B24970" w:rsidP="00B24970">
            <w:pPr>
              <w:pStyle w:val="20"/>
              <w:shd w:val="clear" w:color="auto" w:fill="auto"/>
              <w:spacing w:line="278" w:lineRule="exact"/>
              <w:ind w:left="180" w:firstLine="0"/>
              <w:jc w:val="left"/>
              <w:rPr>
                <w:rStyle w:val="211pt"/>
                <w:b w:val="0"/>
              </w:rPr>
            </w:pPr>
            <w:r w:rsidRPr="002A7B69">
              <w:rPr>
                <w:rStyle w:val="211pt"/>
                <w:b w:val="0"/>
              </w:rPr>
              <w:t xml:space="preserve">Итого ФОТ </w:t>
            </w:r>
            <w:r w:rsidR="00F958D7" w:rsidRPr="002A7B69">
              <w:rPr>
                <w:rStyle w:val="211pt"/>
                <w:b w:val="0"/>
              </w:rPr>
              <w:t xml:space="preserve">                   </w:t>
            </w:r>
            <w:proofErr w:type="spellStart"/>
            <w:r w:rsidRPr="002A7B69">
              <w:rPr>
                <w:rStyle w:val="211pt"/>
                <w:b w:val="0"/>
              </w:rPr>
              <w:t>ФОТ</w:t>
            </w:r>
            <w:proofErr w:type="spellEnd"/>
            <w:r w:rsidRPr="002A7B69">
              <w:rPr>
                <w:rStyle w:val="211pt"/>
                <w:b w:val="0"/>
              </w:rPr>
              <w:t xml:space="preserve"> административно- </w:t>
            </w:r>
          </w:p>
          <w:p w:rsidR="00F958D7" w:rsidRPr="002A7B69" w:rsidRDefault="00B24970" w:rsidP="00B24970">
            <w:pPr>
              <w:pStyle w:val="20"/>
              <w:shd w:val="clear" w:color="auto" w:fill="auto"/>
              <w:spacing w:line="278" w:lineRule="exact"/>
              <w:ind w:left="180" w:firstLine="0"/>
              <w:jc w:val="left"/>
              <w:rPr>
                <w:rStyle w:val="211pt"/>
                <w:b w:val="0"/>
              </w:rPr>
            </w:pPr>
            <w:r w:rsidRPr="002A7B69">
              <w:rPr>
                <w:rStyle w:val="211pt"/>
                <w:b w:val="0"/>
              </w:rPr>
              <w:t xml:space="preserve">учителей </w:t>
            </w:r>
            <w:r w:rsidR="00F958D7" w:rsidRPr="002A7B69">
              <w:rPr>
                <w:rStyle w:val="211pt"/>
                <w:b w:val="0"/>
              </w:rPr>
              <w:t xml:space="preserve">          </w:t>
            </w:r>
            <w:r w:rsidRPr="002A7B69">
              <w:rPr>
                <w:rStyle w:val="211pt"/>
                <w:b w:val="0"/>
              </w:rPr>
              <w:t>+</w:t>
            </w:r>
            <w:r w:rsidR="00F958D7" w:rsidRPr="002A7B69">
              <w:rPr>
                <w:rStyle w:val="211pt"/>
                <w:b w:val="0"/>
              </w:rPr>
              <w:t xml:space="preserve">        </w:t>
            </w:r>
            <w:r w:rsidRPr="002A7B69">
              <w:rPr>
                <w:rStyle w:val="211pt"/>
                <w:b w:val="0"/>
              </w:rPr>
              <w:t xml:space="preserve"> хозяйственного и учебно</w:t>
            </w:r>
            <w:r w:rsidR="00F958D7" w:rsidRPr="002A7B69">
              <w:rPr>
                <w:rStyle w:val="211pt"/>
                <w:b w:val="0"/>
              </w:rPr>
              <w:t xml:space="preserve">-                  </w:t>
            </w:r>
          </w:p>
          <w:p w:rsidR="00B24970" w:rsidRPr="002A7B69" w:rsidRDefault="00F958D7" w:rsidP="00B24970">
            <w:pPr>
              <w:pStyle w:val="20"/>
              <w:shd w:val="clear" w:color="auto" w:fill="auto"/>
              <w:spacing w:line="278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 xml:space="preserve">                                      </w:t>
            </w:r>
            <w:r w:rsidR="00B24970" w:rsidRPr="002A7B69">
              <w:rPr>
                <w:rStyle w:val="211pt"/>
                <w:b w:val="0"/>
              </w:rPr>
              <w:t>вспомогательного персонала</w:t>
            </w:r>
          </w:p>
        </w:tc>
      </w:tr>
      <w:tr w:rsidR="00B24970" w:rsidRPr="002A7B69" w:rsidTr="00B24970">
        <w:trPr>
          <w:trHeight w:hRule="exact"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>10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</w:pPr>
            <w:r w:rsidRPr="002A7B69">
              <w:rPr>
                <w:rStyle w:val="211pt"/>
                <w:b w:val="0"/>
              </w:rPr>
              <w:t>Дополнительный (</w:t>
            </w:r>
            <w:proofErr w:type="spellStart"/>
            <w:r w:rsidRPr="002A7B69">
              <w:rPr>
                <w:rStyle w:val="211pt"/>
                <w:b w:val="0"/>
              </w:rPr>
              <w:t>надтарифный</w:t>
            </w:r>
            <w:proofErr w:type="spellEnd"/>
            <w:r w:rsidRPr="002A7B69">
              <w:rPr>
                <w:rStyle w:val="211pt"/>
                <w:b w:val="0"/>
              </w:rPr>
              <w:t>) ФОТ по школе в год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8D7" w:rsidRPr="002A7B69" w:rsidRDefault="00F958D7" w:rsidP="00F958D7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  <w:b w:val="0"/>
              </w:rPr>
            </w:pPr>
            <w:r w:rsidRPr="002A7B69">
              <w:rPr>
                <w:rStyle w:val="211pt"/>
                <w:b w:val="0"/>
              </w:rPr>
              <w:t>(</w:t>
            </w:r>
            <w:r w:rsidR="00B24970" w:rsidRPr="002A7B69">
              <w:rPr>
                <w:rStyle w:val="211pt"/>
                <w:b w:val="0"/>
              </w:rPr>
              <w:t>Основной ФОТ * % дополнительного ФОТ</w:t>
            </w:r>
            <w:r w:rsidRPr="002A7B69">
              <w:rPr>
                <w:rStyle w:val="211pt"/>
                <w:b w:val="0"/>
              </w:rPr>
              <w:t>) /</w:t>
            </w:r>
          </w:p>
          <w:p w:rsidR="00B24970" w:rsidRPr="002A7B69" w:rsidRDefault="00F958D7" w:rsidP="00F958D7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 xml:space="preserve"> (</w:t>
            </w:r>
            <w:r w:rsidR="00B24970" w:rsidRPr="002A7B69">
              <w:rPr>
                <w:rStyle w:val="211pt"/>
                <w:b w:val="0"/>
              </w:rPr>
              <w:t>100% - % дополнительного ФОТ</w:t>
            </w:r>
            <w:r w:rsidRPr="002A7B69">
              <w:rPr>
                <w:rStyle w:val="211pt"/>
                <w:b w:val="0"/>
              </w:rPr>
              <w:t>)</w:t>
            </w:r>
          </w:p>
        </w:tc>
      </w:tr>
      <w:tr w:rsidR="00B24970" w:rsidRPr="002A7B69" w:rsidTr="00B24970">
        <w:trPr>
          <w:trHeight w:hRule="exact" w:val="29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 w:rsidRPr="002A7B69">
              <w:rPr>
                <w:rStyle w:val="211pt"/>
                <w:b w:val="0"/>
              </w:rPr>
              <w:t>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firstLine="0"/>
            </w:pPr>
            <w:r w:rsidRPr="002A7B69">
              <w:rPr>
                <w:rStyle w:val="211pt"/>
                <w:b w:val="0"/>
              </w:rPr>
              <w:t>Общий (годовой) ФОТ по школе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 w:rsidRPr="002A7B69">
              <w:rPr>
                <w:rStyle w:val="211pt"/>
                <w:b w:val="0"/>
              </w:rPr>
              <w:t>Основной ФОТ + Дополнительный ФОТ</w:t>
            </w:r>
          </w:p>
        </w:tc>
      </w:tr>
    </w:tbl>
    <w:p w:rsidR="00B2497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3E6DA0">
        <w:rPr>
          <w:rFonts w:ascii="Times New Roman" w:hAnsi="Times New Roman" w:cs="Times New Roman"/>
          <w:b/>
          <w:sz w:val="26"/>
          <w:szCs w:val="26"/>
        </w:rPr>
        <w:t>Состав и планирование расходов на содержание общеобразовательных учреждений (школ) и выполнение ими государственного задания.</w:t>
      </w:r>
    </w:p>
    <w:p w:rsidR="00B24970" w:rsidRPr="00612F0A" w:rsidRDefault="00B24970" w:rsidP="00B249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Затраты на общехозяйственные нужды рассчитываются сложением конечных рассчитанных значений: норматива на коммунальные услуги, норматива недвижимого имущества, норматива особо ценного имущества, норматива на услуги связи, норматива оплаты труда прочего персонала и норматива прочих затрат на общехозяйственные нужды на 1 обучающегося/воспитанника в год.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В виде формульного выражения расчет нормативных затрат на данную группу расходов можно представить следующим образом: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eqArr>
          <m:eqArrPr>
            <m:ctrlPr>
              <w:rPr>
                <w:rFonts w:ascii="Cambria Math" w:hAnsi="Cambria Math" w:cs="Times New Roman"/>
                <w:sz w:val="26"/>
                <w:szCs w:val="26"/>
              </w:rPr>
            </m:ctrlPr>
          </m:eqArr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          </m:t>
            </m:r>
          </m:e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он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МУ</m:t>
                </m:r>
              </m:sup>
            </m:sSubSup>
          </m:e>
        </m:eqAr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ком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+ 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недв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+ 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цен 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связь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от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проч.перс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прочие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(19)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МУ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норматив на общехозяйственные нужды;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ком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норматив на коммунальные услуги;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недв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норматив на содержание объектов недвижимого имущества;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цен 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 на содержание объектов особо ценного движимого имущества;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связь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 на приобретение услуг связи;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от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проч.перс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 на оплату труда и начисления на заработную плату прочего персонала;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прочие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 на прочие общехозяйственные нужды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Далее рассчитаем каждое значение, которое необходимо для осуществления расчета формулы № 19.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2.1. Нормативные затраты на коммунальные услуги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Рассчитываются следующим образом: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ком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=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хв.в./вод.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гв.в.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(20)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ком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- норматив на коммунальные услуги;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хв.в./вод.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расчетно-нормативные затраты на холодную воду и водоотведение;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гв.в.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затраты на горячее водоснабжение;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затраты на потребление тепловой энергии;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эл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затраты на электроснабжение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Порядок расчета пункта 2.1.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2.1.1. Нормативные затраты на холодное водоснабжение и водоотведение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Рассчитываются по формуле: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          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хв.в./вод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хв.в.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 x 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хв.в.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+  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вод.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x  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вод.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          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(21)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хвв./вод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>– расчетно-нормативные затраты на холодную воду и водоотведение;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хв.в.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- тариф на холодное водоснабжение, установленный на отчетный финансовый год;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хв.в.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объем потребления холодной воды (в куб.м.) в отчетном финансовом году; 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вод.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тариф на водоотведение, установленный на отчетный финансовый год;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вод.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объем водоотведения (в куб.м.) в отчетном финансовом году;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2.1.2. Нормативные затраты на горячее водоснабжение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 Определяются следующим образом: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гв.в.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гв.в.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 x 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гв.в.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 (22)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гв.в.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 затраты на горячее водоснабжение;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гв.в.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тариф на горячее водоснабжение, установленный на отчетный финансовый год;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гв.в.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объем потребления горячей воды (в куб.м) в отчетном финансовом году;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2.1.3. Нормативные затраты на потребление тепловой энергии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Можно представить следующим образом: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тэ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тэ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 x 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тэ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x  0,5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 (23)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тэ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нормативные затраты на потребление тепловой энергии;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тэ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тариф на потребление тепловой энергии, установленный на отчетный финансовый год;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тэ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объем потребления тепловой энергии (Гкал) в отчетном финансовом году, определенный с учетом требований по обеспечению энергосбережения и энергетической эффективности</w:t>
      </w:r>
      <w:r w:rsidR="002A7B69">
        <w:rPr>
          <w:rFonts w:ascii="Times New Roman" w:hAnsi="Times New Roman" w:cs="Times New Roman"/>
          <w:sz w:val="26"/>
          <w:szCs w:val="26"/>
        </w:rPr>
        <w:t>,</w:t>
      </w:r>
      <w:r w:rsidR="00B24970" w:rsidRPr="003E6DA0">
        <w:rPr>
          <w:rFonts w:ascii="Times New Roman" w:hAnsi="Times New Roman" w:cs="Times New Roman"/>
          <w:sz w:val="26"/>
          <w:szCs w:val="26"/>
        </w:rPr>
        <w:t xml:space="preserve"> поправки на расширение состава используемого недвижимого имущества;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lastRenderedPageBreak/>
        <w:t>0,5 – норма распределения расходов на данную статью расходов (Приказ Министерства финансов и Министерства экономического развития Российской Федерации от 29 октября 2010 года №137н/527);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2.1.4. Нормативные затраты на электроснабжение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Можно рассчитать по формуле: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эл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 x  </m:t>
            </m:r>
            <m:sSub>
              <m:sSub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эл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x 0,9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(24)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– нормативные затраты на электроснабжение;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эл</m:t>
            </m:r>
          </m:sub>
        </m:sSub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тариф на электрическую энергию, установленный на отчетный финансовый год;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эл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– объем потребления электрической энергии (кВт/</w:t>
      </w:r>
      <w:proofErr w:type="gramStart"/>
      <w:r w:rsidR="00B24970" w:rsidRPr="003E6DA0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B24970" w:rsidRPr="003E6DA0">
        <w:rPr>
          <w:rFonts w:ascii="Times New Roman" w:hAnsi="Times New Roman" w:cs="Times New Roman"/>
          <w:sz w:val="26"/>
          <w:szCs w:val="26"/>
        </w:rPr>
        <w:t>, мВт/ч) в отчетном финансовом году с учетом требований по обеспечению энергосбережения и энергетической эффективности</w:t>
      </w:r>
      <w:r w:rsidR="002A7B69">
        <w:rPr>
          <w:rFonts w:ascii="Times New Roman" w:hAnsi="Times New Roman" w:cs="Times New Roman"/>
          <w:sz w:val="26"/>
          <w:szCs w:val="26"/>
        </w:rPr>
        <w:t>,</w:t>
      </w:r>
      <w:r w:rsidR="00B24970" w:rsidRPr="003E6DA0">
        <w:rPr>
          <w:rFonts w:ascii="Times New Roman" w:hAnsi="Times New Roman" w:cs="Times New Roman"/>
          <w:sz w:val="26"/>
          <w:szCs w:val="26"/>
        </w:rPr>
        <w:t xml:space="preserve"> поправки на расширение состава используемого движимого и недвижимого имущества;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0,9 - норма распределения расходов на данную статью расходов (Приказ Министерства финансов и Министерства экономического развития Российской Федерации от 29 октября 2010 года №137н/527);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Итоговый расчет по пункту 2.1.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Значения из формул № 21, 22, 23, 24 подставляем в формулу № 20.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2.2. Нормативные затраты на содержание объектов недвижимого имущества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Рассчитываются следующим образом: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недв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расх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недв им</m:t>
                </m:r>
              </m:sup>
            </m:sSubSup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i   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(25)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недв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затраты на соответствующую услугу; 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расх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недв им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фактический объем расходов на соответствующую услугу в отчетном финансовом году, рубли;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i - индекс дефлятор;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2.3. Нормативные затраты на содержание объектов особо ценного движимого имущества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Рассчитываются по формуле: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цен 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расх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цен дв</m:t>
                </m:r>
              </m:sup>
            </m:sSubSup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i 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(26)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цен дв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имущ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затраты на соответствующую услугу;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расх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цен дв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объем расходов на соответствующие затраты в отчетном финансовом году, рубли;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i - индекс дефлятор;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2.4. Нормативные затраты на приобретение услуг связи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Можно рассчитать следующим образом: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связь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связь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усл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связь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усл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i    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(27)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связь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нормативные затраты на потребление услуг связи;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связь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– тариф на услуги связи в отчетном финансовом году;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связь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усл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– объем потребления услуг связи в отчетном финансовом году, рубли;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i - индекс дефлятор;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количество обучающихся/воспитанников в год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 xml:space="preserve">2.5. Нормативные затраты на оплату труда и начисления на заработную плату прочего персонала 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Рассчитаем по следующей формуле: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970" w:rsidRPr="003E6DA0" w:rsidRDefault="001E7768" w:rsidP="005979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от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проч.перс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проч.перс.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ФОТ</m:t>
                </m:r>
              </m:sup>
            </m:sSubSup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1,34 </m:t>
            </m:r>
            <m:r>
              <m:rPr>
                <m:sty m:val="p"/>
              </m:rPr>
              <w:rPr>
                <w:rFonts w:ascii="Cambria Math" w:hAnsi="Cambria Math" w:cs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i   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К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год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об/восп</m:t>
                </m:r>
              </m:den>
            </m:f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                               </m:t>
        </m:r>
      </m:oMath>
      <w:r w:rsidR="00B24970" w:rsidRPr="003E6DA0">
        <w:rPr>
          <w:rFonts w:ascii="Times New Roman" w:hAnsi="Times New Roman" w:cs="Times New Roman"/>
          <w:sz w:val="26"/>
          <w:szCs w:val="26"/>
        </w:rPr>
        <w:t>(28)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где: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от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проч.перс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 xml:space="preserve"> - нормативные затраты на оплату труда и начисления на заработную плату прочего персонала;</w:t>
      </w:r>
    </w:p>
    <w:p w:rsidR="00B24970" w:rsidRPr="003E6DA0" w:rsidRDefault="001E7768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проч.перс.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ФОТ</m:t>
            </m:r>
          </m:sup>
        </m:sSubSup>
      </m:oMath>
      <w:r w:rsidR="00B24970" w:rsidRPr="003E6DA0">
        <w:rPr>
          <w:rFonts w:ascii="Times New Roman" w:hAnsi="Times New Roman" w:cs="Times New Roman"/>
          <w:sz w:val="26"/>
          <w:szCs w:val="26"/>
        </w:rPr>
        <w:t>– фактический фонд оплаты труда отчетного года прочего персонала;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1,34 – коэффициент отчислений во внебюджетные фонды в отчетном году;</w:t>
      </w:r>
    </w:p>
    <w:p w:rsidR="00B24970" w:rsidRPr="003E6DA0" w:rsidRDefault="00B24970" w:rsidP="00B24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DA0">
        <w:rPr>
          <w:rFonts w:ascii="Times New Roman" w:hAnsi="Times New Roman" w:cs="Times New Roman"/>
          <w:sz w:val="26"/>
          <w:szCs w:val="26"/>
        </w:rPr>
        <w:t>i - индекс дефлятор;</w:t>
      </w:r>
    </w:p>
    <w:p w:rsidR="00CE4137" w:rsidRPr="005979CF" w:rsidRDefault="00B24970" w:rsidP="00597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К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год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об/восп</m:t>
            </m:r>
          </m:den>
        </m:f>
      </m:oMath>
      <w:r w:rsidRPr="003E6DA0">
        <w:rPr>
          <w:rFonts w:ascii="Times New Roman" w:hAnsi="Times New Roman" w:cs="Times New Roman"/>
          <w:sz w:val="26"/>
          <w:szCs w:val="26"/>
        </w:rPr>
        <w:t xml:space="preserve"> - количество обучающихся/воспитанников в год</w:t>
      </w:r>
    </w:p>
    <w:p w:rsidR="00B24970" w:rsidRPr="00F958D7" w:rsidRDefault="00F958D7">
      <w:pPr>
        <w:rPr>
          <w:rFonts w:ascii="Times New Roman" w:hAnsi="Times New Roman" w:cs="Times New Roman"/>
          <w:b/>
          <w:sz w:val="28"/>
          <w:szCs w:val="28"/>
        </w:rPr>
      </w:pPr>
      <w:r w:rsidRPr="00F958D7">
        <w:rPr>
          <w:rFonts w:ascii="Times New Roman" w:hAnsi="Times New Roman" w:cs="Times New Roman"/>
          <w:b/>
          <w:sz w:val="28"/>
          <w:szCs w:val="28"/>
        </w:rPr>
        <w:t xml:space="preserve">Расходы на содержание общеобразовательных учреждений планируются </w:t>
      </w:r>
      <w:r w:rsidR="00CE4137">
        <w:rPr>
          <w:rFonts w:ascii="Times New Roman" w:hAnsi="Times New Roman" w:cs="Times New Roman"/>
          <w:b/>
          <w:sz w:val="28"/>
          <w:szCs w:val="28"/>
        </w:rPr>
        <w:t>в</w:t>
      </w:r>
      <w:r w:rsidRPr="00F958D7">
        <w:rPr>
          <w:rFonts w:ascii="Times New Roman" w:hAnsi="Times New Roman" w:cs="Times New Roman"/>
          <w:b/>
          <w:sz w:val="28"/>
          <w:szCs w:val="28"/>
        </w:rPr>
        <w:t xml:space="preserve"> соответствии с кодами бюджетной классификации (кодами КОСГУ)</w:t>
      </w:r>
    </w:p>
    <w:tbl>
      <w:tblPr>
        <w:tblW w:w="990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7094"/>
      </w:tblGrid>
      <w:tr w:rsidR="00B24970" w:rsidRPr="002A7B69" w:rsidTr="00B24970">
        <w:trPr>
          <w:trHeight w:hRule="exact" w:val="336"/>
        </w:trPr>
        <w:tc>
          <w:tcPr>
            <w:tcW w:w="9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A7B69">
              <w:rPr>
                <w:color w:val="000000"/>
                <w:sz w:val="24"/>
                <w:szCs w:val="24"/>
                <w:lang w:eastAsia="ru-RU" w:bidi="ru-RU"/>
              </w:rPr>
              <w:t>Состав расходов:</w:t>
            </w:r>
          </w:p>
        </w:tc>
      </w:tr>
      <w:tr w:rsidR="00B24970" w:rsidRPr="002A7B69" w:rsidTr="00B24970">
        <w:trPr>
          <w:trHeight w:hRule="exact" w:val="138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211 «Заработная плата»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CE4137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заработной плате, в том числе: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выплаты по должностным окладам, ставкам;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надбавки за выслугу лет; специальный режим работы; ученые степени и другие надбавки;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выплаты премий, материальной помощи, оплата отпусков;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другие аналогичные расходы.</w:t>
            </w:r>
          </w:p>
        </w:tc>
      </w:tr>
      <w:tr w:rsidR="00B24970" w:rsidRPr="002A7B69" w:rsidTr="00B24970">
        <w:trPr>
          <w:trHeight w:hRule="exact" w:val="11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212 «Прочие выплаты»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оплате дополнительных выплат и компенсаций, обусловленных условиями трудовых отношений, в том числе: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с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уточные при служебных командировках;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ежемесячные пособия на ребенка;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другие аналогичные расходы.</w:t>
            </w:r>
          </w:p>
        </w:tc>
      </w:tr>
      <w:tr w:rsidR="00B24970" w:rsidRPr="002A7B69" w:rsidTr="00B24970">
        <w:trPr>
          <w:trHeight w:hRule="exact" w:val="16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lastRenderedPageBreak/>
              <w:t>Статья 213 «Начисления на выплаты по оплате труда»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уплате страховых взносов во внебюджетные фонды (ПФ РФ, ФСС РФ, ФОМС РФ) - 30%, а также страховых взносов на обязательное социальное страхование от несчастных случаев на производстве и профессиональных заболеваний - 0,2%.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Суммы рассчитываются в % от годового (общего) фонда оплаты труда по учреждению.</w:t>
            </w:r>
          </w:p>
        </w:tc>
      </w:tr>
      <w:tr w:rsidR="00B24970" w:rsidRPr="002A7B69" w:rsidTr="00B24970">
        <w:trPr>
          <w:trHeight w:hRule="exact" w:val="138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221 «Услуги связи»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2A7B69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оплате договоров на приобретение услуг связи, в т.ч.: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оплата услуг почтовой связи;</w:t>
            </w:r>
            <w:r w:rsid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оплата услуг телефонной, сотовой связи, радиосвязи и других видов связи;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оплата расходов на приобретение почтовых марок, конвертов;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пользование сетью Интернет;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другие аналогичные расходы.</w:t>
            </w:r>
          </w:p>
        </w:tc>
      </w:tr>
      <w:tr w:rsidR="00B24970" w:rsidRPr="002A7B69" w:rsidTr="00B24970">
        <w:trPr>
          <w:trHeight w:hRule="exact" w:val="22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222 «Транспортные услуги»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CE4137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оплате договоров на приобретение транспортных услуг, в том числе: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расходы, связанные с перемещением работников при служебных командировках (служебных разъездах);</w:t>
            </w:r>
            <w:r w:rsid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обеспечение сотрудников, выполняющих работы разъездного характера, проездными документами на все виды общественного транспорта (в служебных целях);</w:t>
            </w:r>
            <w:r w:rsid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оплата проезда студентов, обучающихся по заочной форме обучения, при проезде к месту нахождения учебного заведения;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другие аналогичные расходы.</w:t>
            </w:r>
          </w:p>
        </w:tc>
      </w:tr>
      <w:tr w:rsidR="00B24970" w:rsidRPr="002A7B69" w:rsidTr="00CE4137">
        <w:trPr>
          <w:trHeight w:hRule="exact" w:val="81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rStyle w:val="211pt"/>
                <w:b w:val="0"/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223</w:t>
            </w:r>
          </w:p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 xml:space="preserve"> «Коммунальные услуги»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 xml:space="preserve">Включаются расходы по оплате договоров на поставку электроэнергии, </w:t>
            </w:r>
            <w:proofErr w:type="spellStart"/>
            <w:r w:rsidRPr="002A7B69">
              <w:rPr>
                <w:rStyle w:val="211pt"/>
                <w:b w:val="0"/>
                <w:sz w:val="24"/>
                <w:szCs w:val="24"/>
              </w:rPr>
              <w:t>теплоэнергии</w:t>
            </w:r>
            <w:proofErr w:type="spellEnd"/>
            <w:r w:rsidRPr="002A7B69">
              <w:rPr>
                <w:rStyle w:val="211pt"/>
                <w:b w:val="0"/>
                <w:sz w:val="24"/>
                <w:szCs w:val="24"/>
              </w:rPr>
              <w:t>, водоснабжения, водоотведения и пр. В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смету данные заносятся по суммам заключенных договоров.</w:t>
            </w:r>
          </w:p>
        </w:tc>
      </w:tr>
      <w:tr w:rsidR="00B24970" w:rsidRPr="002A7B69" w:rsidTr="00B24970">
        <w:trPr>
          <w:trHeight w:hRule="exact" w:val="8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224 «Арендная плата за пользование имуществом»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бюджетов по оплате арендной платы в соответствии с заключенными договорами аренды объектов нефинансовых активов для государственных (муниципальных) нужд.</w:t>
            </w:r>
          </w:p>
        </w:tc>
      </w:tr>
      <w:tr w:rsidR="00B24970" w:rsidRPr="002A7B69" w:rsidTr="00B24970">
        <w:trPr>
          <w:trHeight w:hRule="exact" w:val="138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225 «Работы, услуги по содержанию имущества»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CE4137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оплате договоров, связанных с содержанием (обслуживанием, ремонтом) нефинансовых активов: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содержание имущества в чистоте (в том числе уборка и вывоз снега и мусора; дезинфекция и мойка);</w:t>
            </w:r>
            <w:r w:rsid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проведение работ по ремонту имущества;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другие аналогичные расходы.</w:t>
            </w:r>
          </w:p>
        </w:tc>
      </w:tr>
      <w:tr w:rsidR="00B24970" w:rsidRPr="002A7B69" w:rsidTr="00B24970">
        <w:trPr>
          <w:trHeight w:hRule="exact" w:val="27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226 «Прочие работы, услуги»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на: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монтаж и установку локальных вычислительных сетей, систем охранной и пожарной сигнализации, видеонаблюдения;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оплату медицинских услуг; услуг охраны; страхования;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line="274" w:lineRule="exact"/>
              <w:ind w:firstLine="0"/>
              <w:rPr>
                <w:sz w:val="24"/>
                <w:szCs w:val="24"/>
              </w:rPr>
            </w:pPr>
            <w:proofErr w:type="spellStart"/>
            <w:r w:rsidRPr="002A7B69">
              <w:rPr>
                <w:rStyle w:val="211pt"/>
                <w:b w:val="0"/>
                <w:sz w:val="24"/>
                <w:szCs w:val="24"/>
              </w:rPr>
              <w:t>найм</w:t>
            </w:r>
            <w:proofErr w:type="spellEnd"/>
            <w:r w:rsidRPr="002A7B69">
              <w:rPr>
                <w:rStyle w:val="211pt"/>
                <w:b w:val="0"/>
                <w:sz w:val="24"/>
                <w:szCs w:val="24"/>
              </w:rPr>
              <w:t xml:space="preserve"> жилых помещений при служебных командировках;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изготовление и приобретение бланочной продукции; приобретение периодических изданий;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услуги и работы в области информационных технологий;</w:t>
            </w:r>
          </w:p>
          <w:p w:rsidR="00B24970" w:rsidRPr="002A7B69" w:rsidRDefault="00B24970" w:rsidP="00B24970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другие расходы, связанные с оплатой работ, услуг, не отнесенные на подстатьи 221 - 225.</w:t>
            </w:r>
          </w:p>
        </w:tc>
      </w:tr>
      <w:tr w:rsidR="00B24970" w:rsidRPr="002A7B69" w:rsidTr="00B24970">
        <w:trPr>
          <w:trHeight w:hRule="exact" w:val="166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290 «Прочие расходы»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CE4137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на: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уплату налогов, государственной пошлины и сборов;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уплату штрафов, пеней за несвоевременную уплату налогов и сборов, другие экономические санкции;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выплату стипендий;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отчисления денежных средств профсоюзным органам;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прием и обслуживание делегаций (представительские расходы);</w:t>
            </w:r>
            <w:r w:rsidR="00CE4137" w:rsidRPr="002A7B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2A7B69">
              <w:rPr>
                <w:rStyle w:val="211pt"/>
                <w:b w:val="0"/>
                <w:sz w:val="24"/>
                <w:szCs w:val="24"/>
              </w:rPr>
              <w:t>другие аналогичные расходы.</w:t>
            </w:r>
          </w:p>
        </w:tc>
      </w:tr>
      <w:tr w:rsidR="00B24970" w:rsidRPr="002A7B69" w:rsidTr="00B24970">
        <w:trPr>
          <w:trHeight w:hRule="exact" w:val="8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310 «Увеличение стоимости основных средств»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оплате договоров на приобретение объектов, относящихся к основным средствам.</w:t>
            </w:r>
          </w:p>
        </w:tc>
      </w:tr>
      <w:tr w:rsidR="00B24970" w:rsidRPr="002A7B69" w:rsidTr="00B24970">
        <w:trPr>
          <w:trHeight w:hRule="exact" w:val="84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Статья 340 «Увеличение стоимости материальных запасов»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970" w:rsidRPr="002A7B69" w:rsidRDefault="00B24970" w:rsidP="00B24970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2A7B69">
              <w:rPr>
                <w:rStyle w:val="211pt"/>
                <w:b w:val="0"/>
                <w:sz w:val="24"/>
                <w:szCs w:val="24"/>
              </w:rPr>
              <w:t>Относятся расходы по оплате договоров на приобретение объектов, относящихся материальным запасам.</w:t>
            </w:r>
          </w:p>
        </w:tc>
      </w:tr>
    </w:tbl>
    <w:p w:rsidR="00B24970" w:rsidRDefault="00B24970" w:rsidP="005979CF"/>
    <w:sectPr w:rsidR="00B24970" w:rsidSect="001E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85C"/>
    <w:multiLevelType w:val="hybridMultilevel"/>
    <w:tmpl w:val="567EA01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AE43A8"/>
    <w:multiLevelType w:val="multilevel"/>
    <w:tmpl w:val="8BC819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F619E"/>
    <w:multiLevelType w:val="hybridMultilevel"/>
    <w:tmpl w:val="95381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A1D1F"/>
    <w:multiLevelType w:val="multilevel"/>
    <w:tmpl w:val="A82E6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512D30"/>
    <w:multiLevelType w:val="multilevel"/>
    <w:tmpl w:val="91FE4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2059F3"/>
    <w:multiLevelType w:val="hybridMultilevel"/>
    <w:tmpl w:val="5524B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A34F1"/>
    <w:multiLevelType w:val="multilevel"/>
    <w:tmpl w:val="61D6B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CA"/>
    <w:rsid w:val="000B25EF"/>
    <w:rsid w:val="001E7768"/>
    <w:rsid w:val="002A7B69"/>
    <w:rsid w:val="003139CA"/>
    <w:rsid w:val="005979CF"/>
    <w:rsid w:val="008A1E0C"/>
    <w:rsid w:val="00AE109C"/>
    <w:rsid w:val="00B24970"/>
    <w:rsid w:val="00CE4137"/>
    <w:rsid w:val="00F9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7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249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249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4970"/>
    <w:pPr>
      <w:widowControl w:val="0"/>
      <w:shd w:val="clear" w:color="auto" w:fill="FFFFFF"/>
      <w:spacing w:after="0" w:line="48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;Полужирный"/>
    <w:basedOn w:val="2"/>
    <w:rsid w:val="00B249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9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RePack by SPecialiST</cp:lastModifiedBy>
  <cp:revision>7</cp:revision>
  <dcterms:created xsi:type="dcterms:W3CDTF">2021-08-10T13:54:00Z</dcterms:created>
  <dcterms:modified xsi:type="dcterms:W3CDTF">2026-02-11T06:26:00Z</dcterms:modified>
</cp:coreProperties>
</file>