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E261" w14:textId="77777777" w:rsidR="00FC476E" w:rsidRPr="00253BAE" w:rsidRDefault="00FC476E" w:rsidP="00FC476E">
      <w:pPr>
        <w:spacing w:after="0" w:line="360" w:lineRule="auto"/>
        <w:jc w:val="center"/>
        <w:rPr>
          <w:rFonts w:ascii="Times New Roman" w:hAnsi="Times New Roman" w:cs="Times New Roman"/>
          <w:b/>
          <w:sz w:val="24"/>
          <w:szCs w:val="24"/>
        </w:rPr>
      </w:pPr>
      <w:r w:rsidRPr="00253BAE">
        <w:rPr>
          <w:rFonts w:ascii="Times New Roman" w:hAnsi="Times New Roman" w:cs="Times New Roman"/>
          <w:b/>
          <w:sz w:val="24"/>
          <w:szCs w:val="24"/>
        </w:rPr>
        <w:t>Вопрос 3. Основные принципы, цели и задачи аудита.</w:t>
      </w:r>
    </w:p>
    <w:p w14:paraId="4790A5EA" w14:textId="77777777" w:rsidR="00FC476E" w:rsidRDefault="00FC476E" w:rsidP="00FC476E">
      <w:pPr>
        <w:autoSpaceDE w:val="0"/>
        <w:autoSpaceDN w:val="0"/>
        <w:adjustRightInd w:val="0"/>
        <w:spacing w:after="0" w:line="360" w:lineRule="auto"/>
        <w:ind w:firstLine="709"/>
        <w:jc w:val="both"/>
        <w:rPr>
          <w:rFonts w:ascii="Times New Roman" w:hAnsi="Times New Roman" w:cs="Times New Roman"/>
          <w:sz w:val="24"/>
          <w:szCs w:val="24"/>
        </w:rPr>
      </w:pPr>
      <w:r w:rsidRPr="008B5B10">
        <w:rPr>
          <w:rFonts w:ascii="Times New Roman" w:hAnsi="Times New Roman" w:cs="Times New Roman"/>
          <w:b/>
          <w:bCs/>
          <w:sz w:val="24"/>
          <w:szCs w:val="24"/>
        </w:rPr>
        <w:t>Аудит</w:t>
      </w:r>
      <w:r>
        <w:rPr>
          <w:rFonts w:ascii="Times New Roman" w:hAnsi="Times New Roman" w:cs="Times New Roman"/>
          <w:b/>
          <w:bCs/>
          <w:sz w:val="24"/>
          <w:szCs w:val="24"/>
        </w:rPr>
        <w:t xml:space="preserve"> </w:t>
      </w:r>
      <w:r w:rsidRPr="008723CC">
        <w:rPr>
          <w:rFonts w:ascii="Times New Roman" w:hAnsi="Times New Roman" w:cs="Times New Roman"/>
          <w:bCs/>
          <w:sz w:val="24"/>
          <w:szCs w:val="24"/>
        </w:rPr>
        <w:t>(</w:t>
      </w:r>
      <w:r w:rsidRPr="008723CC">
        <w:rPr>
          <w:rFonts w:ascii="Times New Roman" w:hAnsi="Times New Roman" w:cs="Times New Roman"/>
          <w:color w:val="202122"/>
          <w:sz w:val="24"/>
          <w:szCs w:val="24"/>
          <w:shd w:val="clear" w:color="auto" w:fill="FFFFFF"/>
        </w:rPr>
        <w:t>от </w:t>
      </w:r>
      <w:r w:rsidRPr="008723CC">
        <w:rPr>
          <w:rFonts w:ascii="Times New Roman" w:hAnsi="Times New Roman" w:cs="Times New Roman"/>
          <w:sz w:val="24"/>
          <w:szCs w:val="24"/>
          <w:shd w:val="clear" w:color="auto" w:fill="FFFFFF"/>
        </w:rPr>
        <w:t>лат.</w:t>
      </w:r>
      <w:r w:rsidRPr="008723CC">
        <w:rPr>
          <w:rFonts w:ascii="Times New Roman" w:hAnsi="Times New Roman" w:cs="Times New Roman"/>
          <w:color w:val="202122"/>
          <w:sz w:val="24"/>
          <w:szCs w:val="24"/>
          <w:shd w:val="clear" w:color="auto" w:fill="FFFFFF"/>
        </w:rPr>
        <w:t> </w:t>
      </w:r>
      <w:r w:rsidRPr="008723CC">
        <w:rPr>
          <w:rFonts w:ascii="Times New Roman" w:hAnsi="Times New Roman" w:cs="Times New Roman"/>
          <w:i/>
          <w:iCs/>
          <w:color w:val="202122"/>
          <w:sz w:val="24"/>
          <w:szCs w:val="24"/>
          <w:shd w:val="clear" w:color="auto" w:fill="FFFFFF"/>
          <w:lang w:val="la-Latn"/>
        </w:rPr>
        <w:t>audio</w:t>
      </w:r>
      <w:r w:rsidRPr="008723CC">
        <w:rPr>
          <w:rFonts w:ascii="Times New Roman" w:hAnsi="Times New Roman" w:cs="Times New Roman"/>
          <w:color w:val="202122"/>
          <w:sz w:val="24"/>
          <w:szCs w:val="24"/>
          <w:shd w:val="clear" w:color="auto" w:fill="FFFFFF"/>
        </w:rPr>
        <w:t> — «слышу»</w:t>
      </w:r>
      <w:r w:rsidRPr="008723CC">
        <w:rPr>
          <w:rFonts w:ascii="Times New Roman" w:hAnsi="Times New Roman" w:cs="Times New Roman"/>
          <w:bCs/>
          <w:sz w:val="24"/>
          <w:szCs w:val="24"/>
        </w:rPr>
        <w:t xml:space="preserve">) </w:t>
      </w:r>
      <w:r w:rsidRPr="008723CC">
        <w:rPr>
          <w:rFonts w:ascii="Times New Roman" w:hAnsi="Times New Roman" w:cs="Times New Roman"/>
          <w:sz w:val="24"/>
          <w:szCs w:val="24"/>
        </w:rPr>
        <w:t xml:space="preserve">представляет </w:t>
      </w:r>
      <w:r w:rsidRPr="008B5B10">
        <w:rPr>
          <w:rFonts w:ascii="Times New Roman" w:hAnsi="Times New Roman" w:cs="Times New Roman"/>
          <w:sz w:val="24"/>
          <w:szCs w:val="24"/>
        </w:rPr>
        <w:t>собой независимую проверку бухгалтерской (финансовой) отчетности аудируемого лица в целях выражения мнения о достоверности такой отчетности.</w:t>
      </w:r>
    </w:p>
    <w:p w14:paraId="1339D375" w14:textId="77777777" w:rsidR="00FC476E" w:rsidRPr="002A6D7A" w:rsidRDefault="00FC476E" w:rsidP="00FC476E">
      <w:pPr>
        <w:spacing w:after="0" w:line="360" w:lineRule="auto"/>
        <w:ind w:firstLine="709"/>
        <w:jc w:val="both"/>
        <w:rPr>
          <w:rFonts w:ascii="Times New Roman" w:hAnsi="Times New Roman" w:cs="Times New Roman"/>
          <w:sz w:val="24"/>
          <w:szCs w:val="24"/>
        </w:rPr>
      </w:pPr>
      <w:r w:rsidRPr="002A6D7A">
        <w:rPr>
          <w:rFonts w:ascii="Times New Roman" w:hAnsi="Times New Roman" w:cs="Times New Roman"/>
          <w:sz w:val="24"/>
          <w:szCs w:val="24"/>
        </w:rPr>
        <w:t xml:space="preserve">Целью  аудита  является  выражение  мнения  о  достоверности финансовой (бухгалтерской) отчетности аудируемых лиц и соответствии порядка ведения бухгалтерского учета законодательству Российской Федерации. </w:t>
      </w:r>
    </w:p>
    <w:p w14:paraId="2C71F3FD" w14:textId="77777777" w:rsidR="00FC476E" w:rsidRPr="002A6D7A" w:rsidRDefault="00FC476E" w:rsidP="00FC476E">
      <w:pPr>
        <w:spacing w:after="0" w:line="360" w:lineRule="auto"/>
        <w:ind w:firstLine="709"/>
        <w:jc w:val="both"/>
        <w:rPr>
          <w:rFonts w:ascii="Times New Roman" w:hAnsi="Times New Roman" w:cs="Times New Roman"/>
          <w:sz w:val="24"/>
          <w:szCs w:val="24"/>
        </w:rPr>
      </w:pPr>
      <w:r w:rsidRPr="002A6D7A">
        <w:rPr>
          <w:rFonts w:ascii="Times New Roman" w:hAnsi="Times New Roman" w:cs="Times New Roman"/>
          <w:sz w:val="24"/>
          <w:szCs w:val="24"/>
        </w:rPr>
        <w:t xml:space="preserve">Достижение  поставленной  цели  осуществляется  путем  решения целого комплекса задач: </w:t>
      </w:r>
    </w:p>
    <w:p w14:paraId="2AAA0B80" w14:textId="77777777" w:rsidR="00FC476E" w:rsidRPr="002A6D7A" w:rsidRDefault="00FC476E" w:rsidP="00FC47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A6D7A">
        <w:rPr>
          <w:rFonts w:ascii="Times New Roman" w:hAnsi="Times New Roman" w:cs="Times New Roman"/>
          <w:sz w:val="24"/>
          <w:szCs w:val="24"/>
        </w:rPr>
        <w:t xml:space="preserve"> проверка  и  подтверждение  достоверности  показателей отчетов или констатация их недостоверности; </w:t>
      </w:r>
    </w:p>
    <w:p w14:paraId="5887F821" w14:textId="77777777" w:rsidR="00FC476E" w:rsidRPr="002A6D7A" w:rsidRDefault="00FC476E" w:rsidP="00FC47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A6D7A">
        <w:rPr>
          <w:rFonts w:ascii="Times New Roman" w:hAnsi="Times New Roman" w:cs="Times New Roman"/>
          <w:sz w:val="24"/>
          <w:szCs w:val="24"/>
        </w:rPr>
        <w:t xml:space="preserve"> контроль  за  соблюдением  законодательства  и  нормативных документов, регулирующих правила ведения учета и составления  отчетности,  методологию  оценки  активов,  обязательств  и собственного капитала; </w:t>
      </w:r>
    </w:p>
    <w:p w14:paraId="7346E087" w14:textId="77777777" w:rsidR="00FC476E" w:rsidRDefault="00FC476E" w:rsidP="00FC47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A6D7A">
        <w:rPr>
          <w:rFonts w:ascii="Times New Roman" w:hAnsi="Times New Roman" w:cs="Times New Roman"/>
          <w:sz w:val="24"/>
          <w:szCs w:val="24"/>
        </w:rPr>
        <w:t xml:space="preserve"> проверка полноты, достоверности и точности отражения в  учете  и  отчетности  затрат,  доходов  и  финансовых  результатов деятельности организации за проверяемый период; </w:t>
      </w:r>
    </w:p>
    <w:p w14:paraId="01209362" w14:textId="77777777" w:rsidR="00FC476E" w:rsidRDefault="00FC476E" w:rsidP="00FC47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2A6D7A">
        <w:rPr>
          <w:rFonts w:ascii="Times New Roman" w:hAnsi="Times New Roman" w:cs="Times New Roman"/>
          <w:sz w:val="24"/>
          <w:szCs w:val="24"/>
        </w:rPr>
        <w:t xml:space="preserve"> выявление резервов лучшего использования собственных основных и оборотных средств, финансовых резервов и заемных источников.</w:t>
      </w:r>
    </w:p>
    <w:p w14:paraId="59C2BF4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История развития аудита выявила ряд </w:t>
      </w:r>
      <w:r>
        <w:rPr>
          <w:b/>
          <w:bCs/>
          <w:color w:val="000000"/>
        </w:rPr>
        <w:t>профессиональных принципов</w:t>
      </w:r>
      <w:r>
        <w:rPr>
          <w:color w:val="000000"/>
        </w:rPr>
        <w:t>, без соблюдения которых аудит теряет всякий смысл.</w:t>
      </w:r>
    </w:p>
    <w:p w14:paraId="1F314590"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К таким принципам относятся:</w:t>
      </w:r>
    </w:p>
    <w:p w14:paraId="404675C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1)      независимость;  </w:t>
      </w:r>
    </w:p>
    <w:p w14:paraId="6A217D01"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2)      честность, объективность, добросовестность;</w:t>
      </w:r>
    </w:p>
    <w:p w14:paraId="21C5792A"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3)      профессиональная компетентность;</w:t>
      </w:r>
    </w:p>
    <w:p w14:paraId="2FC60604"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4)      конфиденциальность;</w:t>
      </w:r>
    </w:p>
    <w:p w14:paraId="5AE1A56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5)      профессионализм поведения.</w:t>
      </w:r>
    </w:p>
    <w:p w14:paraId="1D93A4CF"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i/>
          <w:iCs/>
          <w:color w:val="000000"/>
        </w:rPr>
        <w:t>Независимость</w:t>
      </w:r>
      <w:r>
        <w:rPr>
          <w:color w:val="000000"/>
        </w:rPr>
        <w:t xml:space="preserve"> - соблюдение именно этого принципа является необходимым условием аудита. Очевидно, что аудит теряет всякий смысл, если пользователи информации не будут доверять мнению аудитора. Не вызывает доверия аудитор зависимый, формирующий свое мнение под чьим-то влиянием. </w:t>
      </w:r>
      <w:r w:rsidRPr="00B93BD1">
        <w:rPr>
          <w:color w:val="000000"/>
          <w:u w:val="single"/>
        </w:rPr>
        <w:t>Независимость предполагает свободу аудитора от влияния, давления, контроля, как со стороны проверяемого субъекта, так и со стороны любых третьих лиц.</w:t>
      </w:r>
    </w:p>
    <w:p w14:paraId="44264FBF"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Независимость обеспечивается рядом законодательно установленных ограничений в аудиторской деятельности:</w:t>
      </w:r>
    </w:p>
    <w:p w14:paraId="0CCE3538"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lastRenderedPageBreak/>
        <w:t>а) аудиторы и аудиторские фирмы не имеют права заниматься какой-либо предпринимательской деятельностью, кроме аудиторской и связанной с ней;</w:t>
      </w:r>
    </w:p>
    <w:p w14:paraId="5DDC6F3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б) аудиторы и аудиторские фирмы не имеют права проверять организации, с которыми они связаны финансовыми или иными имущественными интересами, с руководством которых они находятся в служебных отношениях, в родстве или свойстве.</w:t>
      </w:r>
    </w:p>
    <w:p w14:paraId="6CA3BB4A" w14:textId="77777777" w:rsidR="00FC476E" w:rsidRDefault="00FC476E" w:rsidP="00FC476E">
      <w:pPr>
        <w:pStyle w:val="a3"/>
        <w:shd w:val="clear" w:color="auto" w:fill="FFFFFF"/>
        <w:spacing w:before="0" w:beforeAutospacing="0" w:after="0" w:afterAutospacing="0" w:line="360" w:lineRule="auto"/>
        <w:ind w:firstLine="709"/>
        <w:jc w:val="both"/>
        <w:rPr>
          <w:b/>
          <w:bCs/>
          <w:color w:val="000000"/>
        </w:rPr>
      </w:pPr>
      <w:r>
        <w:rPr>
          <w:i/>
          <w:iCs/>
          <w:color w:val="000000"/>
        </w:rPr>
        <w:t>Объективность</w:t>
      </w:r>
      <w:r>
        <w:rPr>
          <w:color w:val="000000"/>
        </w:rPr>
        <w:t> предполагает беспристрастность аудитора при рассмотрении любых профессиональных вопросов и формировании суждений, выводов, заключений.</w:t>
      </w:r>
      <w:r>
        <w:rPr>
          <w:b/>
          <w:bCs/>
          <w:color w:val="000000"/>
        </w:rPr>
        <w:t> </w:t>
      </w:r>
    </w:p>
    <w:p w14:paraId="60550110" w14:textId="77777777" w:rsidR="00FC476E" w:rsidRPr="00B93BD1" w:rsidRDefault="00FC476E" w:rsidP="00FC476E">
      <w:pPr>
        <w:pStyle w:val="a3"/>
        <w:shd w:val="clear" w:color="auto" w:fill="FFFFFF"/>
        <w:spacing w:before="0" w:beforeAutospacing="0" w:after="0" w:afterAutospacing="0" w:line="360" w:lineRule="auto"/>
        <w:ind w:firstLine="709"/>
        <w:jc w:val="both"/>
        <w:rPr>
          <w:color w:val="000000"/>
          <w:u w:val="single"/>
        </w:rPr>
      </w:pPr>
      <w:r>
        <w:rPr>
          <w:i/>
          <w:iCs/>
          <w:color w:val="000000"/>
        </w:rPr>
        <w:t>Честность</w:t>
      </w:r>
      <w:r>
        <w:rPr>
          <w:color w:val="000000"/>
        </w:rPr>
        <w:t> аудитора заключается в приверженности профессиональному долгу,</w:t>
      </w:r>
      <w:r>
        <w:rPr>
          <w:b/>
          <w:bCs/>
          <w:color w:val="000000"/>
        </w:rPr>
        <w:t> </w:t>
      </w:r>
      <w:r>
        <w:rPr>
          <w:i/>
          <w:iCs/>
          <w:color w:val="000000"/>
        </w:rPr>
        <w:t>добросовестность</w:t>
      </w:r>
      <w:r>
        <w:rPr>
          <w:color w:val="000000"/>
        </w:rPr>
        <w:t> –</w:t>
      </w:r>
      <w:r>
        <w:rPr>
          <w:b/>
          <w:bCs/>
          <w:color w:val="000000"/>
        </w:rPr>
        <w:t> </w:t>
      </w:r>
      <w:r>
        <w:rPr>
          <w:color w:val="000000"/>
        </w:rPr>
        <w:t xml:space="preserve">в выполнении аудитором своих профессиональных услуг с должной тщательностью, усердием, вниманием, надлежащим использованием своих способностей. Принцип </w:t>
      </w:r>
      <w:r w:rsidRPr="00B93BD1">
        <w:rPr>
          <w:i/>
          <w:color w:val="000000"/>
        </w:rPr>
        <w:t>объективности</w:t>
      </w:r>
      <w:r>
        <w:rPr>
          <w:color w:val="000000"/>
        </w:rPr>
        <w:t xml:space="preserve"> отчасти обеспечивается законодательно установленным ограничением на аудиторскую деятельность: </w:t>
      </w:r>
      <w:r w:rsidRPr="00B93BD1">
        <w:rPr>
          <w:color w:val="000000"/>
          <w:u w:val="single"/>
        </w:rPr>
        <w:t>аудиторы и аудиторские фирмы не имеют права проверять организации, на которых они восстанавливали или вели учет, составляли бухгалтерскую отчетность.</w:t>
      </w:r>
    </w:p>
    <w:p w14:paraId="3816B454"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i/>
          <w:iCs/>
          <w:color w:val="000000"/>
        </w:rPr>
        <w:t>Профессиональная компетентность</w:t>
      </w:r>
      <w:r>
        <w:rPr>
          <w:color w:val="000000"/>
        </w:rPr>
        <w:t xml:space="preserve">. Аудитор должен быть профессионально подготовлен лучше, чем главный бухгалтер, составляющий отчетность проверяемой организации. Аудитор должен обладать достаточным объемом знаний, умением квалифицированно применять эти знания при рассмотрении конкретных ситуации. </w:t>
      </w:r>
      <w:r w:rsidRPr="00B93BD1">
        <w:rPr>
          <w:color w:val="000000"/>
          <w:u w:val="single"/>
        </w:rPr>
        <w:t>Профессиональная компетентность аудитора обеспечивается законодательно установленными требованиями к образованию и стажу работы специалиста, решившего стать аудитором, системой подготовки и повышения квалификации аудиторов, системой аттестации и лицензирования.</w:t>
      </w:r>
    </w:p>
    <w:p w14:paraId="5A10DB7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При проведении аудиторской проверки аудитору может стать известна информация, содержащаяся практически в любом документе организации, в том числе и в тех, содержание которых составляет коммерческую тайну. </w:t>
      </w:r>
    </w:p>
    <w:p w14:paraId="53C08C72"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i/>
          <w:iCs/>
          <w:color w:val="000000"/>
        </w:rPr>
        <w:t>Принцип конфиденциальности</w:t>
      </w:r>
      <w:r>
        <w:rPr>
          <w:color w:val="000000"/>
        </w:rPr>
        <w:t> </w:t>
      </w:r>
      <w:r w:rsidRPr="00B93BD1">
        <w:rPr>
          <w:color w:val="000000"/>
          <w:u w:val="single"/>
        </w:rPr>
        <w:t>заключается в том, что аудиторы обязаны обеспечивать сохранность документов, как получаемых, так и составляемых в ходе аудита, обязаны не передавать эти документы каким-либо третьим лицам, не разглашать содержащуюся в них информацию</w:t>
      </w:r>
      <w:r>
        <w:rPr>
          <w:color w:val="000000"/>
        </w:rPr>
        <w:t xml:space="preserve"> без согласия проверяемого субъекта. Этот принцип может быть нарушен только в случае, прямо предусмотренном действующим законодательством. Принцип конфиденциальности не имеет ограничения во времени, т. е. он должен соблюдаться аудитором независимо от того, продолжаются или прекращены отношения с клиентом.</w:t>
      </w:r>
    </w:p>
    <w:p w14:paraId="1CD8C2F0" w14:textId="72D6B0B5" w:rsidR="00FC476E" w:rsidRDefault="00FC476E" w:rsidP="00FC476E">
      <w:pPr>
        <w:pStyle w:val="a3"/>
        <w:shd w:val="clear" w:color="auto" w:fill="FFFFFF"/>
        <w:spacing w:before="0" w:beforeAutospacing="0" w:after="0" w:afterAutospacing="0" w:line="360" w:lineRule="auto"/>
        <w:ind w:firstLine="709"/>
        <w:jc w:val="both"/>
        <w:rPr>
          <w:color w:val="000000"/>
          <w:u w:val="single"/>
        </w:rPr>
      </w:pPr>
      <w:r>
        <w:rPr>
          <w:i/>
          <w:iCs/>
          <w:color w:val="000000"/>
        </w:rPr>
        <w:t>Профессионализм поведения</w:t>
      </w:r>
      <w:r>
        <w:rPr>
          <w:color w:val="000000"/>
        </w:rPr>
        <w:t xml:space="preserve"> – </w:t>
      </w:r>
      <w:r w:rsidRPr="00B93BD1">
        <w:rPr>
          <w:color w:val="000000"/>
          <w:u w:val="single"/>
        </w:rPr>
        <w:t xml:space="preserve">принцип аудита, заключающийся в том, что аудитор должен поддерживать высокую репутацию профессии, воздерживаться от совершения </w:t>
      </w:r>
      <w:r w:rsidRPr="00B93BD1">
        <w:rPr>
          <w:color w:val="000000"/>
          <w:u w:val="single"/>
        </w:rPr>
        <w:lastRenderedPageBreak/>
        <w:t>поступков, способных</w:t>
      </w:r>
      <w:r>
        <w:rPr>
          <w:color w:val="000000"/>
        </w:rPr>
        <w:t xml:space="preserve"> (особенно в глазах потенциальных клиентов и пользователей аудиторской информации) </w:t>
      </w:r>
      <w:r w:rsidRPr="00B93BD1">
        <w:rPr>
          <w:color w:val="000000"/>
          <w:u w:val="single"/>
        </w:rPr>
        <w:t>подорвать доверие и уважение к аудитору, доверие и уважение к аудиторской профессии.</w:t>
      </w:r>
    </w:p>
    <w:p w14:paraId="687FF482" w14:textId="77777777" w:rsidR="00FC476E" w:rsidRDefault="00FC476E" w:rsidP="00FC476E">
      <w:pPr>
        <w:spacing w:after="0" w:line="360" w:lineRule="auto"/>
        <w:jc w:val="center"/>
        <w:rPr>
          <w:rFonts w:ascii="Times New Roman" w:hAnsi="Times New Roman" w:cs="Times New Roman"/>
          <w:b/>
          <w:sz w:val="24"/>
          <w:szCs w:val="24"/>
        </w:rPr>
      </w:pPr>
      <w:r w:rsidRPr="00952E2A">
        <w:rPr>
          <w:rFonts w:ascii="Times New Roman" w:hAnsi="Times New Roman" w:cs="Times New Roman"/>
          <w:b/>
          <w:sz w:val="24"/>
          <w:szCs w:val="24"/>
        </w:rPr>
        <w:t xml:space="preserve">Вопрос 4. Классификация видов аудита. </w:t>
      </w:r>
    </w:p>
    <w:p w14:paraId="0FD3FEFD" w14:textId="77777777" w:rsidR="00FC476E" w:rsidRPr="00253BAE" w:rsidRDefault="00FC476E" w:rsidP="00FC476E">
      <w:pPr>
        <w:autoSpaceDE w:val="0"/>
        <w:autoSpaceDN w:val="0"/>
        <w:adjustRightInd w:val="0"/>
        <w:spacing w:after="0" w:line="360" w:lineRule="auto"/>
        <w:ind w:firstLine="709"/>
        <w:jc w:val="both"/>
        <w:rPr>
          <w:rFonts w:ascii="Times New Roman" w:hAnsi="Times New Roman" w:cs="Times New Roman"/>
          <w:sz w:val="24"/>
          <w:szCs w:val="24"/>
        </w:rPr>
      </w:pPr>
      <w:r w:rsidRPr="00253BAE">
        <w:rPr>
          <w:rFonts w:ascii="Times New Roman" w:hAnsi="Times New Roman" w:cs="Times New Roman"/>
          <w:sz w:val="24"/>
          <w:szCs w:val="24"/>
        </w:rPr>
        <w:t xml:space="preserve">В отечественной теории и практике признается следующая </w:t>
      </w:r>
      <w:r w:rsidRPr="00253BAE">
        <w:rPr>
          <w:rFonts w:ascii="Times New Roman" w:hAnsi="Times New Roman" w:cs="Times New Roman"/>
          <w:b/>
          <w:bCs/>
          <w:sz w:val="24"/>
          <w:szCs w:val="24"/>
        </w:rPr>
        <w:t>система классификации аудита</w:t>
      </w:r>
      <w:r w:rsidRPr="00253BAE">
        <w:rPr>
          <w:rFonts w:ascii="Times New Roman" w:hAnsi="Times New Roman" w:cs="Times New Roman"/>
          <w:sz w:val="24"/>
          <w:szCs w:val="24"/>
        </w:rPr>
        <w:t>.</w:t>
      </w:r>
    </w:p>
    <w:p w14:paraId="52E9E8A1"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По виду исполнителя аудиторских услуг аудит разделяют на:</w:t>
      </w:r>
    </w:p>
    <w:p w14:paraId="728E5595"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 внешний аудит;</w:t>
      </w:r>
    </w:p>
    <w:p w14:paraId="597620F3" w14:textId="77777777" w:rsidR="00FC476E" w:rsidRPr="005445C4"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 внутренний аудит.</w:t>
      </w:r>
    </w:p>
    <w:p w14:paraId="23DAF2CE"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Под </w:t>
      </w:r>
      <w:r>
        <w:rPr>
          <w:i/>
          <w:iCs/>
          <w:color w:val="000000"/>
        </w:rPr>
        <w:t>внешним аудитом</w:t>
      </w:r>
      <w:r>
        <w:rPr>
          <w:color w:val="000000"/>
        </w:rPr>
        <w:t> понимают оказание аудиторских услуг (проведение проверки, оказание сопутствующих услуг) независимой аудиторской фирмой (независимым аудитором). Главная цель внешнего аудита – дать объективные, реальные и точные сведения об аудируемом объекте.</w:t>
      </w:r>
    </w:p>
    <w:p w14:paraId="21A18B39"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Заказчиками внешнего аудита могут являться государственные, собственники предприятия: акционеры, инвесторы, государство, частные лица, банки и другие кредитные учреждения.</w:t>
      </w:r>
    </w:p>
    <w:p w14:paraId="4D66E0FF"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i/>
          <w:iCs/>
          <w:color w:val="000000"/>
        </w:rPr>
        <w:t>Внутренний аудит</w:t>
      </w:r>
      <w:r>
        <w:rPr>
          <w:color w:val="000000"/>
        </w:rPr>
        <w:t> (финансовый контроллинг) – это элемент системы внутреннего контроля на предприятии. Службы внутреннего аудита создаются, как правило, на крупных предприятиях, имеющих разветвленную сеть филиалов. Цель внутреннего аудита – помочь сотрудникам организации эффективно выполнять свои функции.</w:t>
      </w:r>
    </w:p>
    <w:p w14:paraId="7ED287ED"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По степени обязательности аудит подразделяется на:</w:t>
      </w:r>
    </w:p>
    <w:p w14:paraId="6DB58183" w14:textId="77777777" w:rsidR="00FC476E"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          обязательный аудит;</w:t>
      </w:r>
    </w:p>
    <w:p w14:paraId="67366683" w14:textId="77777777" w:rsidR="00FC476E" w:rsidRPr="005445C4" w:rsidRDefault="00FC476E" w:rsidP="00FC476E">
      <w:pPr>
        <w:pStyle w:val="a3"/>
        <w:shd w:val="clear" w:color="auto" w:fill="FFFFFF"/>
        <w:spacing w:before="0" w:beforeAutospacing="0" w:after="0" w:afterAutospacing="0" w:line="360" w:lineRule="auto"/>
        <w:ind w:firstLine="709"/>
        <w:jc w:val="both"/>
        <w:rPr>
          <w:color w:val="000000"/>
        </w:rPr>
      </w:pPr>
      <w:r>
        <w:rPr>
          <w:color w:val="000000"/>
        </w:rPr>
        <w:t>-          инициативный аудит.</w:t>
      </w:r>
    </w:p>
    <w:p w14:paraId="2D07AD65" w14:textId="77777777" w:rsidR="00FC476E" w:rsidRDefault="00FC476E" w:rsidP="00FC476E">
      <w:pPr>
        <w:pStyle w:val="a3"/>
        <w:shd w:val="clear" w:color="auto" w:fill="FFFFFF"/>
        <w:spacing w:before="0" w:beforeAutospacing="0" w:after="0" w:afterAutospacing="0" w:line="360" w:lineRule="auto"/>
        <w:ind w:firstLine="709"/>
        <w:jc w:val="both"/>
        <w:rPr>
          <w:sz w:val="22"/>
          <w:szCs w:val="22"/>
        </w:rPr>
      </w:pPr>
      <w:r w:rsidRPr="003131CD">
        <w:rPr>
          <w:i/>
          <w:iCs/>
          <w:sz w:val="22"/>
          <w:szCs w:val="22"/>
        </w:rPr>
        <w:t xml:space="preserve">Инициативный аудит </w:t>
      </w:r>
      <w:r w:rsidRPr="003131CD">
        <w:rPr>
          <w:sz w:val="22"/>
          <w:szCs w:val="22"/>
        </w:rPr>
        <w:t xml:space="preserve">проводится по решению руководства организации или ее учредителей с целью выявления недостатков в ведении бухгалтерского учета, составлении отчетности, налогообложении, проведения анализа финансового состояния в организации. </w:t>
      </w:r>
    </w:p>
    <w:p w14:paraId="1A93D48F"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i/>
          <w:iCs/>
          <w:sz w:val="22"/>
          <w:szCs w:val="22"/>
        </w:rPr>
        <w:t xml:space="preserve">Обязательный аудит — </w:t>
      </w:r>
      <w:r w:rsidRPr="003131CD">
        <w:rPr>
          <w:sz w:val="22"/>
          <w:szCs w:val="22"/>
        </w:rPr>
        <w:t>это ежегодная обязательная аудиторская проверка достоверности бухгалтерской (финансовой) отчетности организации или индивидуального предпринимателя. Есть категории предприятий, которые в силу закона обязаны проходить такие проверки, а в подтверждение прикладывать аудиторское заключение.</w:t>
      </w:r>
    </w:p>
    <w:p w14:paraId="344E35C3" w14:textId="77777777" w:rsidR="00FC476E" w:rsidRPr="00A17783"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A17783">
        <w:rPr>
          <w:color w:val="000000"/>
          <w:sz w:val="22"/>
          <w:szCs w:val="22"/>
          <w:shd w:val="clear" w:color="auto" w:fill="FFFFFF"/>
        </w:rPr>
        <w:t>Обязательный аудит проводится ежегодно. Обязательному аудиту подлежат организации, которые (ст. 5 Закона «Об аудиторской деятельности» № 307-Ф3 от 30.12.2008):</w:t>
      </w:r>
    </w:p>
    <w:p w14:paraId="37713C14" w14:textId="77777777" w:rsidR="00FC476E" w:rsidRPr="00A17783" w:rsidRDefault="00FC476E" w:rsidP="00FC476E">
      <w:pPr>
        <w:pStyle w:val="a3"/>
        <w:shd w:val="clear" w:color="auto" w:fill="FFFFFF"/>
        <w:spacing w:before="0" w:beforeAutospacing="0" w:after="0" w:afterAutospacing="0" w:line="360" w:lineRule="auto"/>
        <w:ind w:firstLine="709"/>
        <w:jc w:val="both"/>
        <w:rPr>
          <w:color w:val="000000"/>
          <w:sz w:val="22"/>
          <w:szCs w:val="22"/>
          <w:shd w:val="clear" w:color="auto" w:fill="FFFFFF"/>
        </w:rPr>
      </w:pPr>
      <w:r w:rsidRPr="00A17783">
        <w:rPr>
          <w:color w:val="000000"/>
          <w:sz w:val="22"/>
          <w:szCs w:val="22"/>
          <w:shd w:val="clear" w:color="auto" w:fill="FFFFFF"/>
        </w:rPr>
        <w:t>- доход, полученный от осуществления предпринимательской деятельности, составляет более 800 миллионов рублей;</w:t>
      </w:r>
    </w:p>
    <w:p w14:paraId="0E1A94A0" w14:textId="77777777" w:rsidR="00FC476E" w:rsidRPr="00A17783"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A17783">
        <w:rPr>
          <w:color w:val="000000"/>
          <w:sz w:val="22"/>
          <w:szCs w:val="22"/>
          <w:shd w:val="clear" w:color="auto" w:fill="FFFFFF"/>
        </w:rPr>
        <w:t>- по бухгалтерскому балансу на конец прошлого года владеют активами на сумму более 400 млн руб.;</w:t>
      </w:r>
    </w:p>
    <w:p w14:paraId="2CC46AEF"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shd w:val="clear" w:color="auto" w:fill="FFFFFF"/>
        </w:rPr>
        <w:lastRenderedPageBreak/>
        <w:t>- продают свои ценные бумаги на организационных торгах;</w:t>
      </w:r>
    </w:p>
    <w:p w14:paraId="06471E22"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shd w:val="clear" w:color="auto" w:fill="FFFFFF"/>
        </w:rPr>
        <w:t>- являются профессиональными участниками рынка ценных бумаг;</w:t>
      </w:r>
    </w:p>
    <w:p w14:paraId="715BA084" w14:textId="77777777" w:rsidR="00FC476E" w:rsidRDefault="00FC476E" w:rsidP="00FC476E">
      <w:pPr>
        <w:pStyle w:val="a3"/>
        <w:shd w:val="clear" w:color="auto" w:fill="FFFFFF"/>
        <w:spacing w:before="0" w:beforeAutospacing="0" w:after="0" w:afterAutospacing="0" w:line="360" w:lineRule="auto"/>
        <w:ind w:firstLine="709"/>
        <w:jc w:val="both"/>
        <w:rPr>
          <w:color w:val="000000"/>
          <w:sz w:val="22"/>
          <w:szCs w:val="22"/>
          <w:shd w:val="clear" w:color="auto" w:fill="FFFFFF"/>
        </w:rPr>
      </w:pPr>
      <w:r w:rsidRPr="003131CD">
        <w:rPr>
          <w:color w:val="000000"/>
          <w:sz w:val="22"/>
          <w:szCs w:val="22"/>
          <w:shd w:val="clear" w:color="auto" w:fill="FFFFFF"/>
        </w:rPr>
        <w:t xml:space="preserve">- работают в качестве бюро кредитных историй; </w:t>
      </w:r>
    </w:p>
    <w:p w14:paraId="6329E18F"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Pr>
          <w:color w:val="000000"/>
          <w:sz w:val="22"/>
          <w:szCs w:val="22"/>
          <w:shd w:val="clear" w:color="auto" w:fill="FFFFFF"/>
        </w:rPr>
        <w:t>-</w:t>
      </w:r>
      <w:r w:rsidRPr="003131CD">
        <w:rPr>
          <w:color w:val="000000"/>
          <w:sz w:val="22"/>
          <w:szCs w:val="22"/>
          <w:shd w:val="clear" w:color="auto" w:fill="FFFFFF"/>
        </w:rPr>
        <w:t>имеют организационно-правовую форму фонда, а поступление имущества и денег за год превышает 3 млн руб</w:t>
      </w:r>
      <w:r>
        <w:rPr>
          <w:color w:val="000000"/>
          <w:sz w:val="22"/>
          <w:szCs w:val="22"/>
          <w:shd w:val="clear" w:color="auto" w:fill="FFFFFF"/>
        </w:rPr>
        <w:t>.</w:t>
      </w:r>
    </w:p>
    <w:p w14:paraId="58BF23A8"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shd w:val="clear" w:color="auto" w:fill="FFFFFF"/>
        </w:rPr>
        <w:t>В законе об аудиторской деятельности упомянуты не все предприятия, которые должны пройти обязательную проверку. Есть категории организаций, для которых необходимость обязательного аудита закреплена другими актами:</w:t>
      </w:r>
    </w:p>
    <w:p w14:paraId="37C7D5C6"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shd w:val="clear" w:color="auto" w:fill="FFFFFF"/>
        </w:rPr>
      </w:pPr>
      <w:r w:rsidRPr="003131CD">
        <w:rPr>
          <w:color w:val="000000"/>
          <w:sz w:val="22"/>
          <w:szCs w:val="22"/>
          <w:shd w:val="clear" w:color="auto" w:fill="FFFFFF"/>
        </w:rPr>
        <w:t xml:space="preserve">- </w:t>
      </w:r>
      <w:r w:rsidRPr="00A17783">
        <w:rPr>
          <w:color w:val="000000"/>
          <w:sz w:val="22"/>
          <w:szCs w:val="22"/>
          <w:u w:val="single"/>
          <w:shd w:val="clear" w:color="auto" w:fill="FFFFFF"/>
        </w:rPr>
        <w:t>акционерные общества</w:t>
      </w:r>
      <w:r w:rsidRPr="003131CD">
        <w:rPr>
          <w:color w:val="000000"/>
          <w:sz w:val="22"/>
          <w:szCs w:val="22"/>
          <w:shd w:val="clear" w:color="auto" w:fill="FFFFFF"/>
        </w:rPr>
        <w:t xml:space="preserve"> - ст. 88 </w:t>
      </w:r>
      <w:r>
        <w:rPr>
          <w:color w:val="000000"/>
          <w:sz w:val="22"/>
          <w:szCs w:val="22"/>
          <w:shd w:val="clear" w:color="auto" w:fill="FFFFFF"/>
        </w:rPr>
        <w:t>ФЗ «Об акционерных обществах»</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208-Ф3 от 26.12.1995</w:t>
      </w:r>
      <w:r>
        <w:rPr>
          <w:color w:val="000000"/>
          <w:sz w:val="22"/>
          <w:szCs w:val="22"/>
          <w:shd w:val="clear" w:color="auto" w:fill="FFFFFF"/>
        </w:rPr>
        <w:t xml:space="preserve"> (ред. от 04.08.2023)</w:t>
      </w:r>
      <w:r w:rsidRPr="003131CD">
        <w:rPr>
          <w:color w:val="000000"/>
          <w:sz w:val="22"/>
          <w:szCs w:val="22"/>
          <w:shd w:val="clear" w:color="auto" w:fill="FFFFFF"/>
        </w:rPr>
        <w:t>;</w:t>
      </w:r>
    </w:p>
    <w:p w14:paraId="0860DC6F"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shd w:val="clear" w:color="auto" w:fill="FFFFFF"/>
        </w:rPr>
      </w:pPr>
      <w:r w:rsidRPr="003131CD">
        <w:rPr>
          <w:color w:val="000000"/>
          <w:sz w:val="22"/>
          <w:szCs w:val="22"/>
          <w:shd w:val="clear" w:color="auto" w:fill="FFFFFF"/>
        </w:rPr>
        <w:t xml:space="preserve">- </w:t>
      </w:r>
      <w:r w:rsidRPr="00A17783">
        <w:rPr>
          <w:color w:val="000000"/>
          <w:sz w:val="22"/>
          <w:szCs w:val="22"/>
          <w:u w:val="single"/>
          <w:shd w:val="clear" w:color="auto" w:fill="FFFFFF"/>
        </w:rPr>
        <w:t>страховщики</w:t>
      </w:r>
      <w:r>
        <w:rPr>
          <w:b/>
          <w:bCs/>
          <w:color w:val="000000"/>
          <w:sz w:val="22"/>
          <w:szCs w:val="22"/>
          <w:shd w:val="clear" w:color="auto" w:fill="FFFFFF"/>
        </w:rPr>
        <w:t xml:space="preserve"> </w:t>
      </w:r>
      <w:r w:rsidRPr="00A17783">
        <w:rPr>
          <w:color w:val="000000"/>
          <w:sz w:val="22"/>
          <w:szCs w:val="22"/>
          <w:shd w:val="clear" w:color="auto" w:fill="FFFFFF"/>
        </w:rPr>
        <w:t>(страховые организации)</w:t>
      </w:r>
      <w:r w:rsidRPr="003131CD">
        <w:rPr>
          <w:color w:val="000000"/>
          <w:sz w:val="22"/>
          <w:szCs w:val="22"/>
          <w:shd w:val="clear" w:color="auto" w:fill="FFFFFF"/>
        </w:rPr>
        <w:t xml:space="preserve"> - ст. 29 Закона</w:t>
      </w:r>
      <w:r>
        <w:rPr>
          <w:color w:val="000000"/>
          <w:sz w:val="22"/>
          <w:szCs w:val="22"/>
          <w:shd w:val="clear" w:color="auto" w:fill="FFFFFF"/>
        </w:rPr>
        <w:t xml:space="preserve"> РФ «Об организации страхового дела в Российской Федерации»</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4015-1 от 27.1 1. 1992</w:t>
      </w:r>
      <w:r>
        <w:rPr>
          <w:color w:val="000000"/>
          <w:sz w:val="22"/>
          <w:szCs w:val="22"/>
          <w:shd w:val="clear" w:color="auto" w:fill="FFFFFF"/>
        </w:rPr>
        <w:t xml:space="preserve"> (ред. от 29.12.2022)</w:t>
      </w:r>
      <w:r w:rsidRPr="003131CD">
        <w:rPr>
          <w:color w:val="000000"/>
          <w:sz w:val="22"/>
          <w:szCs w:val="22"/>
          <w:shd w:val="clear" w:color="auto" w:fill="FFFFFF"/>
        </w:rPr>
        <w:t xml:space="preserve">; </w:t>
      </w:r>
    </w:p>
    <w:p w14:paraId="06F53717"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shd w:val="clear" w:color="auto" w:fill="FFFFFF"/>
        </w:rPr>
        <w:t xml:space="preserve">- </w:t>
      </w:r>
      <w:r w:rsidRPr="00A17783">
        <w:rPr>
          <w:color w:val="000000"/>
          <w:sz w:val="22"/>
          <w:szCs w:val="22"/>
          <w:u w:val="single"/>
          <w:shd w:val="clear" w:color="auto" w:fill="FFFFFF"/>
        </w:rPr>
        <w:t>банки</w:t>
      </w:r>
      <w:r w:rsidRPr="003131CD">
        <w:rPr>
          <w:color w:val="000000"/>
          <w:sz w:val="22"/>
          <w:szCs w:val="22"/>
          <w:shd w:val="clear" w:color="auto" w:fill="FFFFFF"/>
        </w:rPr>
        <w:t xml:space="preserve"> - ст. 42 </w:t>
      </w:r>
      <w:r>
        <w:rPr>
          <w:color w:val="000000"/>
          <w:sz w:val="22"/>
          <w:szCs w:val="22"/>
          <w:shd w:val="clear" w:color="auto" w:fill="FFFFFF"/>
        </w:rPr>
        <w:t>ФЗ «О банках и банковской деятельности»</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395-1 от 02.12.1990</w:t>
      </w:r>
      <w:r>
        <w:rPr>
          <w:color w:val="000000"/>
          <w:sz w:val="22"/>
          <w:szCs w:val="22"/>
          <w:shd w:val="clear" w:color="auto" w:fill="FFFFFF"/>
        </w:rPr>
        <w:t xml:space="preserve"> (ред. от 24.07.2023)</w:t>
      </w:r>
      <w:r w:rsidRPr="003131CD">
        <w:rPr>
          <w:color w:val="000000"/>
          <w:sz w:val="22"/>
          <w:szCs w:val="22"/>
          <w:shd w:val="clear" w:color="auto" w:fill="FFFFFF"/>
        </w:rPr>
        <w:t>;</w:t>
      </w:r>
    </w:p>
    <w:p w14:paraId="084F19A4"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общества взаимного страхования</w:t>
      </w:r>
      <w:r w:rsidRPr="003131CD">
        <w:rPr>
          <w:color w:val="000000"/>
          <w:sz w:val="22"/>
          <w:szCs w:val="22"/>
          <w:shd w:val="clear" w:color="auto" w:fill="FFFFFF"/>
        </w:rPr>
        <w:t xml:space="preserve"> - ст. 22 </w:t>
      </w:r>
      <w:r>
        <w:rPr>
          <w:color w:val="000000"/>
          <w:sz w:val="22"/>
          <w:szCs w:val="22"/>
          <w:shd w:val="clear" w:color="auto" w:fill="FFFFFF"/>
        </w:rPr>
        <w:t>ФЗ «О взаимном страховании»</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286-Ф3 от</w:t>
      </w:r>
      <w:r w:rsidRPr="003131CD">
        <w:rPr>
          <w:color w:val="000000"/>
          <w:sz w:val="22"/>
          <w:szCs w:val="22"/>
        </w:rPr>
        <w:br/>
      </w:r>
      <w:r w:rsidRPr="003131CD">
        <w:rPr>
          <w:color w:val="000000"/>
          <w:sz w:val="22"/>
          <w:szCs w:val="22"/>
          <w:shd w:val="clear" w:color="auto" w:fill="FFFFFF"/>
        </w:rPr>
        <w:t>29.11.2007</w:t>
      </w:r>
      <w:r>
        <w:rPr>
          <w:color w:val="000000"/>
          <w:sz w:val="22"/>
          <w:szCs w:val="22"/>
          <w:shd w:val="clear" w:color="auto" w:fill="FFFFFF"/>
        </w:rPr>
        <w:t xml:space="preserve"> (ред. от 29.07.2017)</w:t>
      </w:r>
      <w:r w:rsidRPr="003131CD">
        <w:rPr>
          <w:color w:val="000000"/>
          <w:sz w:val="22"/>
          <w:szCs w:val="22"/>
          <w:shd w:val="clear" w:color="auto" w:fill="FFFFFF"/>
        </w:rPr>
        <w:t>;</w:t>
      </w:r>
    </w:p>
    <w:p w14:paraId="5D976977"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негосударственные пенсионные фонды</w:t>
      </w:r>
      <w:r w:rsidRPr="003131CD">
        <w:rPr>
          <w:color w:val="000000"/>
          <w:sz w:val="22"/>
          <w:szCs w:val="22"/>
          <w:shd w:val="clear" w:color="auto" w:fill="FFFFFF"/>
        </w:rPr>
        <w:t xml:space="preserve"> - ст. 22 </w:t>
      </w:r>
      <w:r>
        <w:rPr>
          <w:color w:val="000000"/>
          <w:sz w:val="22"/>
          <w:szCs w:val="22"/>
          <w:shd w:val="clear" w:color="auto" w:fill="FFFFFF"/>
        </w:rPr>
        <w:t>ФЗ «О негосударственных пенсионных фондах» №</w:t>
      </w:r>
      <w:r w:rsidRPr="003131CD">
        <w:rPr>
          <w:color w:val="000000"/>
          <w:sz w:val="22"/>
          <w:szCs w:val="22"/>
          <w:shd w:val="clear" w:color="auto" w:fill="FFFFFF"/>
        </w:rPr>
        <w:t xml:space="preserve"> 75-Ф3 от</w:t>
      </w:r>
      <w:r>
        <w:rPr>
          <w:color w:val="000000"/>
          <w:sz w:val="22"/>
          <w:szCs w:val="22"/>
        </w:rPr>
        <w:t xml:space="preserve"> </w:t>
      </w:r>
      <w:r w:rsidRPr="003131CD">
        <w:rPr>
          <w:color w:val="000000"/>
          <w:sz w:val="22"/>
          <w:szCs w:val="22"/>
          <w:shd w:val="clear" w:color="auto" w:fill="FFFFFF"/>
        </w:rPr>
        <w:t>07.05.1998</w:t>
      </w:r>
      <w:r>
        <w:rPr>
          <w:color w:val="000000"/>
          <w:sz w:val="22"/>
          <w:szCs w:val="22"/>
          <w:shd w:val="clear" w:color="auto" w:fill="FFFFFF"/>
        </w:rPr>
        <w:t xml:space="preserve"> (ред. от 04.08.2023)</w:t>
      </w:r>
      <w:r w:rsidRPr="003131CD">
        <w:rPr>
          <w:color w:val="000000"/>
          <w:sz w:val="22"/>
          <w:szCs w:val="22"/>
          <w:shd w:val="clear" w:color="auto" w:fill="FFFFFF"/>
        </w:rPr>
        <w:t>;</w:t>
      </w:r>
    </w:p>
    <w:p w14:paraId="14B5DF9D"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организаторы торговли</w:t>
      </w:r>
      <w:r w:rsidRPr="003131CD">
        <w:rPr>
          <w:color w:val="000000"/>
          <w:sz w:val="22"/>
          <w:szCs w:val="22"/>
          <w:shd w:val="clear" w:color="auto" w:fill="FFFFFF"/>
        </w:rPr>
        <w:t xml:space="preserve"> - ст. 5 </w:t>
      </w:r>
      <w:r>
        <w:rPr>
          <w:color w:val="000000"/>
          <w:sz w:val="22"/>
          <w:szCs w:val="22"/>
          <w:shd w:val="clear" w:color="auto" w:fill="FFFFFF"/>
        </w:rPr>
        <w:t>ФЗ «Об организованных торгах» №</w:t>
      </w:r>
      <w:r w:rsidRPr="003131CD">
        <w:rPr>
          <w:color w:val="000000"/>
          <w:sz w:val="22"/>
          <w:szCs w:val="22"/>
          <w:shd w:val="clear" w:color="auto" w:fill="FFFFFF"/>
        </w:rPr>
        <w:t xml:space="preserve"> 325-Ф3 от 21.11.2011</w:t>
      </w:r>
      <w:r>
        <w:rPr>
          <w:color w:val="000000"/>
          <w:sz w:val="22"/>
          <w:szCs w:val="22"/>
          <w:shd w:val="clear" w:color="auto" w:fill="FFFFFF"/>
        </w:rPr>
        <w:t xml:space="preserve"> (ред. от 10.07.2023)</w:t>
      </w:r>
      <w:r w:rsidRPr="003131CD">
        <w:rPr>
          <w:color w:val="000000"/>
          <w:sz w:val="22"/>
          <w:szCs w:val="22"/>
          <w:shd w:val="clear" w:color="auto" w:fill="FFFFFF"/>
        </w:rPr>
        <w:t>;</w:t>
      </w:r>
    </w:p>
    <w:p w14:paraId="2050344C"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инвестиционные фонды</w:t>
      </w:r>
      <w:r w:rsidRPr="003131CD">
        <w:rPr>
          <w:color w:val="000000"/>
          <w:sz w:val="22"/>
          <w:szCs w:val="22"/>
          <w:shd w:val="clear" w:color="auto" w:fill="FFFFFF"/>
        </w:rPr>
        <w:t xml:space="preserve"> - ст. 50 </w:t>
      </w:r>
      <w:r>
        <w:rPr>
          <w:color w:val="000000"/>
          <w:sz w:val="22"/>
          <w:szCs w:val="22"/>
          <w:shd w:val="clear" w:color="auto" w:fill="FFFFFF"/>
        </w:rPr>
        <w:t>ФЗ «Об инвестиционных фондах»</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156-Ф3 от 29.11.2001</w:t>
      </w:r>
      <w:r>
        <w:rPr>
          <w:color w:val="000000"/>
          <w:sz w:val="22"/>
          <w:szCs w:val="22"/>
          <w:shd w:val="clear" w:color="auto" w:fill="FFFFFF"/>
        </w:rPr>
        <w:t xml:space="preserve"> (ред. от 27.01.2023)</w:t>
      </w:r>
      <w:r w:rsidRPr="003131CD">
        <w:rPr>
          <w:color w:val="000000"/>
          <w:sz w:val="22"/>
          <w:szCs w:val="22"/>
          <w:shd w:val="clear" w:color="auto" w:fill="FFFFFF"/>
        </w:rPr>
        <w:t>;</w:t>
      </w:r>
    </w:p>
    <w:p w14:paraId="3FF30C2B"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управляющие компании акционерных инвестиционных фондов</w:t>
      </w:r>
      <w:r w:rsidRPr="003131CD">
        <w:rPr>
          <w:color w:val="000000"/>
          <w:sz w:val="22"/>
          <w:szCs w:val="22"/>
          <w:shd w:val="clear" w:color="auto" w:fill="FFFFFF"/>
        </w:rPr>
        <w:t xml:space="preserve"> ст. 88 </w:t>
      </w:r>
      <w:r>
        <w:rPr>
          <w:color w:val="000000"/>
          <w:sz w:val="22"/>
          <w:szCs w:val="22"/>
          <w:shd w:val="clear" w:color="auto" w:fill="FFFFFF"/>
        </w:rPr>
        <w:t>ФЗ «Об акционерных обществах»</w:t>
      </w:r>
      <w:r w:rsidRPr="003131CD">
        <w:rPr>
          <w:color w:val="000000"/>
          <w:sz w:val="22"/>
          <w:szCs w:val="22"/>
          <w:shd w:val="clear" w:color="auto" w:fill="FFFFFF"/>
        </w:rPr>
        <w:t xml:space="preserve"> </w:t>
      </w:r>
      <w:r>
        <w:rPr>
          <w:color w:val="000000"/>
          <w:sz w:val="22"/>
          <w:szCs w:val="22"/>
          <w:shd w:val="clear" w:color="auto" w:fill="FFFFFF"/>
        </w:rPr>
        <w:t xml:space="preserve">№ </w:t>
      </w:r>
      <w:r w:rsidRPr="003131CD">
        <w:rPr>
          <w:color w:val="000000"/>
          <w:sz w:val="22"/>
          <w:szCs w:val="22"/>
          <w:shd w:val="clear" w:color="auto" w:fill="FFFFFF"/>
        </w:rPr>
        <w:t>208-Ф3 от 26.12.1995</w:t>
      </w:r>
      <w:r>
        <w:rPr>
          <w:color w:val="000000"/>
          <w:sz w:val="22"/>
          <w:szCs w:val="22"/>
          <w:shd w:val="clear" w:color="auto" w:fill="FFFFFF"/>
        </w:rPr>
        <w:t xml:space="preserve"> (ред. от 04.08.2023)</w:t>
      </w:r>
      <w:r w:rsidRPr="003131CD">
        <w:rPr>
          <w:color w:val="000000"/>
          <w:sz w:val="22"/>
          <w:szCs w:val="22"/>
          <w:shd w:val="clear" w:color="auto" w:fill="FFFFFF"/>
        </w:rPr>
        <w:t>;</w:t>
      </w:r>
    </w:p>
    <w:p w14:paraId="6A26AF2D" w14:textId="77777777" w:rsidR="00FC476E" w:rsidRPr="00BB4CAC"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управляющие компании паевых инвестиционных фондов</w:t>
      </w:r>
      <w:r w:rsidRPr="003131CD">
        <w:rPr>
          <w:color w:val="000000"/>
          <w:sz w:val="22"/>
          <w:szCs w:val="22"/>
          <w:shd w:val="clear" w:color="auto" w:fill="FFFFFF"/>
        </w:rPr>
        <w:t xml:space="preserve"> - ст. 50</w:t>
      </w:r>
      <w:r w:rsidRPr="003131CD">
        <w:rPr>
          <w:color w:val="000000"/>
          <w:sz w:val="22"/>
          <w:szCs w:val="22"/>
        </w:rPr>
        <w:br/>
      </w:r>
      <w:r>
        <w:rPr>
          <w:color w:val="000000"/>
          <w:sz w:val="22"/>
          <w:szCs w:val="22"/>
          <w:shd w:val="clear" w:color="auto" w:fill="FFFFFF"/>
        </w:rPr>
        <w:t>«Об инвестиционных фондах»</w:t>
      </w:r>
      <w:r w:rsidRPr="003131CD">
        <w:rPr>
          <w:color w:val="000000"/>
          <w:sz w:val="22"/>
          <w:szCs w:val="22"/>
          <w:shd w:val="clear" w:color="auto" w:fill="FFFFFF"/>
        </w:rPr>
        <w:t xml:space="preserve"> </w:t>
      </w:r>
      <w:r>
        <w:rPr>
          <w:color w:val="000000"/>
          <w:sz w:val="22"/>
          <w:szCs w:val="22"/>
          <w:shd w:val="clear" w:color="auto" w:fill="FFFFFF"/>
        </w:rPr>
        <w:t>№</w:t>
      </w:r>
      <w:r w:rsidRPr="003131CD">
        <w:rPr>
          <w:color w:val="000000"/>
          <w:sz w:val="22"/>
          <w:szCs w:val="22"/>
          <w:shd w:val="clear" w:color="auto" w:fill="FFFFFF"/>
        </w:rPr>
        <w:t xml:space="preserve"> 156-Ф3 от 29.11.2001</w:t>
      </w:r>
      <w:r>
        <w:rPr>
          <w:color w:val="000000"/>
          <w:sz w:val="22"/>
          <w:szCs w:val="22"/>
          <w:shd w:val="clear" w:color="auto" w:fill="FFFFFF"/>
        </w:rPr>
        <w:t xml:space="preserve"> (ред. от 27.01.2023)</w:t>
      </w:r>
      <w:r w:rsidRPr="003131CD">
        <w:rPr>
          <w:color w:val="000000"/>
          <w:sz w:val="22"/>
          <w:szCs w:val="22"/>
          <w:shd w:val="clear" w:color="auto" w:fill="FFFFFF"/>
        </w:rPr>
        <w:t>;</w:t>
      </w:r>
    </w:p>
    <w:p w14:paraId="691B3E37"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shd w:val="clear" w:color="auto" w:fill="FFFFFF"/>
        </w:rPr>
        <w:t xml:space="preserve">- </w:t>
      </w:r>
      <w:r w:rsidRPr="00A17783">
        <w:rPr>
          <w:color w:val="000000"/>
          <w:sz w:val="22"/>
          <w:szCs w:val="22"/>
          <w:u w:val="single"/>
          <w:shd w:val="clear" w:color="auto" w:fill="FFFFFF"/>
        </w:rPr>
        <w:t>управляющие компании негосударственных пенсионных фондов</w:t>
      </w:r>
      <w:r w:rsidRPr="003131CD">
        <w:rPr>
          <w:color w:val="000000"/>
          <w:sz w:val="22"/>
          <w:szCs w:val="22"/>
          <w:shd w:val="clear" w:color="auto" w:fill="FFFFFF"/>
        </w:rPr>
        <w:t xml:space="preserve"> ст. 22 </w:t>
      </w:r>
      <w:r>
        <w:rPr>
          <w:color w:val="000000"/>
          <w:sz w:val="22"/>
          <w:szCs w:val="22"/>
          <w:shd w:val="clear" w:color="auto" w:fill="FFFFFF"/>
        </w:rPr>
        <w:t>ФЗ</w:t>
      </w:r>
      <w:r w:rsidRPr="003131CD">
        <w:rPr>
          <w:color w:val="000000"/>
          <w:sz w:val="22"/>
          <w:szCs w:val="22"/>
          <w:shd w:val="clear" w:color="auto" w:fill="FFFFFF"/>
        </w:rPr>
        <w:t xml:space="preserve"> </w:t>
      </w:r>
      <w:r>
        <w:rPr>
          <w:color w:val="000000"/>
          <w:sz w:val="22"/>
          <w:szCs w:val="22"/>
          <w:shd w:val="clear" w:color="auto" w:fill="FFFFFF"/>
        </w:rPr>
        <w:t>«О негосударственных пенсионных фондах» №</w:t>
      </w:r>
      <w:r w:rsidRPr="003131CD">
        <w:rPr>
          <w:color w:val="000000"/>
          <w:sz w:val="22"/>
          <w:szCs w:val="22"/>
          <w:shd w:val="clear" w:color="auto" w:fill="FFFFFF"/>
        </w:rPr>
        <w:t xml:space="preserve"> 75-Ф3 от</w:t>
      </w:r>
      <w:r>
        <w:rPr>
          <w:color w:val="000000"/>
          <w:sz w:val="22"/>
          <w:szCs w:val="22"/>
        </w:rPr>
        <w:t xml:space="preserve"> </w:t>
      </w:r>
      <w:r w:rsidRPr="003131CD">
        <w:rPr>
          <w:color w:val="000000"/>
          <w:sz w:val="22"/>
          <w:szCs w:val="22"/>
          <w:shd w:val="clear" w:color="auto" w:fill="FFFFFF"/>
        </w:rPr>
        <w:t>07.05.1998</w:t>
      </w:r>
      <w:r>
        <w:rPr>
          <w:color w:val="000000"/>
          <w:sz w:val="22"/>
          <w:szCs w:val="22"/>
          <w:shd w:val="clear" w:color="auto" w:fill="FFFFFF"/>
        </w:rPr>
        <w:t xml:space="preserve"> (ред. от 04.08.2023)</w:t>
      </w:r>
      <w:r w:rsidRPr="003131CD">
        <w:rPr>
          <w:color w:val="000000"/>
          <w:sz w:val="22"/>
          <w:szCs w:val="22"/>
          <w:shd w:val="clear" w:color="auto" w:fill="FFFFFF"/>
        </w:rPr>
        <w:t>;</w:t>
      </w:r>
    </w:p>
    <w:p w14:paraId="552EC142"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клиринговые организации</w:t>
      </w:r>
      <w:r w:rsidRPr="003131CD">
        <w:rPr>
          <w:color w:val="000000"/>
          <w:sz w:val="22"/>
          <w:szCs w:val="22"/>
          <w:shd w:val="clear" w:color="auto" w:fill="FFFFFF"/>
        </w:rPr>
        <w:t xml:space="preserve"> - ст. 5 </w:t>
      </w:r>
      <w:r>
        <w:rPr>
          <w:color w:val="000000"/>
          <w:sz w:val="22"/>
          <w:szCs w:val="22"/>
          <w:shd w:val="clear" w:color="auto" w:fill="FFFFFF"/>
        </w:rPr>
        <w:t>ФЗ «О клиринге, клиринговой деятельности и центральном контрагенте» №</w:t>
      </w:r>
      <w:r w:rsidRPr="003131CD">
        <w:rPr>
          <w:color w:val="000000"/>
          <w:sz w:val="22"/>
          <w:szCs w:val="22"/>
          <w:shd w:val="clear" w:color="auto" w:fill="FFFFFF"/>
        </w:rPr>
        <w:t xml:space="preserve"> 7-Ф3 от 07.02.2011</w:t>
      </w:r>
      <w:r>
        <w:rPr>
          <w:color w:val="000000"/>
          <w:sz w:val="22"/>
          <w:szCs w:val="22"/>
          <w:shd w:val="clear" w:color="auto" w:fill="FFFFFF"/>
        </w:rPr>
        <w:t xml:space="preserve"> (ред. от 02.07.2021)</w:t>
      </w:r>
      <w:r w:rsidRPr="003131CD">
        <w:rPr>
          <w:color w:val="000000"/>
          <w:sz w:val="22"/>
          <w:szCs w:val="22"/>
          <w:shd w:val="clear" w:color="auto" w:fill="FFFFFF"/>
        </w:rPr>
        <w:t>;</w:t>
      </w:r>
    </w:p>
    <w:p w14:paraId="7DB8F5C9" w14:textId="77777777" w:rsidR="00FC476E" w:rsidRPr="003131CD" w:rsidRDefault="00FC476E" w:rsidP="00FC476E">
      <w:pPr>
        <w:pStyle w:val="a3"/>
        <w:shd w:val="clear" w:color="auto" w:fill="FFFFFF"/>
        <w:spacing w:before="0" w:beforeAutospacing="0" w:after="0" w:afterAutospacing="0" w:line="360" w:lineRule="auto"/>
        <w:ind w:firstLine="709"/>
        <w:jc w:val="both"/>
        <w:rPr>
          <w:color w:val="000000"/>
          <w:sz w:val="22"/>
          <w:szCs w:val="22"/>
        </w:rPr>
      </w:pPr>
      <w:r w:rsidRPr="003131CD">
        <w:rPr>
          <w:color w:val="000000"/>
          <w:sz w:val="22"/>
          <w:szCs w:val="22"/>
        </w:rPr>
        <w:t xml:space="preserve">- </w:t>
      </w:r>
      <w:r w:rsidRPr="00A17783">
        <w:rPr>
          <w:color w:val="000000"/>
          <w:sz w:val="22"/>
          <w:szCs w:val="22"/>
          <w:u w:val="single"/>
          <w:shd w:val="clear" w:color="auto" w:fill="FFFFFF"/>
        </w:rPr>
        <w:t>организации, раскрывающие годовую консолидированную финансовую отчетность</w:t>
      </w:r>
      <w:r w:rsidRPr="003131CD">
        <w:rPr>
          <w:color w:val="000000"/>
          <w:sz w:val="22"/>
          <w:szCs w:val="22"/>
          <w:shd w:val="clear" w:color="auto" w:fill="FFFFFF"/>
        </w:rPr>
        <w:t xml:space="preserve"> - ст. 5 </w:t>
      </w:r>
      <w:r>
        <w:rPr>
          <w:color w:val="000000"/>
          <w:sz w:val="22"/>
          <w:szCs w:val="22"/>
          <w:shd w:val="clear" w:color="auto" w:fill="FFFFFF"/>
        </w:rPr>
        <w:t>ФЗ «О консолидированной финансовой отчетности»</w:t>
      </w:r>
      <w:r w:rsidRPr="003131CD">
        <w:rPr>
          <w:color w:val="000000"/>
          <w:sz w:val="22"/>
          <w:szCs w:val="22"/>
          <w:shd w:val="clear" w:color="auto" w:fill="FFFFFF"/>
        </w:rPr>
        <w:t xml:space="preserve"> 208-Ф3 от 27.07.2010</w:t>
      </w:r>
      <w:r>
        <w:rPr>
          <w:color w:val="000000"/>
          <w:sz w:val="22"/>
          <w:szCs w:val="22"/>
          <w:shd w:val="clear" w:color="auto" w:fill="FFFFFF"/>
        </w:rPr>
        <w:t xml:space="preserve"> (ред. от 26.07.2019, с изм. от 07.04.2020)</w:t>
      </w:r>
      <w:r w:rsidRPr="003131CD">
        <w:rPr>
          <w:color w:val="000000"/>
          <w:sz w:val="22"/>
          <w:szCs w:val="22"/>
          <w:shd w:val="clear" w:color="auto" w:fill="FFFFFF"/>
        </w:rPr>
        <w:t>.</w:t>
      </w:r>
    </w:p>
    <w:p w14:paraId="31461427" w14:textId="77777777" w:rsidR="00FC476E" w:rsidRPr="00B93BD1" w:rsidRDefault="00FC476E" w:rsidP="00FC476E">
      <w:pPr>
        <w:pStyle w:val="a3"/>
        <w:shd w:val="clear" w:color="auto" w:fill="FFFFFF"/>
        <w:spacing w:before="0" w:beforeAutospacing="0" w:after="0" w:afterAutospacing="0" w:line="360" w:lineRule="auto"/>
        <w:ind w:firstLine="709"/>
        <w:jc w:val="both"/>
        <w:rPr>
          <w:color w:val="000000"/>
          <w:u w:val="single"/>
        </w:rPr>
      </w:pPr>
    </w:p>
    <w:p w14:paraId="09A2FCF0" w14:textId="77777777" w:rsidR="00FE2E9C" w:rsidRDefault="00FE2E9C"/>
    <w:sectPr w:rsidR="00FE2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38"/>
    <w:rsid w:val="00CD1F38"/>
    <w:rsid w:val="00FC476E"/>
    <w:rsid w:val="00FE2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7073"/>
  <w15:chartTrackingRefBased/>
  <w15:docId w15:val="{68049399-79E6-4C09-919A-9D1CFDD3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76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47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7456</Characters>
  <Application>Microsoft Office Word</Application>
  <DocSecurity>0</DocSecurity>
  <Lines>62</Lines>
  <Paragraphs>17</Paragraphs>
  <ScaleCrop>false</ScaleCrop>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juliaprooi1997@gmail.com</dc:creator>
  <cp:keywords/>
  <dc:description/>
  <cp:lastModifiedBy>juliaprooi1997@gmail.com</cp:lastModifiedBy>
  <cp:revision>2</cp:revision>
  <dcterms:created xsi:type="dcterms:W3CDTF">2026-02-04T14:08:00Z</dcterms:created>
  <dcterms:modified xsi:type="dcterms:W3CDTF">2026-02-04T14:09:00Z</dcterms:modified>
</cp:coreProperties>
</file>