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8AA" w:rsidRPr="005858AA" w:rsidRDefault="005858AA" w:rsidP="005858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8AA">
        <w:rPr>
          <w:rFonts w:ascii="Times New Roman" w:hAnsi="Times New Roman"/>
          <w:b/>
          <w:sz w:val="28"/>
          <w:szCs w:val="28"/>
        </w:rPr>
        <w:t>Комплект заданий для контрольн</w:t>
      </w:r>
      <w:r w:rsidR="00192DA3">
        <w:rPr>
          <w:rFonts w:ascii="Times New Roman" w:hAnsi="Times New Roman"/>
          <w:b/>
          <w:sz w:val="28"/>
          <w:szCs w:val="28"/>
        </w:rPr>
        <w:t>ой</w:t>
      </w:r>
      <w:r w:rsidRPr="005858AA">
        <w:rPr>
          <w:rFonts w:ascii="Times New Roman" w:hAnsi="Times New Roman"/>
          <w:b/>
          <w:sz w:val="28"/>
          <w:szCs w:val="28"/>
        </w:rPr>
        <w:t xml:space="preserve"> работ</w:t>
      </w:r>
      <w:r w:rsidR="00192DA3">
        <w:rPr>
          <w:rFonts w:ascii="Times New Roman" w:hAnsi="Times New Roman"/>
          <w:b/>
          <w:sz w:val="28"/>
          <w:szCs w:val="28"/>
        </w:rPr>
        <w:t>ы № 1</w:t>
      </w:r>
    </w:p>
    <w:p w:rsidR="007907C1" w:rsidRPr="005858AA" w:rsidRDefault="007907C1" w:rsidP="005858AA">
      <w:pPr>
        <w:spacing w:after="0" w:line="240" w:lineRule="auto"/>
        <w:rPr>
          <w:sz w:val="28"/>
          <w:szCs w:val="28"/>
        </w:rPr>
      </w:pPr>
    </w:p>
    <w:p w:rsidR="005858AA" w:rsidRPr="005858AA" w:rsidRDefault="00192DA3" w:rsidP="005858A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 1</w:t>
      </w:r>
    </w:p>
    <w:p w:rsidR="005858AA" w:rsidRPr="005858AA" w:rsidRDefault="005858AA" w:rsidP="005858A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858AA">
        <w:rPr>
          <w:rFonts w:ascii="Times New Roman" w:hAnsi="Times New Roman"/>
          <w:sz w:val="28"/>
          <w:szCs w:val="28"/>
        </w:rPr>
        <w:t xml:space="preserve">Подготовительный и полевой этапы агрохимического обследования почв. </w:t>
      </w:r>
    </w:p>
    <w:p w:rsidR="005858AA" w:rsidRPr="005858AA" w:rsidRDefault="005858AA" w:rsidP="005858A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858AA">
        <w:rPr>
          <w:rFonts w:ascii="Times New Roman" w:hAnsi="Times New Roman"/>
          <w:sz w:val="28"/>
          <w:szCs w:val="28"/>
        </w:rPr>
        <w:t xml:space="preserve">Виды полевых опытов: стационарные; </w:t>
      </w:r>
      <w:proofErr w:type="spellStart"/>
      <w:r w:rsidRPr="005858AA">
        <w:rPr>
          <w:rFonts w:ascii="Times New Roman" w:hAnsi="Times New Roman"/>
          <w:sz w:val="28"/>
          <w:szCs w:val="28"/>
        </w:rPr>
        <w:t>мелкоделяночные</w:t>
      </w:r>
      <w:proofErr w:type="spellEnd"/>
      <w:r w:rsidRPr="005858A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858AA">
        <w:rPr>
          <w:rFonts w:ascii="Times New Roman" w:hAnsi="Times New Roman"/>
          <w:sz w:val="28"/>
          <w:szCs w:val="28"/>
        </w:rPr>
        <w:t>микрополевые</w:t>
      </w:r>
      <w:proofErr w:type="spellEnd"/>
      <w:r w:rsidRPr="005858AA">
        <w:rPr>
          <w:rFonts w:ascii="Times New Roman" w:hAnsi="Times New Roman"/>
          <w:sz w:val="28"/>
          <w:szCs w:val="28"/>
        </w:rPr>
        <w:t xml:space="preserve">; кратковременные, многолетние и длительные; одно- и многофакторные; единичные и массовые; производственные, (назначение, место проведения, характерные особенности, использование результатов, примеры). </w:t>
      </w:r>
    </w:p>
    <w:p w:rsidR="005858AA" w:rsidRDefault="005858AA" w:rsidP="005858A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858AA">
        <w:rPr>
          <w:rFonts w:ascii="Times New Roman" w:hAnsi="Times New Roman"/>
          <w:sz w:val="28"/>
          <w:szCs w:val="28"/>
        </w:rPr>
        <w:t>Вегетационный метод исследования, его место в агрохимических исследованиях.</w:t>
      </w:r>
    </w:p>
    <w:p w:rsidR="00824301" w:rsidRDefault="00824301" w:rsidP="005858A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92DA3" w:rsidRPr="005858AA" w:rsidRDefault="00192DA3" w:rsidP="00192D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2</w:t>
      </w:r>
    </w:p>
    <w:p w:rsidR="005858AA" w:rsidRPr="005858AA" w:rsidRDefault="005858AA" w:rsidP="005858A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858AA">
        <w:rPr>
          <w:rFonts w:ascii="Times New Roman" w:hAnsi="Times New Roman"/>
          <w:sz w:val="28"/>
          <w:szCs w:val="28"/>
        </w:rPr>
        <w:t>Организация ЦИНАО и его задачи. Агрохимическая служба в современных условиях.</w:t>
      </w:r>
    </w:p>
    <w:p w:rsidR="005858AA" w:rsidRPr="005858AA" w:rsidRDefault="005858AA" w:rsidP="005858AA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858AA">
        <w:rPr>
          <w:rFonts w:ascii="Times New Roman" w:hAnsi="Times New Roman"/>
          <w:sz w:val="28"/>
          <w:szCs w:val="28"/>
        </w:rPr>
        <w:t>Основные понятия, встречающиеся в методике полевого опыта: схема опыта, вариант, опытная делянка, повторность и повторение в опыте.</w:t>
      </w:r>
    </w:p>
    <w:p w:rsidR="005858AA" w:rsidRDefault="005858AA" w:rsidP="005858A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5858AA">
        <w:rPr>
          <w:rFonts w:ascii="Times New Roman" w:hAnsi="Times New Roman"/>
          <w:sz w:val="28"/>
          <w:szCs w:val="28"/>
        </w:rPr>
        <w:t xml:space="preserve">Значение вегетационного метода при изучении питания растений, свойств почвы и удобрений. </w:t>
      </w:r>
    </w:p>
    <w:p w:rsidR="00824301" w:rsidRDefault="00824301" w:rsidP="005858A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92DA3" w:rsidRPr="005858AA" w:rsidRDefault="00192DA3" w:rsidP="00192D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3</w:t>
      </w:r>
    </w:p>
    <w:p w:rsidR="005858AA" w:rsidRPr="00D150A5" w:rsidRDefault="00D150A5" w:rsidP="005858A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50A5">
        <w:rPr>
          <w:rFonts w:ascii="Times New Roman" w:hAnsi="Times New Roman"/>
          <w:sz w:val="28"/>
          <w:szCs w:val="28"/>
        </w:rPr>
        <w:t>1. Агрохимическое обследование почв. Задачи, периодичность. Организация работ.</w:t>
      </w:r>
    </w:p>
    <w:p w:rsidR="00D150A5" w:rsidRPr="00D150A5" w:rsidRDefault="00D150A5" w:rsidP="005858A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150A5">
        <w:rPr>
          <w:rFonts w:ascii="Times New Roman" w:hAnsi="Times New Roman"/>
          <w:sz w:val="28"/>
          <w:szCs w:val="28"/>
        </w:rPr>
        <w:t>2. Основные методические требования к полевому опыту.</w:t>
      </w:r>
    </w:p>
    <w:p w:rsidR="00D150A5" w:rsidRPr="00D150A5" w:rsidRDefault="00D150A5" w:rsidP="005858A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150A5">
        <w:rPr>
          <w:rFonts w:ascii="Times New Roman" w:hAnsi="Times New Roman"/>
          <w:sz w:val="28"/>
          <w:szCs w:val="28"/>
        </w:rPr>
        <w:t>3. Планирование и организация вегетационного метода исследований.</w:t>
      </w:r>
    </w:p>
    <w:p w:rsidR="00824301" w:rsidRDefault="00824301" w:rsidP="005858A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92DA3" w:rsidRPr="005858AA" w:rsidRDefault="00192DA3" w:rsidP="00192D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4</w:t>
      </w:r>
    </w:p>
    <w:p w:rsidR="00D150A5" w:rsidRPr="00D150A5" w:rsidRDefault="00D150A5" w:rsidP="00D150A5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D150A5">
        <w:rPr>
          <w:rFonts w:ascii="Times New Roman" w:hAnsi="Times New Roman"/>
          <w:sz w:val="28"/>
          <w:szCs w:val="28"/>
        </w:rPr>
        <w:t xml:space="preserve">1. Подготовительный этап: работа с картографическим материалом, предварительный выезд в поле; разбивка полей на элементарные участки; их форма. </w:t>
      </w:r>
    </w:p>
    <w:p w:rsidR="00D150A5" w:rsidRPr="00D150A5" w:rsidRDefault="00D150A5" w:rsidP="005858A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150A5">
        <w:rPr>
          <w:rFonts w:ascii="Times New Roman" w:hAnsi="Times New Roman"/>
          <w:sz w:val="28"/>
          <w:szCs w:val="28"/>
        </w:rPr>
        <w:t>2. Типичность – в отношении природных, а также организационно-хозяйственных условий.</w:t>
      </w:r>
    </w:p>
    <w:p w:rsidR="005858AA" w:rsidRDefault="00D150A5" w:rsidP="00585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150A5">
        <w:rPr>
          <w:rFonts w:ascii="Times New Roman" w:hAnsi="Times New Roman"/>
          <w:sz w:val="28"/>
          <w:szCs w:val="28"/>
        </w:rPr>
        <w:t>3. Почвенные культуры, их значение и задачи.</w:t>
      </w:r>
    </w:p>
    <w:p w:rsidR="00824301" w:rsidRDefault="00824301" w:rsidP="005858A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92DA3" w:rsidRPr="005858AA" w:rsidRDefault="00192DA3" w:rsidP="00192D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5</w:t>
      </w:r>
    </w:p>
    <w:p w:rsidR="00824301" w:rsidRPr="00824301" w:rsidRDefault="00824301" w:rsidP="0082430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 xml:space="preserve">1. Полевой этап (отбор образцов): маршрутные ходы; используемые буры; пробы точечные, объединенные и средние; основные правила отбора проб; количество индивидуальных проб на элементарном участке в зависимости от почвенно-климатической зоны; глубина отбора; масса пробы. </w:t>
      </w:r>
    </w:p>
    <w:p w:rsidR="00D150A5" w:rsidRPr="00824301" w:rsidRDefault="00824301" w:rsidP="00585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2. Агротехнические требования, которые в плане типичности должны выполнять обязательно.</w:t>
      </w:r>
    </w:p>
    <w:p w:rsidR="00824301" w:rsidRDefault="00824301" w:rsidP="0082430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3. Основные различия процессов вегетации растений при проведении опытов в поле и сосуде. Построение схем опытов.</w:t>
      </w:r>
    </w:p>
    <w:p w:rsidR="00824301" w:rsidRDefault="00824301" w:rsidP="0082430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92DA3" w:rsidRPr="005858AA" w:rsidRDefault="00192DA3" w:rsidP="00192D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6</w:t>
      </w:r>
    </w:p>
    <w:p w:rsidR="00824301" w:rsidRPr="00824301" w:rsidRDefault="00824301" w:rsidP="00585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 xml:space="preserve">1. Лабораторный этап: подготовка почвенных образцов для анализов: (образцы для определения массовых агрохимических показателей; образцы для </w:t>
      </w:r>
      <w:proofErr w:type="gramStart"/>
      <w:r w:rsidRPr="00824301">
        <w:rPr>
          <w:rFonts w:ascii="Times New Roman" w:hAnsi="Times New Roman"/>
          <w:sz w:val="28"/>
          <w:szCs w:val="28"/>
        </w:rPr>
        <w:t>определения  микроэлементов</w:t>
      </w:r>
      <w:proofErr w:type="gramEnd"/>
      <w:r w:rsidRPr="00824301">
        <w:rPr>
          <w:rFonts w:ascii="Times New Roman" w:hAnsi="Times New Roman"/>
          <w:sz w:val="28"/>
          <w:szCs w:val="28"/>
        </w:rPr>
        <w:t xml:space="preserve"> и ТМ).</w:t>
      </w:r>
    </w:p>
    <w:p w:rsidR="00824301" w:rsidRPr="00824301" w:rsidRDefault="00824301" w:rsidP="0082430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 xml:space="preserve">2. Наличие сравнимости и соблюдение принципа единственного различия. </w:t>
      </w:r>
    </w:p>
    <w:p w:rsidR="00824301" w:rsidRDefault="00824301" w:rsidP="0082430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 xml:space="preserve">3. Методика постановки опытов в почвенной культуре. Материалы и оборудование. Требования к почве и ее подготовка к закладке опыта. </w:t>
      </w:r>
    </w:p>
    <w:p w:rsidR="00824301" w:rsidRDefault="00824301" w:rsidP="0082430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92DA3" w:rsidRPr="005858AA" w:rsidRDefault="00192DA3" w:rsidP="00192D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7</w:t>
      </w:r>
    </w:p>
    <w:p w:rsidR="00824301" w:rsidRPr="00824301" w:rsidRDefault="00824301" w:rsidP="0082430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 xml:space="preserve">1. Стандартные методы определения подвижных фосфора и калия (основные методические условия). </w:t>
      </w:r>
    </w:p>
    <w:p w:rsidR="00824301" w:rsidRPr="00824301" w:rsidRDefault="00824301" w:rsidP="0082430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301">
        <w:rPr>
          <w:rFonts w:ascii="Times New Roman" w:hAnsi="Times New Roman"/>
          <w:sz w:val="28"/>
          <w:szCs w:val="28"/>
        </w:rPr>
        <w:t xml:space="preserve">Три группы ошибок. Случайные (причины, особенности). Систематические (причины, свойства). Грубые (причины, последствия); </w:t>
      </w:r>
    </w:p>
    <w:p w:rsidR="00824301" w:rsidRDefault="00824301" w:rsidP="00585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3. Песчаные культуры, их значение и задачи.</w:t>
      </w:r>
    </w:p>
    <w:p w:rsidR="00824301" w:rsidRDefault="00824301" w:rsidP="005858A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92DA3" w:rsidRPr="005858AA" w:rsidRDefault="00192DA3" w:rsidP="00192D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8</w:t>
      </w:r>
    </w:p>
    <w:p w:rsidR="00824301" w:rsidRPr="00824301" w:rsidRDefault="00824301" w:rsidP="0082430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1. Оформление агрохимических картограмм – группировка почв по Р</w:t>
      </w:r>
      <w:r w:rsidRPr="00824301">
        <w:rPr>
          <w:rFonts w:ascii="Times New Roman" w:hAnsi="Times New Roman"/>
          <w:sz w:val="28"/>
          <w:szCs w:val="28"/>
          <w:vertAlign w:val="subscript"/>
        </w:rPr>
        <w:t>2</w:t>
      </w:r>
      <w:r w:rsidRPr="00824301">
        <w:rPr>
          <w:rFonts w:ascii="Times New Roman" w:hAnsi="Times New Roman"/>
          <w:sz w:val="28"/>
          <w:szCs w:val="28"/>
        </w:rPr>
        <w:t>О</w:t>
      </w:r>
      <w:r w:rsidRPr="00824301">
        <w:rPr>
          <w:rFonts w:ascii="Times New Roman" w:hAnsi="Times New Roman"/>
          <w:sz w:val="28"/>
          <w:szCs w:val="28"/>
          <w:vertAlign w:val="subscript"/>
        </w:rPr>
        <w:t>5</w:t>
      </w:r>
      <w:r w:rsidRPr="00824301">
        <w:rPr>
          <w:rFonts w:ascii="Times New Roman" w:hAnsi="Times New Roman"/>
          <w:sz w:val="28"/>
          <w:szCs w:val="28"/>
        </w:rPr>
        <w:t>, К</w:t>
      </w:r>
      <w:r w:rsidRPr="00824301">
        <w:rPr>
          <w:rFonts w:ascii="Times New Roman" w:hAnsi="Times New Roman"/>
          <w:sz w:val="28"/>
          <w:szCs w:val="28"/>
          <w:vertAlign w:val="subscript"/>
        </w:rPr>
        <w:t>2</w:t>
      </w:r>
      <w:r w:rsidRPr="00824301">
        <w:rPr>
          <w:rFonts w:ascii="Times New Roman" w:hAnsi="Times New Roman"/>
          <w:sz w:val="28"/>
          <w:szCs w:val="28"/>
        </w:rPr>
        <w:t>О и рН</w:t>
      </w:r>
      <w:r w:rsidRPr="00824301">
        <w:rPr>
          <w:rFonts w:ascii="Times New Roman" w:hAnsi="Times New Roman"/>
          <w:sz w:val="28"/>
          <w:szCs w:val="28"/>
          <w:vertAlign w:val="subscript"/>
        </w:rPr>
        <w:t>КС1</w:t>
      </w:r>
      <w:r w:rsidRPr="00824301">
        <w:rPr>
          <w:rFonts w:ascii="Times New Roman" w:hAnsi="Times New Roman"/>
          <w:sz w:val="28"/>
          <w:szCs w:val="28"/>
        </w:rPr>
        <w:t xml:space="preserve">. </w:t>
      </w:r>
    </w:p>
    <w:p w:rsidR="00824301" w:rsidRPr="00824301" w:rsidRDefault="00824301" w:rsidP="0082430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 xml:space="preserve">2. Восьмерная схема Жоржа </w:t>
      </w:r>
      <w:proofErr w:type="spellStart"/>
      <w:r w:rsidRPr="00824301">
        <w:rPr>
          <w:rFonts w:ascii="Times New Roman" w:hAnsi="Times New Roman"/>
          <w:sz w:val="28"/>
          <w:szCs w:val="28"/>
        </w:rPr>
        <w:t>Вилля</w:t>
      </w:r>
      <w:proofErr w:type="spellEnd"/>
      <w:r w:rsidRPr="00824301">
        <w:rPr>
          <w:rFonts w:ascii="Times New Roman" w:hAnsi="Times New Roman"/>
          <w:sz w:val="28"/>
          <w:szCs w:val="28"/>
        </w:rPr>
        <w:t xml:space="preserve"> для изучения эффективности видов удобрений; возможные пути ее сокращения. </w:t>
      </w:r>
    </w:p>
    <w:p w:rsidR="00824301" w:rsidRPr="00824301" w:rsidRDefault="00824301" w:rsidP="0082430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3. Приготовление питательных смесей. Набивка песка в сосуды. Подготовка семян к посеву, посев семян в сосуды. Уход за растениями, прореживание, расчет поливой массы сосуда, полив. Наблюдения основные и сопутствующие. Уборка и учет урожая.</w:t>
      </w:r>
    </w:p>
    <w:p w:rsidR="00824301" w:rsidRDefault="00824301" w:rsidP="005858A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192DA3" w:rsidRPr="005858AA" w:rsidRDefault="00192DA3" w:rsidP="00192DA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Вариант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9</w:t>
      </w:r>
      <w:bookmarkStart w:id="0" w:name="_GoBack"/>
      <w:bookmarkEnd w:id="0"/>
    </w:p>
    <w:p w:rsidR="00824301" w:rsidRPr="00824301" w:rsidRDefault="00824301" w:rsidP="005858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1. Паспортизация полей; составление агрохимического очерка.</w:t>
      </w:r>
    </w:p>
    <w:p w:rsidR="00824301" w:rsidRPr="00824301" w:rsidRDefault="00824301" w:rsidP="00824301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2. НСР – ее использование. Достоверность опыта по существу. Оценка достоверности опыта (примеры). Документация. Дневник полевых работ и журнал полевого опыта.</w:t>
      </w:r>
    </w:p>
    <w:p w:rsidR="00824301" w:rsidRPr="00824301" w:rsidRDefault="00824301" w:rsidP="008243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301">
        <w:rPr>
          <w:rFonts w:ascii="Times New Roman" w:hAnsi="Times New Roman"/>
          <w:sz w:val="28"/>
          <w:szCs w:val="28"/>
        </w:rPr>
        <w:t>3. Метод стерильных культур. Цель и задачи. Методика постановки. Их значение в агрохимических исследованиях.</w:t>
      </w:r>
    </w:p>
    <w:p w:rsidR="00824301" w:rsidRPr="00824301" w:rsidRDefault="00824301" w:rsidP="005858A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sectPr w:rsidR="00824301" w:rsidRPr="00824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AA"/>
    <w:rsid w:val="00192DA3"/>
    <w:rsid w:val="004A37F1"/>
    <w:rsid w:val="005858AA"/>
    <w:rsid w:val="007907C1"/>
    <w:rsid w:val="00824301"/>
    <w:rsid w:val="008C0031"/>
    <w:rsid w:val="00D150A5"/>
    <w:rsid w:val="00D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0030"/>
  <w15:docId w15:val="{74049B77-787E-4558-AAFF-97FD29A2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858AA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5858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2020-03-18T08:52:00Z</cp:lastPrinted>
  <dcterms:created xsi:type="dcterms:W3CDTF">2026-02-04T06:39:00Z</dcterms:created>
  <dcterms:modified xsi:type="dcterms:W3CDTF">2026-02-04T06:39:00Z</dcterms:modified>
</cp:coreProperties>
</file>