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70AB8" w14:textId="42A1FAF3" w:rsidR="00543253" w:rsidRDefault="00C540FC" w:rsidP="00C540FC">
      <w:pPr>
        <w:jc w:val="center"/>
        <w:rPr>
          <w:b/>
          <w:bCs/>
        </w:rPr>
      </w:pPr>
      <w:r>
        <w:rPr>
          <w:b/>
          <w:bCs/>
        </w:rPr>
        <w:t xml:space="preserve">Тема: </w:t>
      </w:r>
      <w:r w:rsidRPr="00C540FC">
        <w:rPr>
          <w:b/>
          <w:bCs/>
        </w:rPr>
        <w:t>Экологические аспекты применения удобрений</w:t>
      </w:r>
    </w:p>
    <w:p w14:paraId="675C93DB" w14:textId="77777777" w:rsidR="00C540FC" w:rsidRDefault="00C540FC" w:rsidP="00C540FC">
      <w:pPr>
        <w:jc w:val="center"/>
        <w:rPr>
          <w:b/>
          <w:bCs/>
        </w:rPr>
      </w:pPr>
    </w:p>
    <w:p w14:paraId="4C35BDF6" w14:textId="77777777" w:rsidR="00C540FC" w:rsidRPr="00C540FC" w:rsidRDefault="00C540FC" w:rsidP="00C540FC">
      <w:pPr>
        <w:ind w:firstLine="709"/>
        <w:jc w:val="both"/>
      </w:pPr>
      <w:r w:rsidRPr="00C540FC">
        <w:t>Важнейшая задача агрохимии – регулирование биологическо</w:t>
      </w:r>
      <w:r w:rsidRPr="00C540FC">
        <w:softHyphen/>
        <w:t>го круговорота веществ в агроценозах – исконно, начиная с работ Д.Н. Прянишникова, ориентирована на экологические под</w:t>
      </w:r>
      <w:r w:rsidRPr="00C540FC">
        <w:softHyphen/>
        <w:t>ходы к применению удобрений. В отличие от естественных био</w:t>
      </w:r>
      <w:r w:rsidRPr="00C540FC">
        <w:softHyphen/>
        <w:t>геоценозов с относительно замкнутым циклом биогенных эле</w:t>
      </w:r>
      <w:r w:rsidRPr="00C540FC">
        <w:softHyphen/>
        <w:t>ментов, в агроценозах происходит разрыв этого цикла из-за от</w:t>
      </w:r>
      <w:r w:rsidRPr="00C540FC">
        <w:softHyphen/>
        <w:t>чуждения питательных веществ с урожаем, потерь в результате стока, эрозии, денитрификации, инфильтрации.</w:t>
      </w:r>
    </w:p>
    <w:p w14:paraId="44C569F2" w14:textId="77777777" w:rsidR="00C540FC" w:rsidRPr="00C540FC" w:rsidRDefault="00C540FC" w:rsidP="00C540FC">
      <w:pPr>
        <w:ind w:firstLine="709"/>
        <w:jc w:val="both"/>
      </w:pPr>
      <w:r w:rsidRPr="00C540FC">
        <w:t>Нарушение баланса питательных веществ в земледелии ведет не только к уменьшению производства продукции и ухудшению ее качества, но и к снижению устойчивости агроландшафтов. В этой связи компенсация дефицита биогенных элементов приме</w:t>
      </w:r>
      <w:r w:rsidRPr="00C540FC">
        <w:softHyphen/>
        <w:t>нением органических и минеральных удобрений должна рассмат</w:t>
      </w:r>
      <w:r w:rsidRPr="00C540FC">
        <w:softHyphen/>
        <w:t>риваться как экологически обусловленная задача, а объектом регулирования биологического круговорота становится уже не отдельный агроценоз, а агроландшафт в целом с учетом верти</w:t>
      </w:r>
      <w:r w:rsidRPr="00C540FC">
        <w:softHyphen/>
        <w:t>кальных и горизонтальных геохимических потоков. В плане на</w:t>
      </w:r>
      <w:r w:rsidRPr="00C540FC">
        <w:softHyphen/>
        <w:t>учного обеспечения этой задачи необходим переход от «точеч</w:t>
      </w:r>
      <w:r w:rsidRPr="00C540FC">
        <w:softHyphen/>
        <w:t>ных» исследований к динамическим наблюдениям в геохимичес</w:t>
      </w:r>
      <w:r w:rsidRPr="00C540FC">
        <w:softHyphen/>
        <w:t>ки сопряженных элементах агроландшафтов и смежных с ними природных ландшафтах.</w:t>
      </w:r>
    </w:p>
    <w:p w14:paraId="647E521D" w14:textId="77777777" w:rsidR="00C540FC" w:rsidRPr="00C540FC" w:rsidRDefault="00C540FC" w:rsidP="00C540FC">
      <w:pPr>
        <w:ind w:firstLine="709"/>
        <w:jc w:val="both"/>
      </w:pPr>
      <w:r w:rsidRPr="00C540FC">
        <w:t xml:space="preserve">Имеются весьма существенные различия в режиме биогенных элементов и эффективности удобрений на различных элементах рельефа, в особенности на склонах различной формы, крутизны, длины, экспозиции. Почвы на склонах южных экспозиций по сравнению с северными характеризуются, как правило, большей </w:t>
      </w:r>
      <w:proofErr w:type="spellStart"/>
      <w:r w:rsidRPr="00C540FC">
        <w:t>эродированностью</w:t>
      </w:r>
      <w:proofErr w:type="spellEnd"/>
      <w:r w:rsidRPr="00C540FC">
        <w:t>, меньшей мощностью гумусового горизонта, более интенсивными процессами минерализации органического вещества и азота. На холодных склонах северных экспозиций наблюдается снижение pH и повышение гидролитической кис</w:t>
      </w:r>
      <w:r w:rsidRPr="00C540FC">
        <w:softHyphen/>
        <w:t>лотности по сравнению с южными. Например, в пахотном слое типичного чернозема отмечены следующие значения pH: на во</w:t>
      </w:r>
      <w:r w:rsidRPr="00C540FC">
        <w:softHyphen/>
        <w:t>дораздельном плато 5,7; на склоне северной экспозиции 5,5; на склоне южной экспозиции 6,2; гидролитическая кислотность почвы на склонах южной и северной экспозиций составила со</w:t>
      </w:r>
      <w:r w:rsidRPr="00C540FC">
        <w:softHyphen/>
        <w:t>ответственно 3,20; 3,60 мг-</w:t>
      </w:r>
      <w:proofErr w:type="spellStart"/>
      <w:r w:rsidRPr="00C540FC">
        <w:t>экв</w:t>
      </w:r>
      <w:proofErr w:type="spellEnd"/>
      <w:r w:rsidRPr="00C540FC">
        <w:t>/100 г. Отзывчивость растений на удобрения, как правило, выше на северных склонах в связи с более высокой их влагообеспеченностью.</w:t>
      </w:r>
    </w:p>
    <w:p w14:paraId="5D20FD46" w14:textId="77777777" w:rsidR="00C540FC" w:rsidRPr="00C540FC" w:rsidRDefault="00C540FC" w:rsidP="00C540FC">
      <w:pPr>
        <w:ind w:firstLine="709"/>
        <w:jc w:val="both"/>
      </w:pPr>
      <w:r w:rsidRPr="00C540FC">
        <w:t xml:space="preserve">На склонах одинаковой экспозиции почвы разной степени </w:t>
      </w:r>
      <w:proofErr w:type="spellStart"/>
      <w:r w:rsidRPr="00C540FC">
        <w:t>эродированности</w:t>
      </w:r>
      <w:proofErr w:type="spellEnd"/>
      <w:r w:rsidRPr="00C540FC">
        <w:t xml:space="preserve"> чаще всего существенно различаются по обес</w:t>
      </w:r>
      <w:r w:rsidRPr="00C540FC">
        <w:softHyphen/>
        <w:t>печенности минеральным азотом, соответственно возрастает не</w:t>
      </w:r>
      <w:r w:rsidRPr="00C540FC">
        <w:softHyphen/>
        <w:t>обходимость применения повышенных доз азотных удобрений на средне- и сильноэродированных почвах. Эта потребность входит в противоречие с усилением потерь азота удобрений в результате смыва. Поэтому технологии возделывания сельскохозяйственных культур на эродированных почвах должны предусматривать тща</w:t>
      </w:r>
      <w:r w:rsidRPr="00C540FC">
        <w:softHyphen/>
        <w:t>тельную заделку удобрений, экологическое обоснование их доз и сокращение стока. Увеличение урожайности растений на этих почвах способствует повышению их устойчивости к эрозии в результате лучшего развития растений, их корневых систем и большего количества растительных остатков.</w:t>
      </w:r>
    </w:p>
    <w:p w14:paraId="55A13EFE" w14:textId="77777777" w:rsidR="00C540FC" w:rsidRPr="00C540FC" w:rsidRDefault="00C540FC" w:rsidP="00C540FC">
      <w:pPr>
        <w:ind w:firstLine="709"/>
        <w:jc w:val="both"/>
      </w:pPr>
      <w:r w:rsidRPr="00C540FC">
        <w:lastRenderedPageBreak/>
        <w:t>В целом в сложных эрозионных ландшафтах требуется весьма гибкая система удобрений, учитывающая разнообразие элемен</w:t>
      </w:r>
      <w:r w:rsidRPr="00C540FC">
        <w:softHyphen/>
        <w:t xml:space="preserve">тов рельефа и их морфологических характеристик, степень </w:t>
      </w:r>
      <w:proofErr w:type="spellStart"/>
      <w:r w:rsidRPr="00C540FC">
        <w:t>смытости</w:t>
      </w:r>
      <w:proofErr w:type="spellEnd"/>
      <w:r w:rsidRPr="00C540FC">
        <w:t xml:space="preserve"> почвы, сток, литологические </w:t>
      </w:r>
      <w:proofErr w:type="gramStart"/>
      <w:r w:rsidRPr="00C540FC">
        <w:t>условия, с тем, чтобы</w:t>
      </w:r>
      <w:proofErr w:type="gramEnd"/>
      <w:r w:rsidRPr="00C540FC">
        <w:t xml:space="preserve"> не допустить смыва питательных веществ сверх экологически до</w:t>
      </w:r>
      <w:r w:rsidRPr="00C540FC">
        <w:softHyphen/>
        <w:t>пустимых норм.</w:t>
      </w:r>
    </w:p>
    <w:p w14:paraId="25FA8AF0" w14:textId="77777777" w:rsidR="00C540FC" w:rsidRPr="00C540FC" w:rsidRDefault="00C540FC" w:rsidP="00C540FC">
      <w:pPr>
        <w:ind w:firstLine="709"/>
        <w:jc w:val="both"/>
      </w:pPr>
      <w:r w:rsidRPr="00C540FC">
        <w:t>Наряду с ландшафтным подходом к распределению и исполь</w:t>
      </w:r>
      <w:r w:rsidRPr="00C540FC">
        <w:softHyphen/>
        <w:t>зованию удобрений необходимо учитывать системный эффект их взаимодействия с элементами и звеньями земледелия – обработ</w:t>
      </w:r>
      <w:r w:rsidRPr="00C540FC">
        <w:softHyphen/>
        <w:t>кой почвы, севооборотом, сроками посева, нормами высева семян и т.д. Азотное удобрение выступает в значительной мере как разрешающее условие минимизации обработки почвы, ис</w:t>
      </w:r>
      <w:r w:rsidRPr="00C540FC">
        <w:softHyphen/>
        <w:t>пользования соломы в качестве мульчи, сокращения доли чисто</w:t>
      </w:r>
      <w:r w:rsidRPr="00C540FC">
        <w:softHyphen/>
        <w:t>го пара в севооборотах, углубления их специализации. Без при</w:t>
      </w:r>
      <w:r w:rsidRPr="00C540FC">
        <w:softHyphen/>
        <w:t>менения фосфорных удобрений резко снижается эффективность чистого пара, увеличиваются потери минерального азота из почвы вследствие неполного его использования растениями при дефиците фосфора. Применением удобрений можно регулиро</w:t>
      </w:r>
      <w:r w:rsidRPr="00C540FC">
        <w:softHyphen/>
        <w:t>вать рост и развитие растений на различных этапах органогенеза, ускорять или замедлять созревание, сообразуясь при этом со сроками посева и формированием площади питания растений различными способами посева и нормами высева семян.</w:t>
      </w:r>
    </w:p>
    <w:p w14:paraId="17B0EBE9" w14:textId="77777777" w:rsidR="00C540FC" w:rsidRPr="00C540FC" w:rsidRDefault="00C540FC" w:rsidP="00C540FC">
      <w:pPr>
        <w:ind w:firstLine="709"/>
        <w:jc w:val="both"/>
      </w:pPr>
      <w:r w:rsidRPr="00C540FC">
        <w:t>Стартовое рядковое удобрение ускоряет рост вторичной кор</w:t>
      </w:r>
      <w:r w:rsidRPr="00C540FC">
        <w:softHyphen/>
        <w:t>невой системы зерновых злаков, что нередко имеет решающее значение в формировании урожая.</w:t>
      </w:r>
    </w:p>
    <w:p w14:paraId="7957117F" w14:textId="77777777" w:rsidR="00C540FC" w:rsidRPr="00C540FC" w:rsidRDefault="00C540FC" w:rsidP="00C540FC">
      <w:pPr>
        <w:ind w:firstLine="709"/>
        <w:jc w:val="both"/>
      </w:pPr>
      <w:r w:rsidRPr="00C540FC">
        <w:t>Применение удобрений позволяет предотвратить или смяг</w:t>
      </w:r>
      <w:r w:rsidRPr="00C540FC">
        <w:softHyphen/>
        <w:t>чить воздействие различных стрессов, повышая приспособляе</w:t>
      </w:r>
      <w:r w:rsidRPr="00C540FC">
        <w:softHyphen/>
        <w:t>мость растений к неблагоприятным условиям, их засухоустойчи</w:t>
      </w:r>
      <w:r w:rsidRPr="00C540FC">
        <w:softHyphen/>
        <w:t xml:space="preserve">вость, морозоустойчивость </w:t>
      </w:r>
      <w:r w:rsidRPr="00C540FC">
        <w:rPr>
          <w:bCs/>
        </w:rPr>
        <w:t>и т.д.</w:t>
      </w:r>
    </w:p>
    <w:p w14:paraId="1C473CC2" w14:textId="77777777" w:rsidR="00C540FC" w:rsidRPr="00C540FC" w:rsidRDefault="00C540FC" w:rsidP="00C540FC">
      <w:pPr>
        <w:ind w:firstLine="709"/>
        <w:jc w:val="both"/>
      </w:pPr>
      <w:r w:rsidRPr="00C540FC">
        <w:t>Удобрения влияют на устойчивость растений к болезням. В частности, фосфорное удобрение, способствуя усиленному развитию корневой системы, повышает сопротивляемость рас</w:t>
      </w:r>
      <w:r w:rsidRPr="00C540FC">
        <w:softHyphen/>
        <w:t>тений к внедрению и развитию патогенов. Калийные удоб</w:t>
      </w:r>
      <w:r w:rsidRPr="00C540FC">
        <w:softHyphen/>
        <w:t>рения, способствуя утолщению клеточных стенок, повышению прочности механических тканей, существенно сдерживают раз</w:t>
      </w:r>
      <w:r w:rsidRPr="00C540FC">
        <w:softHyphen/>
        <w:t>витие грибных болезней. Противоположную роль в этом от</w:t>
      </w:r>
      <w:r w:rsidRPr="00C540FC">
        <w:softHyphen/>
        <w:t>ношении играет избыточное азотное питание растений, сти</w:t>
      </w:r>
      <w:r w:rsidRPr="00C540FC">
        <w:softHyphen/>
        <w:t>мулирующее возникновение болезней. Сбалансированное удоб</w:t>
      </w:r>
      <w:r w:rsidRPr="00C540FC">
        <w:softHyphen/>
        <w:t>рение в интенсивных технологиях возделывания зерновых культур ослабляет патологический процесс, но нередко при</w:t>
      </w:r>
      <w:r w:rsidRPr="00C540FC">
        <w:softHyphen/>
        <w:t xml:space="preserve">ходится прибегать к </w:t>
      </w:r>
      <w:proofErr w:type="spellStart"/>
      <w:r w:rsidRPr="00C540FC">
        <w:t>фунгицидным</w:t>
      </w:r>
      <w:proofErr w:type="spellEnd"/>
      <w:r w:rsidRPr="00C540FC">
        <w:t xml:space="preserve"> обработкам, особенно в случае низкой устойчивости сорта к болезням при высоком уровне азотного питания. Голодание растений при недостатке того или иного питательного элемента часто сопровождается развитием болезней. Познание такого рода взаимосвязей в результате исследований, выполненных на грани земледелия и смежных наук в течение последних десятилетий, оставило позади утилитарное представление о минеральных удобрениях как о «порошке плодородия», хотя на практике упрощенное представление об использовании удобрений по принципу «чем больше, тем лучше» далеко не изжито.</w:t>
      </w:r>
    </w:p>
    <w:p w14:paraId="73F2AF9F" w14:textId="77777777" w:rsidR="00C540FC" w:rsidRPr="00C540FC" w:rsidRDefault="00C540FC" w:rsidP="00C540FC">
      <w:pPr>
        <w:ind w:firstLine="709"/>
        <w:jc w:val="both"/>
      </w:pPr>
      <w:r w:rsidRPr="00C540FC">
        <w:t>Стратегия формирования систем удобрения культур в севоо</w:t>
      </w:r>
      <w:r w:rsidRPr="00C540FC">
        <w:softHyphen/>
        <w:t>бороте изменяется в зависимости от уровня обеспеченности аг</w:t>
      </w:r>
      <w:r w:rsidRPr="00C540FC">
        <w:softHyphen/>
        <w:t xml:space="preserve">рохимическими ресурсами. </w:t>
      </w:r>
      <w:r w:rsidRPr="00C540FC">
        <w:lastRenderedPageBreak/>
        <w:t>Суть ее заключается в том, что на первом этапе химизации решается задача регулирования питания растений в компенсирующем режиме в звеньях, где оно наиме</w:t>
      </w:r>
      <w:r w:rsidRPr="00C540FC">
        <w:softHyphen/>
        <w:t>нее сбалансировано: оптимизация фосфорного питания зерно</w:t>
      </w:r>
      <w:r w:rsidRPr="00C540FC">
        <w:softHyphen/>
        <w:t>вых, размещаемых по пару, азотного – на фонах безотвальной и минимальной обработок, особенно при оставлении соломы; ве</w:t>
      </w:r>
      <w:r w:rsidRPr="00C540FC">
        <w:softHyphen/>
        <w:t>сенние подкормки озимых культур и многолетних трав, старто</w:t>
      </w:r>
      <w:r w:rsidRPr="00C540FC">
        <w:softHyphen/>
        <w:t>вое рядковое удобрение и т.п. По достижении уровня обеспечен</w:t>
      </w:r>
      <w:r w:rsidRPr="00C540FC">
        <w:softHyphen/>
        <w:t>ности пашни минеральными удобрениями, необходимого для ос</w:t>
      </w:r>
      <w:r w:rsidRPr="00C540FC">
        <w:softHyphen/>
        <w:t>воения противоэрозионных мероприятий, севооборотов с определенным соотношением культур, чистого и занятого паров, т.е. оптимизации систем земледелия, дальнейшее увеличение их применения должно осуществляться в интенсивных технологиях возделывания сельскохозяйственных культур в расчете на плани</w:t>
      </w:r>
      <w:r w:rsidRPr="00C540FC">
        <w:softHyphen/>
        <w:t>руемую урожайность. При определении максимальной дозы удобрений, если в ней возникает необходимость, следует ориен</w:t>
      </w:r>
      <w:r w:rsidRPr="00C540FC">
        <w:softHyphen/>
        <w:t>тироваться на максимальную прибыль с учетом экологических ограничений, а не на максимальную прибавку урожая. Выбирая оптимальные решения в зависимости от почвенно-климатических условий и обеспеченности ресурсами, важно иметь в виду, что чрезмерная концентрация удобрений на отдельных полях так же нерациональна, как и распыление их по полям, не обеспечен</w:t>
      </w:r>
      <w:r w:rsidRPr="00C540FC">
        <w:softHyphen/>
        <w:t>ным защитными мероприятиями и высокой культурой земледе</w:t>
      </w:r>
      <w:r w:rsidRPr="00C540FC">
        <w:softHyphen/>
        <w:t>лия в целом.</w:t>
      </w:r>
    </w:p>
    <w:p w14:paraId="40485C1A" w14:textId="77777777" w:rsidR="00C540FC" w:rsidRPr="00C540FC" w:rsidRDefault="00C540FC" w:rsidP="00C540FC">
      <w:pPr>
        <w:ind w:firstLine="709"/>
        <w:jc w:val="both"/>
      </w:pPr>
      <w:r w:rsidRPr="00C540FC">
        <w:t>Нарушение этих принципов в период кампании по освоению интенсивных технологий возделывания сельскохозяйственных культур, их оторванность от зональных систем земледелия и недостаточная комплексность выполнения привели не только к снижению отдачи от вложения ресурсов, но и к загрязнению окружающей среды пестицидами.</w:t>
      </w:r>
    </w:p>
    <w:p w14:paraId="3302164E" w14:textId="77777777" w:rsidR="00C540FC" w:rsidRPr="00C540FC" w:rsidRDefault="00C540FC" w:rsidP="00C540FC">
      <w:pPr>
        <w:ind w:firstLine="709"/>
        <w:jc w:val="both"/>
      </w:pPr>
      <w:r w:rsidRPr="00C540FC">
        <w:t>Необходимо углублять исследования по обоснованию опти</w:t>
      </w:r>
      <w:r w:rsidRPr="00C540FC">
        <w:softHyphen/>
        <w:t>мальных уровней применения удобрений и расчета доз с учетом экономических и экологических факторов. Особое значение имеет установление уровней допустимой нагрузки удобрений на агроценозы в различных агроландшафтах.</w:t>
      </w:r>
    </w:p>
    <w:p w14:paraId="721E8566" w14:textId="77777777" w:rsidR="00C540FC" w:rsidRPr="00C540FC" w:rsidRDefault="00C540FC" w:rsidP="00C540FC">
      <w:pPr>
        <w:ind w:firstLine="709"/>
        <w:jc w:val="both"/>
      </w:pPr>
      <w:r w:rsidRPr="00C540FC">
        <w:t>Экологические эксцессы особенно наглядно проявляются в сфере производства овощных культур, которые отличаются наи</w:t>
      </w:r>
      <w:r w:rsidRPr="00C540FC">
        <w:softHyphen/>
        <w:t>большей способностью накапливать нитраты и другие остаточ</w:t>
      </w:r>
      <w:r w:rsidRPr="00C540FC">
        <w:softHyphen/>
        <w:t>ные химические соединения. Темпы химизации овощеводства во многих районах далеко опередили уровень квалификации и тех</w:t>
      </w:r>
      <w:r w:rsidRPr="00C540FC">
        <w:softHyphen/>
        <w:t xml:space="preserve">нологической дисциплины производителей и вышли за рамки целесообразности. Эта отрасль нуждается в первоочередной </w:t>
      </w:r>
      <w:proofErr w:type="spellStart"/>
      <w:r w:rsidRPr="00C540FC">
        <w:t>биологизации</w:t>
      </w:r>
      <w:proofErr w:type="spellEnd"/>
      <w:r w:rsidRPr="00C540FC">
        <w:t>, повышении доли перегноя в системе удобрений, многолетних трав в севооборотах, применении биологических препаратов для защиты растений.</w:t>
      </w:r>
    </w:p>
    <w:p w14:paraId="17F09CCF" w14:textId="77777777" w:rsidR="00C540FC" w:rsidRPr="00C540FC" w:rsidRDefault="00C540FC" w:rsidP="00C540FC">
      <w:pPr>
        <w:ind w:firstLine="709"/>
        <w:jc w:val="both"/>
      </w:pPr>
      <w:r w:rsidRPr="00C540FC">
        <w:t>Большую опасность для окружающей среды представляет чрезмерная концентрация отходов животноводства, не обеспе</w:t>
      </w:r>
      <w:r w:rsidRPr="00C540FC">
        <w:softHyphen/>
        <w:t>ченная утилизацией растениями на прилегающих к фермам пло</w:t>
      </w:r>
      <w:r w:rsidRPr="00C540FC">
        <w:softHyphen/>
        <w:t>щадях сельскохозяйственных угодий. Поэтому задача оптимиза</w:t>
      </w:r>
      <w:r w:rsidRPr="00C540FC">
        <w:softHyphen/>
        <w:t>ции размещения ферм, увязанного с размещением кормовых угодий, стала одной из наиболее актуальных. Наиболее остра в экологическом отношении проблема утилизации стоков крупных животноводческих комплексов. Основной путь их использова</w:t>
      </w:r>
      <w:r w:rsidRPr="00C540FC">
        <w:softHyphen/>
        <w:t xml:space="preserve">ния – удобрение многолетних трав. При ограниченности полей утилизации и перегрузке травяных </w:t>
      </w:r>
      <w:r w:rsidRPr="00C540FC">
        <w:lastRenderedPageBreak/>
        <w:t>агроценозов азотом главный способ получения чистой продукции – промышленная техноло</w:t>
      </w:r>
      <w:r w:rsidRPr="00C540FC">
        <w:softHyphen/>
        <w:t>гия извлечения белка из зеленой массы многолетних трав.</w:t>
      </w:r>
    </w:p>
    <w:p w14:paraId="04BC6355" w14:textId="77777777" w:rsidR="00C540FC" w:rsidRPr="00C540FC" w:rsidRDefault="00C540FC" w:rsidP="00C540FC">
      <w:pPr>
        <w:ind w:firstLine="709"/>
        <w:jc w:val="both"/>
      </w:pPr>
      <w:r w:rsidRPr="00C540FC">
        <w:t>Подобных противоречий немало в агропромышленном произ</w:t>
      </w:r>
      <w:r w:rsidRPr="00C540FC">
        <w:softHyphen/>
        <w:t>водстве России, где экстремальные, надуманные формы интен</w:t>
      </w:r>
      <w:r w:rsidRPr="00C540FC">
        <w:softHyphen/>
        <w:t>сификации перемежаются с типично экстенсивным хозяйствова</w:t>
      </w:r>
      <w:r w:rsidRPr="00C540FC">
        <w:softHyphen/>
        <w:t>нием.</w:t>
      </w:r>
    </w:p>
    <w:p w14:paraId="4A3B54D9" w14:textId="77777777" w:rsidR="00C540FC" w:rsidRPr="00C540FC" w:rsidRDefault="00C540FC" w:rsidP="00C540FC">
      <w:pPr>
        <w:ind w:firstLine="709"/>
        <w:jc w:val="both"/>
      </w:pPr>
      <w:r w:rsidRPr="00C540FC">
        <w:t>Выход из противоречий, связанных с использованием навоза, является одной из наиболее актуальных задач. Проблему полной и эффективной его утилизации не удалось решить администра</w:t>
      </w:r>
      <w:r w:rsidRPr="00C540FC">
        <w:softHyphen/>
        <w:t>тивными средствами. Для ее решения потребуются создание эко</w:t>
      </w:r>
      <w:r w:rsidRPr="00C540FC">
        <w:softHyphen/>
        <w:t>номического механизма интеграции отраслей животноводства и земледелия, организация соответствующей инфраструктуры жи</w:t>
      </w:r>
      <w:r w:rsidRPr="00C540FC">
        <w:softHyphen/>
        <w:t>вотноводства, рациональных систем удаления навоза, приготов</w:t>
      </w:r>
      <w:r w:rsidRPr="00C540FC">
        <w:softHyphen/>
        <w:t>ления и внесения органических удобрений.</w:t>
      </w:r>
    </w:p>
    <w:p w14:paraId="6132DFAC" w14:textId="77777777" w:rsidR="00C540FC" w:rsidRPr="00C540FC" w:rsidRDefault="00C540FC" w:rsidP="00C540FC">
      <w:pPr>
        <w:ind w:firstLine="709"/>
        <w:jc w:val="both"/>
      </w:pPr>
      <w:r w:rsidRPr="00C540FC">
        <w:t>Серьезной экономической и экологической проблемой оста</w:t>
      </w:r>
      <w:r w:rsidRPr="00C540FC">
        <w:softHyphen/>
        <w:t>ется неравномерность внесения органических и минеральных удобрений. При этом развивается пестрота хлебостоя, неравно</w:t>
      </w:r>
      <w:r w:rsidRPr="00C540FC">
        <w:softHyphen/>
        <w:t>мерность созревания, снижается качество продукции, усиливает</w:t>
      </w:r>
      <w:r w:rsidRPr="00C540FC">
        <w:softHyphen/>
        <w:t>ся вымывание питательных веществ. Потери за счет инфильтра</w:t>
      </w:r>
      <w:r w:rsidRPr="00C540FC">
        <w:softHyphen/>
        <w:t>ции возрастают с повышением доз удобрений. По данным Т.Н. Кулаковской, в Белоруссии в годы с избыточным увлаж</w:t>
      </w:r>
      <w:r w:rsidRPr="00C540FC">
        <w:softHyphen/>
        <w:t>нением вымывание азота на легких почвах достигает 60 кг/га, на супесчаных – 20–25, на суглинистых – 10 кг/га. В годы с нор</w:t>
      </w:r>
      <w:r w:rsidRPr="00C540FC">
        <w:softHyphen/>
        <w:t>мальным увлажнением эти показатели снижаются примерно вдвое. Устойчиво сохраняется представление о незначительных размерах потерь азота в почвах лесостепной и степной зон, хотя нисходящая миграция его в черноземах и темно-каштановых почвах под зернопаровыми севооборотами весьма высока. Этот процесс усиливается при использовании азотных удобрений. По количеству нитратного азота за пределами корнеобитаемого слоя можно судить об адекватности применяемых доз азотных удобре</w:t>
      </w:r>
      <w:r w:rsidRPr="00C540FC">
        <w:softHyphen/>
        <w:t>ний. Оценки потерь азота в результате улетучивания газообраз</w:t>
      </w:r>
      <w:r w:rsidRPr="00C540FC">
        <w:softHyphen/>
        <w:t>ных его соединений находятся в пределах 10–30 % от внесенно</w:t>
      </w:r>
      <w:r w:rsidRPr="00C540FC">
        <w:softHyphen/>
        <w:t>го.</w:t>
      </w:r>
    </w:p>
    <w:p w14:paraId="77BBB754" w14:textId="77777777" w:rsidR="00C540FC" w:rsidRPr="00C540FC" w:rsidRDefault="00C540FC" w:rsidP="00C540FC">
      <w:pPr>
        <w:ind w:firstLine="709"/>
        <w:jc w:val="both"/>
      </w:pPr>
      <w:r w:rsidRPr="00C540FC">
        <w:t>Для предотвращения потерь азота в окружающую среду следу</w:t>
      </w:r>
      <w:r w:rsidRPr="00C540FC">
        <w:softHyphen/>
        <w:t>ет оптимизировать дозы азотных удобрений под каждую культуру севооборота, вносить их в правильные сроки, равномерно распределять и заделывать в почву, правильно выбирать формы удобрения.</w:t>
      </w:r>
    </w:p>
    <w:p w14:paraId="7774F64B" w14:textId="77777777" w:rsidR="00C540FC" w:rsidRPr="00C540FC" w:rsidRDefault="00C540FC" w:rsidP="00C540FC">
      <w:pPr>
        <w:ind w:firstLine="709"/>
        <w:jc w:val="both"/>
      </w:pPr>
      <w:r w:rsidRPr="00C540FC">
        <w:t>Определяя перспективы экологизации систем удобрения поле</w:t>
      </w:r>
      <w:r w:rsidRPr="00C540FC">
        <w:softHyphen/>
        <w:t>вых культур, следует, очевидно, исходить из приближения их к механизму минерального питания растений в естественных эко</w:t>
      </w:r>
      <w:r w:rsidRPr="00C540FC">
        <w:softHyphen/>
        <w:t>системах, где оно осуществляется в рамках биологического кру</w:t>
      </w:r>
      <w:r w:rsidRPr="00C540FC">
        <w:softHyphen/>
        <w:t xml:space="preserve">говорота по принципу безотходных технологий. </w:t>
      </w:r>
      <w:proofErr w:type="spellStart"/>
      <w:r w:rsidRPr="00C540FC">
        <w:t>Агросистемы</w:t>
      </w:r>
      <w:proofErr w:type="spellEnd"/>
      <w:r w:rsidRPr="00C540FC">
        <w:t>, получающие постоянную «дотацию» элементов минерального пи</w:t>
      </w:r>
      <w:r w:rsidRPr="00C540FC">
        <w:softHyphen/>
        <w:t>тания в форме минеральных удобрений, значительную часть де</w:t>
      </w:r>
      <w:r w:rsidRPr="00C540FC">
        <w:softHyphen/>
        <w:t>фицитной минеральной пищи теряют непроизводительно в ре</w:t>
      </w:r>
      <w:r w:rsidRPr="00C540FC">
        <w:softHyphen/>
        <w:t>зультате общего роста масштабов выноса вещества, фиксации в почве и т.д. Таким образом, традиционная агроэкосистема не только непроизводительно расходует минеральную пищу, но и активно загрязняет сопряженные природные системы – воды поверхностного и грунтового стоков, соседние ландшафты, воз</w:t>
      </w:r>
      <w:r w:rsidRPr="00C540FC">
        <w:softHyphen/>
        <w:t>дух и т.д. со всеми вытекающими отсюда последствиями.</w:t>
      </w:r>
    </w:p>
    <w:p w14:paraId="5D1980EC" w14:textId="77777777" w:rsidR="00C540FC" w:rsidRPr="00C540FC" w:rsidRDefault="00C540FC" w:rsidP="00C540FC">
      <w:pPr>
        <w:ind w:firstLine="709"/>
        <w:jc w:val="both"/>
      </w:pPr>
      <w:r w:rsidRPr="00C540FC">
        <w:lastRenderedPageBreak/>
        <w:t>Развивая идею экологизации минерального питания сельско</w:t>
      </w:r>
      <w:r w:rsidRPr="00C540FC">
        <w:softHyphen/>
        <w:t>хозяйственных культур, А.Д. Фокин указывает на более высо</w:t>
      </w:r>
      <w:r w:rsidRPr="00C540FC">
        <w:softHyphen/>
        <w:t>кие коэффициенты использования большинства зольных элемен</w:t>
      </w:r>
      <w:r w:rsidRPr="00C540FC">
        <w:softHyphen/>
        <w:t xml:space="preserve">тов из растительных остатков или органических удобрений. Им показано, в частности, что фосфор из корневых остатков клевера используется озимой пшеницей, идущей по пласту многолетних трав, примерно на 60 </w:t>
      </w:r>
      <w:r w:rsidRPr="00C540FC">
        <w:rPr>
          <w:iCs/>
        </w:rPr>
        <w:t>%</w:t>
      </w:r>
      <w:r w:rsidRPr="00C540FC">
        <w:t xml:space="preserve"> за одну вегетацию, в то время как в аналогичных условиях фосфор суперфосфата используется не более чем на 20 %. Аналогичная картина обнаружена и для каль</w:t>
      </w:r>
      <w:r w:rsidRPr="00C540FC">
        <w:softHyphen/>
        <w:t>ция, цинка и других элементов.</w:t>
      </w:r>
    </w:p>
    <w:p w14:paraId="3673CA4E" w14:textId="77777777" w:rsidR="00C540FC" w:rsidRPr="00C540FC" w:rsidRDefault="00C540FC" w:rsidP="00C540FC">
      <w:pPr>
        <w:ind w:firstLine="709"/>
        <w:jc w:val="both"/>
      </w:pPr>
      <w:r w:rsidRPr="00C540FC">
        <w:t>Повышенное использование элементов питания из органичес</w:t>
      </w:r>
      <w:r w:rsidRPr="00C540FC">
        <w:softHyphen/>
        <w:t>ких остатков связано с тем, что в зонах, где расположены расти</w:t>
      </w:r>
      <w:r w:rsidRPr="00C540FC">
        <w:softHyphen/>
        <w:t>тельные остатки или органические удобрения, наблюдается в несколько раз более высокая локализация активных корней рас</w:t>
      </w:r>
      <w:r w:rsidRPr="00C540FC">
        <w:softHyphen/>
        <w:t>тений. Причина высокой локализации связана с тем, что в зонах с органическими остатками растение находит полное минераль</w:t>
      </w:r>
      <w:r w:rsidRPr="00C540FC">
        <w:softHyphen/>
        <w:t>ное питание, сбалансированное по макро- и микроэлементам. В этих зонах нет «обжигающих» концентраций растворимых солей или балластных веществ (например, хлоридов), как вокруг грану</w:t>
      </w:r>
      <w:r w:rsidRPr="00C540FC">
        <w:softHyphen/>
        <w:t>лы минеральных удобрений. Наконец, в зонах с органическими остатками проявляются более благоприятные для корневой сис</w:t>
      </w:r>
      <w:r w:rsidRPr="00C540FC">
        <w:softHyphen/>
        <w:t>темы физические свойства, а также более высокая микробиоло</w:t>
      </w:r>
      <w:r w:rsidRPr="00C540FC">
        <w:softHyphen/>
        <w:t>гическая активность.</w:t>
      </w:r>
    </w:p>
    <w:p w14:paraId="1324F3BF" w14:textId="77777777" w:rsidR="00C540FC" w:rsidRPr="00C540FC" w:rsidRDefault="00C540FC" w:rsidP="00C540FC">
      <w:pPr>
        <w:ind w:firstLine="709"/>
        <w:jc w:val="both"/>
      </w:pPr>
      <w:r w:rsidRPr="00C540FC">
        <w:t>В естественных условиях практически во всех почвах корне</w:t>
      </w:r>
      <w:r w:rsidRPr="00C540FC">
        <w:softHyphen/>
        <w:t xml:space="preserve">вое питание локализовано по остаткам корневых систем или на контакте лесной подстилки с минеральной частью почвы, т.е. зона корневого питания </w:t>
      </w:r>
      <w:proofErr w:type="spellStart"/>
      <w:r w:rsidRPr="00C540FC">
        <w:t>пространственно</w:t>
      </w:r>
      <w:proofErr w:type="spellEnd"/>
      <w:r w:rsidRPr="00C540FC">
        <w:t xml:space="preserve"> гетерогенна по всем условиям и параметрам. В традиционных системах земледелия принципиально иная ситуация, так как технологические приемы обработок были направлены на гомогенизацию корнеобитаемого слоя.</w:t>
      </w:r>
    </w:p>
    <w:p w14:paraId="0BA79EF6" w14:textId="77777777" w:rsidR="00C540FC" w:rsidRPr="00C540FC" w:rsidRDefault="00C540FC" w:rsidP="00C540FC">
      <w:pPr>
        <w:ind w:firstLine="709"/>
        <w:jc w:val="both"/>
      </w:pPr>
      <w:r w:rsidRPr="00C540FC">
        <w:t>Корневое питание в условиях «гетерогенной» почвы имеет и другие преимущества кроме высоких коэффициентов использо</w:t>
      </w:r>
      <w:r w:rsidRPr="00C540FC">
        <w:softHyphen/>
        <w:t>вания элементов минерального питания из органических остат</w:t>
      </w:r>
      <w:r w:rsidRPr="00C540FC">
        <w:softHyphen/>
        <w:t>ков.</w:t>
      </w:r>
    </w:p>
    <w:p w14:paraId="3889FC2A" w14:textId="77777777" w:rsidR="00C540FC" w:rsidRPr="00C540FC" w:rsidRDefault="00C540FC" w:rsidP="00C540FC">
      <w:pPr>
        <w:ind w:firstLine="709"/>
        <w:jc w:val="both"/>
      </w:pPr>
      <w:r w:rsidRPr="00C540FC">
        <w:t>В условиях локализации корневых систем значительно снижа</w:t>
      </w:r>
      <w:r w:rsidRPr="00C540FC">
        <w:softHyphen/>
        <w:t>ется поступление в растения токсикантов из загрязненных почв за счет значительного уменьшения «активного объема», занимае</w:t>
      </w:r>
      <w:r w:rsidRPr="00C540FC">
        <w:softHyphen/>
        <w:t>мого корневыми системами. Опыты показали, что путем созда</w:t>
      </w:r>
      <w:r w:rsidRPr="00C540FC">
        <w:softHyphen/>
        <w:t>ния локальных зон с благоприятными свойствами и условиями питания на основе композиций, содержащих растительные ос</w:t>
      </w:r>
      <w:r w:rsidRPr="00C540FC">
        <w:softHyphen/>
        <w:t>татки или органические удобрения, удается в 4–5 раз и более снизить поступление тяжелых металлов в растения.</w:t>
      </w:r>
    </w:p>
    <w:p w14:paraId="209BA4F6" w14:textId="77777777" w:rsidR="00C540FC" w:rsidRPr="00C540FC" w:rsidRDefault="00C540FC" w:rsidP="00C540FC">
      <w:pPr>
        <w:ind w:firstLine="709"/>
        <w:jc w:val="both"/>
      </w:pPr>
      <w:r w:rsidRPr="00C540FC">
        <w:t>Исследование роли органических остатков в минеральном пи</w:t>
      </w:r>
      <w:r w:rsidRPr="00C540FC">
        <w:softHyphen/>
        <w:t>тании растений дает основание для пересмотра традиционных систем удобрений. Например, в условиях дерново-подзолистых почв в севообороте с многолетними травами при дефиците удоб</w:t>
      </w:r>
      <w:r w:rsidRPr="00C540FC">
        <w:softHyphen/>
        <w:t>рений их вносят преимущественно под пропашные и зерновые культуры. Между тем опыт свидетельствует о том, что даже не</w:t>
      </w:r>
      <w:r w:rsidRPr="00C540FC">
        <w:softHyphen/>
        <w:t>большое перемещение удобрений под многолетние травы может дать высокий эффект. Травы могут сильно реагировать на мине</w:t>
      </w:r>
      <w:r w:rsidRPr="00C540FC">
        <w:softHyphen/>
        <w:t xml:space="preserve">ральные удобрения, при этом увеличивается не только урожай сена, но и поступление в почву </w:t>
      </w:r>
      <w:proofErr w:type="spellStart"/>
      <w:r w:rsidRPr="00C540FC">
        <w:t>пожнивно</w:t>
      </w:r>
      <w:proofErr w:type="spellEnd"/>
      <w:r w:rsidRPr="00C540FC">
        <w:t xml:space="preserve">-корневых остатков. В итоге культура, идущая по усиленному пласту многолетних трав (обычно озимая пшеница), как и следующая культура (часто </w:t>
      </w:r>
      <w:r w:rsidRPr="00C540FC">
        <w:lastRenderedPageBreak/>
        <w:t>кар</w:t>
      </w:r>
      <w:r w:rsidRPr="00C540FC">
        <w:softHyphen/>
        <w:t>тофель), дают более высокий урожай по сравнению с традицион</w:t>
      </w:r>
      <w:r w:rsidRPr="00C540FC">
        <w:softHyphen/>
        <w:t>ной системой. Кроме того, внесение части удобрений под много</w:t>
      </w:r>
      <w:r w:rsidRPr="00C540FC">
        <w:softHyphen/>
        <w:t>летние травы снижает их нерациональные потери, поскольку ми</w:t>
      </w:r>
      <w:r w:rsidRPr="00C540FC">
        <w:softHyphen/>
        <w:t>нимальный вынос питательных веществ как с поверхностным, так и с внутрипочвенным стоком наблюдается именно с полей, заня</w:t>
      </w:r>
      <w:r w:rsidRPr="00C540FC">
        <w:softHyphen/>
        <w:t>тых многолетними травами. Более значительное поступление в почву остатков многолетних трав повышает биологическую актив</w:t>
      </w:r>
      <w:r w:rsidRPr="00C540FC">
        <w:softHyphen/>
        <w:t>ность почвы, ее санитарно-защитные функции, увеличивает мас</w:t>
      </w:r>
      <w:r w:rsidRPr="00C540FC">
        <w:softHyphen/>
        <w:t>штабы биогеохимического круговорота, благотворно влияет на гу</w:t>
      </w:r>
      <w:r w:rsidRPr="00C540FC">
        <w:softHyphen/>
        <w:t>мусовый режим почв. Данный подход имеет особо важное значе</w:t>
      </w:r>
      <w:r w:rsidRPr="00C540FC">
        <w:softHyphen/>
        <w:t>ние на почвах легкого гранулометрического состава. Помимо многолетних трав роль такого рода носителя питательных веществ могут выполнять промежуточные культуры.</w:t>
      </w:r>
    </w:p>
    <w:p w14:paraId="0E1432B5" w14:textId="77777777" w:rsidR="00C540FC" w:rsidRPr="00C540FC" w:rsidRDefault="00C540FC" w:rsidP="00C540FC">
      <w:pPr>
        <w:ind w:firstLine="709"/>
        <w:jc w:val="both"/>
      </w:pPr>
      <w:r w:rsidRPr="00C540FC">
        <w:t>Существенный недостаток многих минеральных удобрений, особенно азотных, – их физиологическая кислотность, а также наличие остаточной кислоты вследствие несовершенства техно</w:t>
      </w:r>
      <w:r w:rsidRPr="00C540FC">
        <w:softHyphen/>
        <w:t>логий производства. Интенсивное применение таких удобрений приводит к заметному подкислению почв и соответственно ухуд</w:t>
      </w:r>
      <w:r w:rsidRPr="00C540FC">
        <w:softHyphen/>
        <w:t>шению их свойств. При этом повышается подвижность радио</w:t>
      </w:r>
      <w:r w:rsidRPr="00C540FC">
        <w:softHyphen/>
        <w:t>нуклидов и тяжелых металлов.</w:t>
      </w:r>
    </w:p>
    <w:p w14:paraId="37EA0C37" w14:textId="77777777" w:rsidR="00C540FC" w:rsidRPr="00C540FC" w:rsidRDefault="00C540FC" w:rsidP="00C540FC">
      <w:pPr>
        <w:ind w:firstLine="709"/>
        <w:jc w:val="both"/>
      </w:pPr>
      <w:r w:rsidRPr="00C540FC">
        <w:t>Качество многих минеральных удобрений снижается вследст</w:t>
      </w:r>
      <w:r w:rsidRPr="00C540FC">
        <w:softHyphen/>
        <w:t>вие содержания в них сопутствующих балластных элементов, в том числе токсичных тяжелых металлов. Вопрос о том, в какой степени опасно загрязнение почв тяжелыми металлами в резуль</w:t>
      </w:r>
      <w:r w:rsidRPr="00C540FC">
        <w:softHyphen/>
        <w:t>тате применения минеральных удобрений, имеет разные толкова</w:t>
      </w:r>
      <w:r w:rsidRPr="00C540FC">
        <w:softHyphen/>
        <w:t>ния. Объективный ответ на него можно получить при проведении соответствующих балансовых исследований. Покажем это на при</w:t>
      </w:r>
      <w:r w:rsidRPr="00C540FC">
        <w:softHyphen/>
        <w:t>мере суперфосфата. Из промышленных минеральных удоб</w:t>
      </w:r>
      <w:r w:rsidRPr="00C540FC">
        <w:softHyphen/>
        <w:t xml:space="preserve">рений суперфосфат отличается наиболее высоким содержанием тяжелых металлов, в частности наиболее токсичного кадмия. </w:t>
      </w:r>
    </w:p>
    <w:p w14:paraId="28E3783E" w14:textId="77777777" w:rsidR="00C540FC" w:rsidRPr="00C540FC" w:rsidRDefault="00C540FC" w:rsidP="00C540FC">
      <w:pPr>
        <w:ind w:firstLine="709"/>
        <w:jc w:val="both"/>
      </w:pPr>
      <w:r w:rsidRPr="00C540FC">
        <w:t>На основании исследований А. Клок показал, что при выносе кадмия с урожаем растений (0,4–3,0 г/га) и вымывании его из почвы (1 г/га в год) наблюдается равновесие между по</w:t>
      </w:r>
      <w:r w:rsidRPr="00C540FC">
        <w:softHyphen/>
        <w:t>ступлением кадмия в почву (2–3 г/га в год) и выносом его из почвы (1,4–4,0 г/га в год). Автор делает вывод: если почвы не загрязняются эмиссиями или отходами городов, то накопление кадмия в почве при регулярном применении промышленных фосфорных удобрений не может вызывать беспокойства.</w:t>
      </w:r>
    </w:p>
    <w:p w14:paraId="3988A955" w14:textId="77777777" w:rsidR="00C540FC" w:rsidRPr="00C540FC" w:rsidRDefault="00C540FC" w:rsidP="00C540FC">
      <w:pPr>
        <w:ind w:firstLine="709"/>
        <w:jc w:val="both"/>
      </w:pPr>
      <w:r w:rsidRPr="00C540FC">
        <w:t>Поступление кадмия и других тяжелых металлов увеличивает</w:t>
      </w:r>
      <w:r w:rsidRPr="00C540FC">
        <w:softHyphen/>
        <w:t>ся при использовании в качестве фосфорных удобрений фосфо</w:t>
      </w:r>
      <w:r w:rsidRPr="00C540FC">
        <w:softHyphen/>
        <w:t>ритной муки.</w:t>
      </w:r>
    </w:p>
    <w:p w14:paraId="4AD4EE4E" w14:textId="77777777" w:rsidR="00C540FC" w:rsidRPr="00C540FC" w:rsidRDefault="00C540FC" w:rsidP="00C540FC">
      <w:pPr>
        <w:ind w:firstLine="709"/>
        <w:jc w:val="both"/>
      </w:pPr>
      <w:r w:rsidRPr="00C540FC">
        <w:t>Заметным источником поступления кадмия и других тяжелых металлов в почву являются органические удобрения. В стой</w:t>
      </w:r>
      <w:r w:rsidRPr="00C540FC">
        <w:softHyphen/>
        <w:t>ловом навозе содержится в среднем 0,4 мг кадмия и 6,6 мг свинца на 1 кг сухого вещества. При норме внесения до 5 т сухого вещества на 1 га с навозом ежегодно вносится 1–4 г кадмия на 1 га, т.е. такое же количество, как и при внесении суперфосфата.</w:t>
      </w:r>
    </w:p>
    <w:p w14:paraId="65C70AAA" w14:textId="77777777" w:rsidR="00C540FC" w:rsidRPr="00C540FC" w:rsidRDefault="00C540FC" w:rsidP="00C540FC">
      <w:pPr>
        <w:ind w:firstLine="709"/>
        <w:jc w:val="both"/>
      </w:pPr>
      <w:r w:rsidRPr="00C540FC">
        <w:t>В связи с пропагандой органического земледелия все чаще ставится вопрос о широком использовании сапропеля в ка</w:t>
      </w:r>
      <w:r w:rsidRPr="00C540FC">
        <w:softHyphen/>
        <w:t>честве органического удобрения. С ним возможно более вы</w:t>
      </w:r>
      <w:r w:rsidRPr="00C540FC">
        <w:softHyphen/>
        <w:t xml:space="preserve">сокое поступление в почву тяжелых металлов и токсичных соединений. Например, содержание кадмия в сапропеле из разных районов Германии составляет: из Мюнхена 90–180 мг, из </w:t>
      </w:r>
      <w:proofErr w:type="spellStart"/>
      <w:r w:rsidRPr="00C540FC">
        <w:t>Некара</w:t>
      </w:r>
      <w:proofErr w:type="spellEnd"/>
      <w:r w:rsidRPr="00C540FC">
        <w:t xml:space="preserve"> – 50–100 мг </w:t>
      </w:r>
      <w:r w:rsidRPr="00C540FC">
        <w:lastRenderedPageBreak/>
        <w:t>на 1 кг сухой массы. При внесении последнего в почву содержание кадмия в растительной массе повышалось на 0,02 – 1,1 мг на 1 кг сухой массы, а в почве – на 6–73 мг/кг.</w:t>
      </w:r>
    </w:p>
    <w:p w14:paraId="1FF0FDEB" w14:textId="77777777" w:rsidR="00C540FC" w:rsidRPr="00C540FC" w:rsidRDefault="00C540FC" w:rsidP="00C540FC">
      <w:pPr>
        <w:ind w:firstLine="709"/>
        <w:jc w:val="both"/>
      </w:pPr>
      <w:r w:rsidRPr="00C540FC">
        <w:t>Отметим противоречивость позиций сторонников альтерна</w:t>
      </w:r>
      <w:r w:rsidRPr="00C540FC">
        <w:softHyphen/>
        <w:t xml:space="preserve">тивного земледелия, допускающих применение природных </w:t>
      </w:r>
      <w:proofErr w:type="spellStart"/>
      <w:r w:rsidRPr="00C540FC">
        <w:t>агро</w:t>
      </w:r>
      <w:r w:rsidRPr="00C540FC">
        <w:softHyphen/>
        <w:t>руд</w:t>
      </w:r>
      <w:proofErr w:type="spellEnd"/>
      <w:r w:rsidRPr="00C540FC">
        <w:t xml:space="preserve"> и исключающих промышленные удобрения, в свете рассмот</w:t>
      </w:r>
      <w:r w:rsidRPr="00C540FC">
        <w:softHyphen/>
        <w:t>ренных примеров.</w:t>
      </w:r>
    </w:p>
    <w:p w14:paraId="7B49D1E5" w14:textId="77777777" w:rsidR="00C540FC" w:rsidRPr="00C540FC" w:rsidRDefault="00C540FC" w:rsidP="00C540FC">
      <w:pPr>
        <w:ind w:firstLine="709"/>
        <w:jc w:val="both"/>
      </w:pPr>
      <w:r w:rsidRPr="00C540FC">
        <w:t>Реальную угрозу загрязнения почв и растений представляет применение в качестве удобрений осадков сточных вод крупных промышленных городов. При их использовании в эквивалентных по фосфору дозах поступление кадмия в почву в десятки и сотни раз выше, чем при применении фосфорных удобрений.</w:t>
      </w:r>
    </w:p>
    <w:p w14:paraId="5A0640DD" w14:textId="77777777" w:rsidR="00C540FC" w:rsidRPr="00C540FC" w:rsidRDefault="00C540FC" w:rsidP="00C540FC">
      <w:pPr>
        <w:ind w:firstLine="709"/>
        <w:jc w:val="both"/>
      </w:pPr>
      <w:r w:rsidRPr="00C540FC">
        <w:t>В качестве опасных источников загрязнения почв нередко выступают различные отходы промышленности, используемые в качестве химических мелиорантов. Многие применяемые для из</w:t>
      </w:r>
      <w:r w:rsidRPr="00C540FC">
        <w:softHyphen/>
        <w:t>весткования почв отходы имеют в своем составе потенциально опасные элементы, которые в кислых условиях могут переходить в активную форму. Необходимо проводить достаточно длитель</w:t>
      </w:r>
      <w:r w:rsidRPr="00C540FC">
        <w:softHyphen/>
        <w:t>ные исследования, чтобы установить возможные последствия ис</w:t>
      </w:r>
      <w:r w:rsidRPr="00C540FC">
        <w:softHyphen/>
        <w:t>пользования этих отходов.</w:t>
      </w:r>
    </w:p>
    <w:p w14:paraId="3CF35619" w14:textId="77777777" w:rsidR="00C540FC" w:rsidRPr="00C540FC" w:rsidRDefault="00C540FC" w:rsidP="00C540FC">
      <w:pPr>
        <w:ind w:firstLine="709"/>
        <w:jc w:val="both"/>
      </w:pPr>
      <w:r w:rsidRPr="00C540FC">
        <w:t>В последние годы для мелиорации солонцовых почв активно применяют фосфогипс – отход производства суперфосфата, со</w:t>
      </w:r>
      <w:r w:rsidRPr="00C540FC">
        <w:softHyphen/>
        <w:t>держащий наряду с высокоэффективным мелиорирующим веще</w:t>
      </w:r>
      <w:r w:rsidRPr="00C540FC">
        <w:softHyphen/>
        <w:t>ством – гипсом – и остатками фосфорной кислоты повышен</w:t>
      </w:r>
      <w:r w:rsidRPr="00C540FC">
        <w:softHyphen/>
        <w:t>ные количества фтора (около 1,5 %) и стронция (1,8–2,0 %). С учетом возможной в ряде случаев опасности загрязнения почв и растений этими элементами должны корректироваться дозы фосфогипса, который целесообразно использовать в первую очередь для выборочной мелиорации солонцовых пятен.</w:t>
      </w:r>
    </w:p>
    <w:p w14:paraId="5E3AC191" w14:textId="77777777" w:rsidR="00C540FC" w:rsidRPr="00C540FC" w:rsidRDefault="00C540FC" w:rsidP="00C540FC">
      <w:pPr>
        <w:ind w:firstLine="709"/>
        <w:jc w:val="both"/>
      </w:pPr>
      <w:r w:rsidRPr="00C540FC">
        <w:t>Не потеряла актуальности проблема загрязнения среды в ре</w:t>
      </w:r>
      <w:r w:rsidRPr="00C540FC">
        <w:softHyphen/>
        <w:t>зультате потерь удобрений при их производстве, транспортиров</w:t>
      </w:r>
      <w:r w:rsidRPr="00C540FC">
        <w:softHyphen/>
        <w:t>ке, хранении, погрузочно-разгрузочных работах, подготовке к внесению.</w:t>
      </w:r>
    </w:p>
    <w:p w14:paraId="745EEA45" w14:textId="77777777" w:rsidR="00C540FC" w:rsidRPr="00C540FC" w:rsidRDefault="00C540FC" w:rsidP="00C540FC">
      <w:pPr>
        <w:ind w:firstLine="709"/>
        <w:jc w:val="both"/>
      </w:pPr>
    </w:p>
    <w:sectPr w:rsidR="00C540FC" w:rsidRPr="00C54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0FC"/>
    <w:rsid w:val="0031110B"/>
    <w:rsid w:val="00543253"/>
    <w:rsid w:val="00C5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DEC8C"/>
  <w15:chartTrackingRefBased/>
  <w15:docId w15:val="{C552489E-8D71-4DE4-ACF7-540431EF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10B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2950</Words>
  <Characters>16819</Characters>
  <Application>Microsoft Office Word</Application>
  <DocSecurity>0</DocSecurity>
  <Lines>140</Lines>
  <Paragraphs>39</Paragraphs>
  <ScaleCrop>false</ScaleCrop>
  <Company/>
  <LinksUpToDate>false</LinksUpToDate>
  <CharactersWithSpaces>19730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2024-01-17T08:53:00Z</dcterms:created>
  <dcterms:modified xsi:type="dcterms:W3CDTF">2024-01-17T08:54:00Z</dcterms:modified>
</cp:coreProperties>
</file>