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56" w:rsidRPr="00D94B88" w:rsidRDefault="00EC53E7" w:rsidP="00EC53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B88">
        <w:rPr>
          <w:rFonts w:ascii="Times New Roman" w:hAnsi="Times New Roman" w:cs="Times New Roman"/>
          <w:b/>
          <w:sz w:val="28"/>
          <w:szCs w:val="28"/>
        </w:rPr>
        <w:t>Тема: «Организация рационального использования машинно-тракторного парка (МТП)»</w:t>
      </w:r>
    </w:p>
    <w:p w:rsidR="00EC53E7" w:rsidRPr="00D94B88" w:rsidRDefault="00EC53E7" w:rsidP="00EC53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8CD" w:rsidRPr="00D94B88" w:rsidRDefault="00F858CD" w:rsidP="00F85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B88">
        <w:rPr>
          <w:rFonts w:ascii="Times New Roman" w:hAnsi="Times New Roman" w:cs="Times New Roman"/>
          <w:b/>
          <w:sz w:val="28"/>
          <w:szCs w:val="28"/>
        </w:rPr>
        <w:t>1. Экономическая оценка использования МТП.</w:t>
      </w:r>
    </w:p>
    <w:p w:rsidR="00F858CD" w:rsidRPr="00D94B88" w:rsidRDefault="00F858CD" w:rsidP="00F85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B88">
        <w:rPr>
          <w:rFonts w:ascii="Times New Roman" w:hAnsi="Times New Roman" w:cs="Times New Roman"/>
          <w:b/>
          <w:sz w:val="28"/>
          <w:szCs w:val="28"/>
        </w:rPr>
        <w:t>2. Обоснование потребности и рационального использования МТП.</w:t>
      </w:r>
    </w:p>
    <w:p w:rsidR="00EC53E7" w:rsidRPr="00D94B88" w:rsidRDefault="00F858CD" w:rsidP="00F85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B88">
        <w:rPr>
          <w:rFonts w:ascii="Times New Roman" w:hAnsi="Times New Roman" w:cs="Times New Roman"/>
          <w:b/>
          <w:sz w:val="28"/>
          <w:szCs w:val="28"/>
        </w:rPr>
        <w:t>3. Планирование использования техники. Календарный график выполнения работ.</w:t>
      </w:r>
    </w:p>
    <w:p w:rsidR="00BD3959" w:rsidRDefault="00BD3959" w:rsidP="00F85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959" w:rsidRPr="00450FA9" w:rsidRDefault="00BD3959" w:rsidP="001A0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A9">
        <w:rPr>
          <w:rFonts w:ascii="Times New Roman" w:hAnsi="Times New Roman" w:cs="Times New Roman"/>
          <w:b/>
          <w:sz w:val="28"/>
          <w:szCs w:val="28"/>
        </w:rPr>
        <w:t>1. Экономическая оценка использования МТП.</w:t>
      </w:r>
    </w:p>
    <w:p w:rsidR="00BD3959" w:rsidRDefault="00BD3959" w:rsidP="00C66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59">
        <w:rPr>
          <w:rFonts w:ascii="Times New Roman" w:hAnsi="Times New Roman" w:cs="Times New Roman"/>
          <w:sz w:val="28"/>
          <w:szCs w:val="28"/>
        </w:rPr>
        <w:t>Экономическая оценка использования машинно-тракторного парка — это анализ эффективности работы техники в хозяйствах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1F30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951F30" w:rsidRPr="00951F30">
        <w:rPr>
          <w:rFonts w:ascii="Times New Roman" w:hAnsi="Times New Roman" w:cs="Times New Roman"/>
          <w:sz w:val="28"/>
          <w:szCs w:val="28"/>
        </w:rPr>
        <w:t>проводится</w:t>
      </w:r>
      <w:r w:rsidR="00951F30">
        <w:rPr>
          <w:rFonts w:ascii="Times New Roman" w:hAnsi="Times New Roman" w:cs="Times New Roman"/>
          <w:sz w:val="28"/>
          <w:szCs w:val="28"/>
        </w:rPr>
        <w:t xml:space="preserve"> на основе системы фактических,</w:t>
      </w:r>
      <w:r w:rsidR="00951F30" w:rsidRPr="00951F30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951F30">
        <w:rPr>
          <w:rFonts w:ascii="Times New Roman" w:hAnsi="Times New Roman" w:cs="Times New Roman"/>
          <w:sz w:val="28"/>
          <w:szCs w:val="28"/>
        </w:rPr>
        <w:t xml:space="preserve">ых и </w:t>
      </w:r>
      <w:r w:rsidR="00951F30" w:rsidRPr="00951F30">
        <w:rPr>
          <w:rFonts w:ascii="Times New Roman" w:hAnsi="Times New Roman" w:cs="Times New Roman"/>
          <w:sz w:val="28"/>
          <w:szCs w:val="28"/>
        </w:rPr>
        <w:t xml:space="preserve">нормативных показателей, </w:t>
      </w:r>
      <w:r w:rsidR="00951F30">
        <w:rPr>
          <w:rFonts w:ascii="Times New Roman" w:hAnsi="Times New Roman" w:cs="Times New Roman"/>
          <w:sz w:val="28"/>
          <w:szCs w:val="28"/>
        </w:rPr>
        <w:t>рассчитываемых</w:t>
      </w:r>
      <w:r w:rsidR="00951F30" w:rsidRPr="00951F30">
        <w:rPr>
          <w:rFonts w:ascii="Times New Roman" w:hAnsi="Times New Roman" w:cs="Times New Roman"/>
          <w:sz w:val="28"/>
          <w:szCs w:val="28"/>
        </w:rPr>
        <w:t xml:space="preserve"> на основе учётно-отчётной и планово</w:t>
      </w:r>
      <w:r w:rsidR="00951F30">
        <w:rPr>
          <w:rFonts w:ascii="Times New Roman" w:hAnsi="Times New Roman" w:cs="Times New Roman"/>
          <w:sz w:val="28"/>
          <w:szCs w:val="28"/>
        </w:rPr>
        <w:t>-нормативной</w:t>
      </w:r>
      <w:r w:rsidR="00951F30" w:rsidRPr="00951F30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39E" w:rsidRDefault="00C6639E" w:rsidP="00C66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показателей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Pr="00F858CD">
        <w:rPr>
          <w:rFonts w:ascii="Times New Roman" w:hAnsi="Times New Roman" w:cs="Times New Roman"/>
          <w:sz w:val="28"/>
          <w:szCs w:val="28"/>
        </w:rPr>
        <w:t>кономическ</w:t>
      </w:r>
      <w:r w:rsidR="00783A7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F858CD">
        <w:rPr>
          <w:rFonts w:ascii="Times New Roman" w:hAnsi="Times New Roman" w:cs="Times New Roman"/>
          <w:sz w:val="28"/>
          <w:szCs w:val="28"/>
        </w:rPr>
        <w:t xml:space="preserve"> оценка использования МТП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584A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584A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81584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1584A">
        <w:rPr>
          <w:rFonts w:ascii="Times New Roman" w:hAnsi="Times New Roman" w:cs="Times New Roman"/>
          <w:sz w:val="28"/>
          <w:szCs w:val="28"/>
        </w:rPr>
        <w:t xml:space="preserve">-дней и </w:t>
      </w:r>
      <w:proofErr w:type="spellStart"/>
      <w:r w:rsidRPr="0081584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1584A">
        <w:rPr>
          <w:rFonts w:ascii="Times New Roman" w:hAnsi="Times New Roman" w:cs="Times New Roman"/>
          <w:sz w:val="28"/>
          <w:szCs w:val="28"/>
        </w:rPr>
        <w:t xml:space="preserve">-смен, </w:t>
      </w:r>
      <w:proofErr w:type="gramStart"/>
      <w:r w:rsidRPr="0081584A">
        <w:rPr>
          <w:rFonts w:ascii="Times New Roman" w:hAnsi="Times New Roman" w:cs="Times New Roman"/>
          <w:sz w:val="28"/>
          <w:szCs w:val="28"/>
        </w:rPr>
        <w:t>отработанных</w:t>
      </w:r>
      <w:proofErr w:type="gramEnd"/>
      <w:r w:rsidRPr="0081584A">
        <w:rPr>
          <w:rFonts w:ascii="Times New Roman" w:hAnsi="Times New Roman" w:cs="Times New Roman"/>
          <w:sz w:val="28"/>
          <w:szCs w:val="28"/>
        </w:rPr>
        <w:t xml:space="preserve"> одним трактором</w:t>
      </w:r>
      <w:r w:rsidR="00783A7A">
        <w:rPr>
          <w:rFonts w:ascii="Times New Roman" w:hAnsi="Times New Roman" w:cs="Times New Roman"/>
          <w:sz w:val="28"/>
          <w:szCs w:val="28"/>
        </w:rPr>
        <w:t xml:space="preserve"> (самоходной машиной)</w:t>
      </w:r>
      <w:r w:rsidRPr="0081584A">
        <w:rPr>
          <w:rFonts w:ascii="Times New Roman" w:hAnsi="Times New Roman" w:cs="Times New Roman"/>
          <w:sz w:val="28"/>
          <w:szCs w:val="28"/>
        </w:rPr>
        <w:t xml:space="preserve"> за год.</w:t>
      </w:r>
    </w:p>
    <w:p w:rsidR="0081584A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1584A">
        <w:rPr>
          <w:rFonts w:ascii="Times New Roman" w:hAnsi="Times New Roman" w:cs="Times New Roman"/>
          <w:sz w:val="28"/>
          <w:szCs w:val="28"/>
        </w:rPr>
        <w:t>Коэффициент использования машин в работе. Рассчитывается делением среднего количества дней, отработанных одним трактором, на 365 дней.</w:t>
      </w:r>
    </w:p>
    <w:p w:rsidR="0081584A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1584A">
        <w:rPr>
          <w:rFonts w:ascii="Times New Roman" w:hAnsi="Times New Roman" w:cs="Times New Roman"/>
          <w:sz w:val="28"/>
          <w:szCs w:val="28"/>
        </w:rPr>
        <w:t xml:space="preserve">Коэффициент сменности. Определяется как отношение количества </w:t>
      </w:r>
      <w:proofErr w:type="spellStart"/>
      <w:r w:rsidRPr="0081584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1584A">
        <w:rPr>
          <w:rFonts w:ascii="Times New Roman" w:hAnsi="Times New Roman" w:cs="Times New Roman"/>
          <w:sz w:val="28"/>
          <w:szCs w:val="28"/>
        </w:rPr>
        <w:t xml:space="preserve">-смен к </w:t>
      </w:r>
      <w:proofErr w:type="spellStart"/>
      <w:r w:rsidRPr="0081584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1584A">
        <w:rPr>
          <w:rFonts w:ascii="Times New Roman" w:hAnsi="Times New Roman" w:cs="Times New Roman"/>
          <w:sz w:val="28"/>
          <w:szCs w:val="28"/>
        </w:rPr>
        <w:t>-дням.</w:t>
      </w:r>
    </w:p>
    <w:p w:rsidR="0081584A" w:rsidRPr="0081584A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584A">
        <w:rPr>
          <w:rFonts w:ascii="Times New Roman" w:hAnsi="Times New Roman" w:cs="Times New Roman"/>
          <w:sz w:val="28"/>
          <w:szCs w:val="28"/>
        </w:rPr>
        <w:t xml:space="preserve">Коэффициент полезного использования рабочего времени. Рассчитывается как отношение полезного времени работы </w:t>
      </w:r>
      <w:proofErr w:type="gramStart"/>
      <w:r w:rsidRPr="0081584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1584A">
        <w:rPr>
          <w:rFonts w:ascii="Times New Roman" w:hAnsi="Times New Roman" w:cs="Times New Roman"/>
          <w:sz w:val="28"/>
          <w:szCs w:val="28"/>
        </w:rPr>
        <w:t xml:space="preserve"> </w:t>
      </w:r>
      <w:r w:rsidR="0035073F">
        <w:rPr>
          <w:rFonts w:ascii="Times New Roman" w:hAnsi="Times New Roman" w:cs="Times New Roman"/>
          <w:sz w:val="28"/>
          <w:szCs w:val="28"/>
        </w:rPr>
        <w:t>продолжительности смены</w:t>
      </w:r>
      <w:r w:rsidRPr="0081584A">
        <w:rPr>
          <w:rFonts w:ascii="Times New Roman" w:hAnsi="Times New Roman" w:cs="Times New Roman"/>
          <w:sz w:val="28"/>
          <w:szCs w:val="28"/>
        </w:rPr>
        <w:t>.</w:t>
      </w:r>
    </w:p>
    <w:p w:rsidR="006B2132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584A">
        <w:rPr>
          <w:rFonts w:ascii="Times New Roman" w:hAnsi="Times New Roman" w:cs="Times New Roman"/>
          <w:sz w:val="28"/>
          <w:szCs w:val="28"/>
        </w:rPr>
        <w:t xml:space="preserve">Годовая, дневная, сменная и часовая выработки в расчёте на один трактор. </w:t>
      </w:r>
    </w:p>
    <w:p w:rsidR="006B2132" w:rsidRDefault="006B2132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>Годовая выработка в эталонных гектарах на физический и условный эталонный трактор определяется как отношение объема механизированных работ к количеству физических или условных тракторов.</w:t>
      </w:r>
    </w:p>
    <w:p w:rsidR="006B2132" w:rsidRDefault="006B2132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 xml:space="preserve">Сменная и дневная выработка в условных эталонных гектарах представляет собой отношение объема выполненных механизированных работ к количеству отработанных </w:t>
      </w:r>
      <w:proofErr w:type="spellStart"/>
      <w:r w:rsidRPr="006B213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B2132">
        <w:rPr>
          <w:rFonts w:ascii="Times New Roman" w:hAnsi="Times New Roman" w:cs="Times New Roman"/>
          <w:sz w:val="28"/>
          <w:szCs w:val="28"/>
        </w:rPr>
        <w:t xml:space="preserve">-смен или </w:t>
      </w:r>
      <w:proofErr w:type="spellStart"/>
      <w:r w:rsidRPr="006B213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B2132">
        <w:rPr>
          <w:rFonts w:ascii="Times New Roman" w:hAnsi="Times New Roman" w:cs="Times New Roman"/>
          <w:sz w:val="28"/>
          <w:szCs w:val="28"/>
        </w:rPr>
        <w:t>-дней.</w:t>
      </w:r>
    </w:p>
    <w:p w:rsidR="0081584A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4A">
        <w:rPr>
          <w:rFonts w:ascii="Times New Roman" w:hAnsi="Times New Roman" w:cs="Times New Roman"/>
          <w:sz w:val="28"/>
          <w:szCs w:val="28"/>
        </w:rPr>
        <w:t>Среднечасовая выработка (производительность) трактора. Определяется путём деления объёма выполненных работ в условных эталонных гектарах на отработанное время в часах.</w:t>
      </w:r>
    </w:p>
    <w:p w:rsidR="0081584A" w:rsidRDefault="0081584A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1584A">
        <w:rPr>
          <w:rFonts w:ascii="Times New Roman" w:hAnsi="Times New Roman" w:cs="Times New Roman"/>
          <w:sz w:val="28"/>
          <w:szCs w:val="28"/>
        </w:rPr>
        <w:t>Затраты труда механизаторов на единицу механизированных работ и сельскохозяйственной продукции. Показатель удельных затрат труда тесно связан с производительностью машин и агрегатов.</w:t>
      </w:r>
    </w:p>
    <w:p w:rsidR="006F2C34" w:rsidRDefault="006F2C34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Расход топливно-смазочных материалов на единицу выполненных работ;</w:t>
      </w:r>
    </w:p>
    <w:p w:rsidR="00C6639E" w:rsidRDefault="006F2C34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584A">
        <w:rPr>
          <w:rFonts w:ascii="Times New Roman" w:hAnsi="Times New Roman" w:cs="Times New Roman"/>
          <w:sz w:val="28"/>
          <w:szCs w:val="28"/>
        </w:rPr>
        <w:t xml:space="preserve">. </w:t>
      </w:r>
      <w:r w:rsidR="0081584A" w:rsidRPr="0081584A">
        <w:rPr>
          <w:rFonts w:ascii="Times New Roman" w:hAnsi="Times New Roman" w:cs="Times New Roman"/>
          <w:sz w:val="28"/>
          <w:szCs w:val="28"/>
        </w:rPr>
        <w:t>Себестоимость 1 усл</w:t>
      </w:r>
      <w:r w:rsidR="0081584A">
        <w:rPr>
          <w:rFonts w:ascii="Times New Roman" w:hAnsi="Times New Roman" w:cs="Times New Roman"/>
          <w:sz w:val="28"/>
          <w:szCs w:val="28"/>
        </w:rPr>
        <w:t>овного</w:t>
      </w:r>
      <w:r w:rsidR="0081584A" w:rsidRPr="0081584A">
        <w:rPr>
          <w:rFonts w:ascii="Times New Roman" w:hAnsi="Times New Roman" w:cs="Times New Roman"/>
          <w:sz w:val="28"/>
          <w:szCs w:val="28"/>
        </w:rPr>
        <w:t xml:space="preserve"> эталонного г</w:t>
      </w:r>
      <w:r w:rsidR="007D5EF4">
        <w:rPr>
          <w:rFonts w:ascii="Times New Roman" w:hAnsi="Times New Roman" w:cs="Times New Roman"/>
          <w:sz w:val="28"/>
          <w:szCs w:val="28"/>
        </w:rPr>
        <w:t>ектара</w:t>
      </w:r>
      <w:r w:rsidR="0081584A" w:rsidRPr="0081584A">
        <w:rPr>
          <w:rFonts w:ascii="Times New Roman" w:hAnsi="Times New Roman" w:cs="Times New Roman"/>
          <w:sz w:val="28"/>
          <w:szCs w:val="28"/>
        </w:rPr>
        <w:t xml:space="preserve"> — обобщающий показатель эффективности использования МТП. Показатель получают делением всех эксплуатационных затрат на объем выполненных механизированных работ. Снижение себестоимости работ будет указывать на </w:t>
      </w:r>
      <w:r w:rsidR="0081584A" w:rsidRPr="0081584A">
        <w:rPr>
          <w:rFonts w:ascii="Times New Roman" w:hAnsi="Times New Roman" w:cs="Times New Roman"/>
          <w:sz w:val="28"/>
          <w:szCs w:val="28"/>
        </w:rPr>
        <w:lastRenderedPageBreak/>
        <w:t>повышение эффективности использования техники лишь тогда, когда это снижение сопровождается высококачественным выполнением работ в лучшие агротехнические сроки.</w:t>
      </w:r>
    </w:p>
    <w:p w:rsidR="00206090" w:rsidRDefault="00206090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06090">
        <w:rPr>
          <w:rFonts w:ascii="Times New Roman" w:hAnsi="Times New Roman" w:cs="Times New Roman"/>
          <w:sz w:val="28"/>
          <w:szCs w:val="28"/>
        </w:rPr>
        <w:t>Коэффициент технической готовности — это обобщающий показатель, характеризующий техническую готовность техники за год. Он показывает долю машин, находящихся в работоспособном состоянии, от общей численности техники.</w:t>
      </w:r>
    </w:p>
    <w:p w:rsidR="00206090" w:rsidRDefault="00206090" w:rsidP="0081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090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Pr="00206090">
        <w:rPr>
          <w:rFonts w:ascii="Times New Roman" w:hAnsi="Times New Roman" w:cs="Times New Roman"/>
          <w:sz w:val="28"/>
          <w:szCs w:val="28"/>
        </w:rPr>
        <w:t>готовности рассчитывается как отношение чистого времени работы трактора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441DD">
        <w:rPr>
          <w:rFonts w:ascii="Times New Roman" w:hAnsi="Times New Roman" w:cs="Times New Roman"/>
          <w:sz w:val="28"/>
          <w:szCs w:val="28"/>
        </w:rPr>
        <w:t>самоходной машины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6090">
        <w:rPr>
          <w:rFonts w:ascii="Times New Roman" w:hAnsi="Times New Roman" w:cs="Times New Roman"/>
          <w:sz w:val="28"/>
          <w:szCs w:val="28"/>
        </w:rPr>
        <w:t xml:space="preserve"> за межремонтный период к сумме этого времени </w:t>
      </w:r>
      <w:proofErr w:type="gramStart"/>
      <w:r w:rsidRPr="002060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6090">
        <w:rPr>
          <w:rFonts w:ascii="Times New Roman" w:hAnsi="Times New Roman" w:cs="Times New Roman"/>
          <w:sz w:val="28"/>
          <w:szCs w:val="28"/>
        </w:rPr>
        <w:t xml:space="preserve"> временем простоев для проведения технического обслуживания и устранения отказов за этот же период работы.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F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комбайнов (зерноуборочных, картофелеуборочных, </w:t>
      </w:r>
      <w:r w:rsidR="00E428BB">
        <w:rPr>
          <w:rFonts w:ascii="Times New Roman" w:hAnsi="Times New Roman" w:cs="Times New Roman"/>
          <w:sz w:val="28"/>
          <w:szCs w:val="28"/>
        </w:rPr>
        <w:t>кормоуборочных</w:t>
      </w:r>
      <w:r w:rsidRPr="00B96C7F">
        <w:rPr>
          <w:rFonts w:ascii="Times New Roman" w:hAnsi="Times New Roman" w:cs="Times New Roman"/>
          <w:sz w:val="28"/>
          <w:szCs w:val="28"/>
        </w:rPr>
        <w:t xml:space="preserve"> и т.д.) характеризуется следующими показателями: 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C7F">
        <w:rPr>
          <w:rFonts w:ascii="Times New Roman" w:hAnsi="Times New Roman" w:cs="Times New Roman"/>
          <w:sz w:val="28"/>
          <w:szCs w:val="28"/>
        </w:rPr>
        <w:t>сезонная, дневная, сменная выработка на один комбайн за период уборки</w:t>
      </w:r>
      <w:r>
        <w:rPr>
          <w:rFonts w:ascii="Times New Roman" w:hAnsi="Times New Roman" w:cs="Times New Roman"/>
          <w:sz w:val="28"/>
          <w:szCs w:val="28"/>
        </w:rPr>
        <w:t xml:space="preserve"> гектар;</w:t>
      </w:r>
      <w:r w:rsidRPr="00B96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C7F">
        <w:rPr>
          <w:rFonts w:ascii="Times New Roman" w:hAnsi="Times New Roman" w:cs="Times New Roman"/>
          <w:sz w:val="28"/>
          <w:szCs w:val="28"/>
        </w:rPr>
        <w:t>намолот зерна (выход продук</w:t>
      </w:r>
      <w:r>
        <w:rPr>
          <w:rFonts w:ascii="Times New Roman" w:hAnsi="Times New Roman" w:cs="Times New Roman"/>
          <w:sz w:val="28"/>
          <w:szCs w:val="28"/>
        </w:rPr>
        <w:t>ции) на один физический комбайн –</w:t>
      </w:r>
      <w:r w:rsidRPr="00B96C7F">
        <w:rPr>
          <w:rFonts w:ascii="Times New Roman" w:hAnsi="Times New Roman" w:cs="Times New Roman"/>
          <w:sz w:val="28"/>
          <w:szCs w:val="28"/>
        </w:rPr>
        <w:t xml:space="preserve"> тонн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C7F">
        <w:rPr>
          <w:rFonts w:ascii="Times New Roman" w:hAnsi="Times New Roman" w:cs="Times New Roman"/>
          <w:sz w:val="28"/>
          <w:szCs w:val="28"/>
        </w:rPr>
        <w:t xml:space="preserve">отработано на один комбайн, </w:t>
      </w:r>
      <w:proofErr w:type="spellStart"/>
      <w:r w:rsidRPr="00B96C7F">
        <w:rPr>
          <w:rFonts w:ascii="Times New Roman" w:hAnsi="Times New Roman" w:cs="Times New Roman"/>
          <w:sz w:val="28"/>
          <w:szCs w:val="28"/>
        </w:rPr>
        <w:t>комбайно</w:t>
      </w:r>
      <w:proofErr w:type="spellEnd"/>
      <w:r w:rsidRPr="00B96C7F">
        <w:rPr>
          <w:rFonts w:ascii="Times New Roman" w:hAnsi="Times New Roman" w:cs="Times New Roman"/>
          <w:sz w:val="28"/>
          <w:szCs w:val="28"/>
        </w:rPr>
        <w:t>-дней или смен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C7F">
        <w:rPr>
          <w:rFonts w:ascii="Times New Roman" w:hAnsi="Times New Roman" w:cs="Times New Roman"/>
          <w:sz w:val="28"/>
          <w:szCs w:val="28"/>
        </w:rPr>
        <w:t>коэффициент сменности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C7F">
        <w:rPr>
          <w:rFonts w:ascii="Times New Roman" w:hAnsi="Times New Roman" w:cs="Times New Roman"/>
          <w:sz w:val="28"/>
          <w:szCs w:val="28"/>
        </w:rPr>
        <w:t xml:space="preserve">коэффициент использования рабочего времени </w:t>
      </w:r>
      <w:r>
        <w:rPr>
          <w:rFonts w:ascii="Times New Roman" w:hAnsi="Times New Roman" w:cs="Times New Roman"/>
          <w:sz w:val="28"/>
          <w:szCs w:val="28"/>
        </w:rPr>
        <w:t xml:space="preserve">равен отношению </w:t>
      </w:r>
      <w:r w:rsidRPr="00B96C7F">
        <w:rPr>
          <w:rFonts w:ascii="Times New Roman" w:hAnsi="Times New Roman" w:cs="Times New Roman"/>
          <w:sz w:val="28"/>
          <w:szCs w:val="28"/>
        </w:rPr>
        <w:t>количество дней отработанных одним комбайном за сезон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96C7F">
        <w:rPr>
          <w:rFonts w:ascii="Times New Roman" w:hAnsi="Times New Roman" w:cs="Times New Roman"/>
          <w:sz w:val="28"/>
          <w:szCs w:val="28"/>
        </w:rPr>
        <w:t xml:space="preserve"> продолжительност</w:t>
      </w:r>
      <w:r w:rsidR="00E428BB">
        <w:rPr>
          <w:rFonts w:ascii="Times New Roman" w:hAnsi="Times New Roman" w:cs="Times New Roman"/>
          <w:sz w:val="28"/>
          <w:szCs w:val="28"/>
        </w:rPr>
        <w:t>и</w:t>
      </w:r>
      <w:r w:rsidRPr="00B96C7F">
        <w:rPr>
          <w:rFonts w:ascii="Times New Roman" w:hAnsi="Times New Roman" w:cs="Times New Roman"/>
          <w:sz w:val="28"/>
          <w:szCs w:val="28"/>
        </w:rPr>
        <w:t xml:space="preserve"> уборочного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C7F">
        <w:rPr>
          <w:rFonts w:ascii="Times New Roman" w:hAnsi="Times New Roman" w:cs="Times New Roman"/>
          <w:sz w:val="28"/>
          <w:szCs w:val="28"/>
        </w:rPr>
        <w:t>расход топлива на физический гектар убранной площади, кг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6C7F" w:rsidRPr="00B96C7F" w:rsidRDefault="00B96C7F" w:rsidP="00B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эксплуатационные</w:t>
      </w:r>
      <w:r w:rsidRPr="00B96C7F">
        <w:rPr>
          <w:rFonts w:ascii="Times New Roman" w:hAnsi="Times New Roman" w:cs="Times New Roman"/>
          <w:sz w:val="28"/>
          <w:szCs w:val="28"/>
        </w:rPr>
        <w:t xml:space="preserve"> затраты на один гектар уборочных работ, руб.</w:t>
      </w:r>
    </w:p>
    <w:p w:rsidR="007B3ADF" w:rsidRPr="007B3ADF" w:rsidRDefault="007B3ADF" w:rsidP="007B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ADF">
        <w:rPr>
          <w:rFonts w:ascii="Times New Roman" w:hAnsi="Times New Roman" w:cs="Times New Roman"/>
          <w:sz w:val="28"/>
          <w:szCs w:val="28"/>
        </w:rPr>
        <w:t>При оценке эффективности использования МТП необходимо также рассматривать и обобщающие, результативные показатели экономической эффективности сельскохозяйственного производства, в том числе валовой сбор, урожайность основных сельскохозяйственных культур, себестоимость продукции растениеводства, прибыль от реализации.</w:t>
      </w:r>
    </w:p>
    <w:p w:rsidR="00B96C7F" w:rsidRDefault="007B3ADF" w:rsidP="007B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ADF">
        <w:rPr>
          <w:rFonts w:ascii="Times New Roman" w:hAnsi="Times New Roman" w:cs="Times New Roman"/>
          <w:sz w:val="28"/>
          <w:szCs w:val="28"/>
        </w:rPr>
        <w:t>При анализе эффективности использования МТП целесообразно сравнивать результаты сельскохозяйственного производства с отдельными видами ресурсов и текущими производственными затратами. Так, стоимость валовой продукции растениеводства может быть в расчете на 100 га пашни, 1000 руб. затрат на ее производство, на одного среднегодового механизатора, 1 чел.- ч затрат труда в растениеводстве и т. д.</w:t>
      </w:r>
    </w:p>
    <w:p w:rsidR="001E4B77" w:rsidRDefault="001E4B77" w:rsidP="007B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77" w:rsidRPr="00450FA9" w:rsidRDefault="001E4B77" w:rsidP="001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A9">
        <w:rPr>
          <w:rFonts w:ascii="Times New Roman" w:hAnsi="Times New Roman" w:cs="Times New Roman"/>
          <w:b/>
          <w:sz w:val="28"/>
          <w:szCs w:val="28"/>
        </w:rPr>
        <w:t>2. Обоснование потребности и рационального использования МТП.</w:t>
      </w:r>
    </w:p>
    <w:p w:rsidR="001E4B77" w:rsidRDefault="00BD5D7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тракторах, комбайнах и других сельскохозяйственных машинах определяется при разработке производственных планов. В зависимости от вида плана (перспективный, оперативный) используются различные методы определения потребности в технике:</w:t>
      </w:r>
    </w:p>
    <w:p w:rsidR="00BD5D7A" w:rsidRDefault="00BD5D7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расчетно-конструктивный;</w:t>
      </w:r>
    </w:p>
    <w:p w:rsidR="00BD5D7A" w:rsidRDefault="00BD5D7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нормативный;</w:t>
      </w:r>
    </w:p>
    <w:p w:rsidR="00BD5D7A" w:rsidRDefault="00BD5D7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экономико-математический.</w:t>
      </w:r>
    </w:p>
    <w:p w:rsidR="00BD5D7A" w:rsidRDefault="00BD5D7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Расчетно-конструктивный </w:t>
      </w:r>
      <w:r w:rsidR="00D54B8C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при </w:t>
      </w:r>
      <w:r w:rsidR="00D54B8C"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z w:val="28"/>
          <w:szCs w:val="28"/>
        </w:rPr>
        <w:t xml:space="preserve"> оперативных планов, а так же при отсутствии утвержденных нормативов</w:t>
      </w:r>
      <w:r w:rsidR="00D54B8C">
        <w:rPr>
          <w:rFonts w:ascii="Times New Roman" w:hAnsi="Times New Roman" w:cs="Times New Roman"/>
          <w:sz w:val="28"/>
          <w:szCs w:val="28"/>
        </w:rPr>
        <w:t xml:space="preserve"> потребности в сельскохозяйственных машинах и тракторах.</w:t>
      </w:r>
    </w:p>
    <w:p w:rsidR="00D54B8C" w:rsidRDefault="00D54B8C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Исходной информацией служат технологические карты возделывания сельскохозяйственных культур и технические характеристики сельскохозяйственных машин.</w:t>
      </w:r>
    </w:p>
    <w:p w:rsidR="00BD5D7A" w:rsidRDefault="00D54B8C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Расчетно-конструктивный метод включает следующие этапы:</w:t>
      </w:r>
    </w:p>
    <w:p w:rsidR="00D54B8C" w:rsidRDefault="00D54B8C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основе технологических карт составляют сводный план механизированных работ на конкретный период</w:t>
      </w:r>
      <w:r w:rsidR="000E2F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включает: наименования работ, объем и агротехнические сроки выполнения работ, состав технологических комплексов, их часовую и сменную производительность);</w:t>
      </w:r>
      <w:proofErr w:type="gramEnd"/>
    </w:p>
    <w:p w:rsidR="00E61D57" w:rsidRDefault="005D3EF7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 составлении технологических карт по каждой технологической операции целесообразно отбирать наиболее экономичные марки </w:t>
      </w:r>
      <w:r w:rsidR="00105F47">
        <w:rPr>
          <w:rFonts w:ascii="Times New Roman" w:hAnsi="Times New Roman" w:cs="Times New Roman"/>
          <w:sz w:val="28"/>
          <w:szCs w:val="28"/>
        </w:rPr>
        <w:t>тракторов</w:t>
      </w:r>
      <w:r>
        <w:rPr>
          <w:rFonts w:ascii="Times New Roman" w:hAnsi="Times New Roman" w:cs="Times New Roman"/>
          <w:sz w:val="28"/>
          <w:szCs w:val="28"/>
        </w:rPr>
        <w:t xml:space="preserve"> и агрегируемых с ними машин. Для этого </w:t>
      </w:r>
      <w:r w:rsidR="00105F47">
        <w:rPr>
          <w:rFonts w:ascii="Times New Roman" w:hAnsi="Times New Roman" w:cs="Times New Roman"/>
          <w:sz w:val="28"/>
          <w:szCs w:val="28"/>
        </w:rPr>
        <w:t>рассчитывают</w:t>
      </w:r>
      <w:r>
        <w:rPr>
          <w:rFonts w:ascii="Times New Roman" w:hAnsi="Times New Roman" w:cs="Times New Roman"/>
          <w:sz w:val="28"/>
          <w:szCs w:val="28"/>
        </w:rPr>
        <w:t xml:space="preserve"> систему экономических показателей, среди которых </w:t>
      </w:r>
      <w:r w:rsidR="00793BB1">
        <w:rPr>
          <w:rFonts w:ascii="Times New Roman" w:hAnsi="Times New Roman" w:cs="Times New Roman"/>
          <w:sz w:val="28"/>
          <w:szCs w:val="28"/>
        </w:rPr>
        <w:t>определяющими являются минимальные приведенные затраты на единицу работ (</w:t>
      </w:r>
      <w:proofErr w:type="spellStart"/>
      <w:r w:rsidR="00793BB1">
        <w:rPr>
          <w:rFonts w:ascii="Times New Roman" w:hAnsi="Times New Roman" w:cs="Times New Roman"/>
          <w:sz w:val="28"/>
          <w:szCs w:val="28"/>
        </w:rPr>
        <w:t>З</w:t>
      </w:r>
      <w:r w:rsidR="00793BB1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="00793BB1">
        <w:rPr>
          <w:rFonts w:ascii="Times New Roman" w:hAnsi="Times New Roman" w:cs="Times New Roman"/>
          <w:sz w:val="28"/>
          <w:szCs w:val="28"/>
        </w:rPr>
        <w:t>).</w:t>
      </w:r>
    </w:p>
    <w:p w:rsid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+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где </w:t>
      </w:r>
    </w:p>
    <w:p w:rsid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BB1" w:rsidRP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удельные эксплуатационные затраты; </w:t>
      </w:r>
    </w:p>
    <w:p w:rsid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B1">
        <w:rPr>
          <w:rFonts w:ascii="Times New Roman" w:hAnsi="Times New Roman" w:cs="Times New Roman"/>
          <w:sz w:val="28"/>
          <w:szCs w:val="28"/>
        </w:rPr>
        <w:t>К</w:t>
      </w:r>
      <w:r w:rsidRPr="00793BB1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удельные капиталовложения;</w:t>
      </w:r>
    </w:p>
    <w:p w:rsid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BB1">
        <w:rPr>
          <w:rFonts w:ascii="Times New Roman" w:hAnsi="Times New Roman" w:cs="Times New Roman"/>
          <w:sz w:val="28"/>
          <w:szCs w:val="28"/>
        </w:rPr>
        <w:t>Е</w:t>
      </w:r>
      <w:r w:rsidRPr="00793BB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нормативный коэффициент эффективности капиталовложений – 0,15.</w:t>
      </w:r>
    </w:p>
    <w:p w:rsidR="00793BB1" w:rsidRPr="00793BB1" w:rsidRDefault="00793BB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8C" w:rsidRDefault="00D54B8C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Определяется ежедневная потребность в тракторных агрегатах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>) или самоходных комбайнах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>) для выполнения каждой работы по формуле</w:t>
      </w:r>
    </w:p>
    <w:p w:rsidR="00CE48FA" w:rsidRPr="005D3EF7" w:rsidRDefault="00CE48F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8C" w:rsidRPr="00783A7A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F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A0F7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783A7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83A7A">
        <w:rPr>
          <w:rFonts w:ascii="Times New Roman" w:hAnsi="Times New Roman" w:cs="Times New Roman"/>
          <w:sz w:val="28"/>
          <w:szCs w:val="28"/>
        </w:rPr>
        <w:t>(</w:t>
      </w:r>
      <w:r w:rsidRPr="00CE48F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A0F7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783A7A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83A7A">
        <w:rPr>
          <w:rFonts w:ascii="Times New Roman" w:hAnsi="Times New Roman" w:cs="Times New Roman"/>
          <w:sz w:val="28"/>
          <w:szCs w:val="28"/>
        </w:rPr>
        <w:t xml:space="preserve"> / </w:t>
      </w:r>
      <w:r w:rsidR="00CE48F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A0F71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r w:rsidRPr="00783A7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r w:rsidRPr="00783A7A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рд</w:t>
      </w:r>
      <w:proofErr w:type="spellEnd"/>
      <w:r w:rsidRPr="00783A7A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:rsidR="005A0F71" w:rsidRPr="00783A7A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8C" w:rsidRPr="005A0F71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за весь агротехнический срок;</w:t>
      </w:r>
    </w:p>
    <w:p w:rsidR="00D54B8C" w:rsidRPr="005A0F71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сменная норма выработки тракторного агрегата (комбайна);</w:t>
      </w:r>
    </w:p>
    <w:p w:rsidR="005A0F71" w:rsidRPr="005A0F71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F71">
        <w:rPr>
          <w:rFonts w:ascii="Times New Roman" w:hAnsi="Times New Roman" w:cs="Times New Roman"/>
          <w:sz w:val="28"/>
          <w:szCs w:val="28"/>
        </w:rPr>
        <w:t>К</w:t>
      </w:r>
      <w:r w:rsidRPr="005A0F71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коэффициент сменности (1, 1,5, 2); </w:t>
      </w:r>
    </w:p>
    <w:p w:rsidR="005A0F71" w:rsidRPr="00783A7A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A0F71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5A0F71">
        <w:rPr>
          <w:rFonts w:ascii="Times New Roman" w:hAnsi="Times New Roman" w:cs="Times New Roman"/>
          <w:sz w:val="28"/>
          <w:szCs w:val="28"/>
          <w:vertAlign w:val="subscript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рабочих дней в агротехническом сроке.</w:t>
      </w:r>
    </w:p>
    <w:p w:rsidR="005A0F71" w:rsidRDefault="005A0F71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Сменная производительность агрегатов определяется по формуле:</w:t>
      </w: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93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7EEC89A" wp14:editId="4E92994E">
            <wp:extent cx="1791970" cy="2692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/см),</w:t>
      </w: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gram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рабочая ширина захвата (м);</w:t>
      </w: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Vp</w:t>
      </w:r>
      <w:proofErr w:type="spell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рабочая скорость (</w:t>
      </w:r>
      <w:proofErr w:type="gramStart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/ч);</w:t>
      </w: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чистое рабочее время, т.е. время работы агрегата под нагрузкой (ч/см).</w:t>
      </w:r>
    </w:p>
    <w:p w:rsidR="00CE48FA" w:rsidRPr="00783A7A" w:rsidRDefault="00CE48FA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B93" w:rsidRPr="00971F08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1F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Рабочая ширина захвата рассчитана как произведение конструктивной ширины захвата на коэффициент использования ширины захвата.</w:t>
      </w:r>
    </w:p>
    <w:p w:rsidR="00751B93" w:rsidRPr="00751B93" w:rsidRDefault="00751B93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скорость движения агрегата на энергоемких работах определяется </w:t>
      </w: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тяговым характеристикам с учетом загрузки трактора. На неэнергоемких работах, а также на работах, выполняемых машинами с приводом рабочих органов от </w:t>
      </w:r>
      <w:r w:rsidR="00332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 отбора мощности и навесной техникой</w:t>
      </w: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рабочая скорость рассчитывается по материалам</w:t>
      </w:r>
      <w:r w:rsidR="00F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материалам полевых</w:t>
      </w:r>
      <w:r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наблюдений.</w:t>
      </w:r>
    </w:p>
    <w:p w:rsidR="00751B93" w:rsidRPr="00751B93" w:rsidRDefault="00A077DB" w:rsidP="00CE48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B93" w:rsidRPr="00751B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 рабочее время устанавливается из рационального баланса времени смены, который разрабатывается по материалам наблюдений с учетом правильной организации труда и агротехнических требований.</w:t>
      </w:r>
    </w:p>
    <w:p w:rsidR="00751B93" w:rsidRPr="00CE48FA" w:rsidRDefault="00CE48F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Ежедневная потребность в тракторных агрегатах и самоходных сельскохозяйственных машинах должна выражаться целым числом. С этой целью целесообразно округление дробного числа до целого в каждый конкретный день агротехнического срока.</w:t>
      </w:r>
    </w:p>
    <w:p w:rsidR="00751B93" w:rsidRDefault="00CE48F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 определения ежедневной потребности в тракторах по всем видам работ, полученные результаты выравниваются. Выравнивание ежедневной потребности в тракторах обеспечивается следующими приемами:</w:t>
      </w:r>
    </w:p>
    <w:p w:rsidR="00CE48FA" w:rsidRDefault="00CE48FA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тракторов одних марок, потребность в которых в тот или </w:t>
      </w:r>
      <w:r w:rsidR="00E61D57">
        <w:rPr>
          <w:rFonts w:ascii="Times New Roman" w:hAnsi="Times New Roman" w:cs="Times New Roman"/>
          <w:sz w:val="28"/>
          <w:szCs w:val="28"/>
        </w:rPr>
        <w:t>иной период или день максимальна, тракторами  других марок, которые в этот период не заняты или потребность в них не значительна;</w:t>
      </w:r>
    </w:p>
    <w:p w:rsidR="00E61D57" w:rsidRDefault="00E61D57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смещением агротехнических сроков выполнения отдельных видов совпадающих по времени работ на более ранние или поздние сроки в допустимых пределах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видам сельскохозяйственных культур и др.</w:t>
      </w:r>
    </w:p>
    <w:p w:rsidR="00E61D57" w:rsidRDefault="00E61D57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Потребность в прицепных и навесных машинах и орудиях определяется  как произведение необходимого числа агрегатов на число машин и орудий в них.</w:t>
      </w:r>
    </w:p>
    <w:p w:rsidR="00E61D57" w:rsidRDefault="00105F47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способ – состоит в том, что научно-исследовательские учреждения для определенных зон или регионов страны разрабатывают укрупненные норматив</w:t>
      </w:r>
      <w:r w:rsidR="00A077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потребности в машинах и тракторах на 100 га пашни или посева. Зная производственный тип хозяйства и площадь пашни (посевных площадей), можно рассчитать</w:t>
      </w:r>
      <w:r w:rsidR="008C2160">
        <w:rPr>
          <w:rFonts w:ascii="Times New Roman" w:hAnsi="Times New Roman" w:cs="Times New Roman"/>
          <w:sz w:val="28"/>
          <w:szCs w:val="28"/>
        </w:rPr>
        <w:t xml:space="preserve"> на основе нормативов</w:t>
      </w:r>
      <w:r w:rsidR="000A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тракторах и сельскохозяйственных машинах.</w:t>
      </w:r>
      <w:r w:rsidR="00D94B88">
        <w:rPr>
          <w:rFonts w:ascii="Times New Roman" w:hAnsi="Times New Roman" w:cs="Times New Roman"/>
          <w:sz w:val="28"/>
          <w:szCs w:val="28"/>
        </w:rPr>
        <w:t xml:space="preserve"> Этот способ обычно используется при перспективном планировании.</w:t>
      </w:r>
    </w:p>
    <w:p w:rsidR="00D94B88" w:rsidRDefault="00D94B88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Экономико-математические методы – базируются на методах линейного программирования, в этом случае составляют матрицы, содержащие ряд ограничений (условий), которые служат исходной информацией для расчета оптимального состава тракторного парка предприятия.</w:t>
      </w:r>
    </w:p>
    <w:p w:rsidR="00105F47" w:rsidRDefault="00105F47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47" w:rsidRDefault="00141C4B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B88">
        <w:rPr>
          <w:rFonts w:ascii="Times New Roman" w:hAnsi="Times New Roman" w:cs="Times New Roman"/>
          <w:b/>
          <w:sz w:val="28"/>
          <w:szCs w:val="28"/>
        </w:rPr>
        <w:t>3. Планирование использования техники. Календарный график выполнения работ.</w:t>
      </w:r>
    </w:p>
    <w:p w:rsidR="00105F47" w:rsidRDefault="00141C4B" w:rsidP="001E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технологических картах устанавливается план механизированных работ, на основании которого по каждой марке трактора строят графики потребности (загрузки) тракторов и других сельскохозяйственных самоходных машин.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 xml:space="preserve">Для каждой работы, выполненной тракторами данной марки, в принятой системе координат строится прямоугольник, сторона которого по оси ординат равна количеству тракторов </w:t>
      </w:r>
      <w:proofErr w:type="spellStart"/>
      <w:r w:rsidRPr="00141C4B">
        <w:rPr>
          <w:rFonts w:ascii="Times New Roman" w:hAnsi="Times New Roman" w:cs="Times New Roman"/>
          <w:sz w:val="28"/>
          <w:szCs w:val="28"/>
        </w:rPr>
        <w:t>Хэ</w:t>
      </w:r>
      <w:proofErr w:type="spellEnd"/>
      <w:r w:rsidRPr="00141C4B">
        <w:rPr>
          <w:rFonts w:ascii="Times New Roman" w:hAnsi="Times New Roman" w:cs="Times New Roman"/>
          <w:sz w:val="28"/>
          <w:szCs w:val="28"/>
        </w:rPr>
        <w:t xml:space="preserve">, занятых на выполнении данной работы, а по оси абсцисс - количеству рабочих дней ее выполнения </w:t>
      </w:r>
      <w:proofErr w:type="spellStart"/>
      <w:r w:rsidRPr="00141C4B">
        <w:rPr>
          <w:rFonts w:ascii="Times New Roman" w:hAnsi="Times New Roman" w:cs="Times New Roman"/>
          <w:sz w:val="28"/>
          <w:szCs w:val="28"/>
        </w:rPr>
        <w:t>Dp</w:t>
      </w:r>
      <w:proofErr w:type="spellEnd"/>
      <w:r w:rsidRPr="00141C4B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Pr="00141C4B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обоснованного календарного срока. Площадь прямоугольника, полученного на графике загрузки, выражает количество </w:t>
      </w:r>
      <w:proofErr w:type="spellStart"/>
      <w:r w:rsidRPr="00141C4B">
        <w:rPr>
          <w:rFonts w:ascii="Times New Roman" w:hAnsi="Times New Roman" w:cs="Times New Roman"/>
          <w:sz w:val="28"/>
          <w:szCs w:val="28"/>
        </w:rPr>
        <w:t>тракторо</w:t>
      </w:r>
      <w:proofErr w:type="spellEnd"/>
      <w:r w:rsidRPr="00141C4B">
        <w:rPr>
          <w:rFonts w:ascii="Times New Roman" w:hAnsi="Times New Roman" w:cs="Times New Roman"/>
          <w:sz w:val="28"/>
          <w:szCs w:val="28"/>
        </w:rPr>
        <w:t xml:space="preserve">-дней, </w:t>
      </w:r>
      <w:proofErr w:type="gramStart"/>
      <w:r w:rsidRPr="00141C4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141C4B">
        <w:rPr>
          <w:rFonts w:ascii="Times New Roman" w:hAnsi="Times New Roman" w:cs="Times New Roman"/>
          <w:sz w:val="28"/>
          <w:szCs w:val="28"/>
        </w:rPr>
        <w:t xml:space="preserve"> для выполнения данного объема работы.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Прямоугольники отдельных работ, совпадающие по срокам выполнения, строят один над другим; общая высота прямоугольников определяет количество тракторов, необходимых в каждый период работ.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Для удобства пользования графиком загрузки каждому прямоугольнику, соответствующему определенной работе, присваивается шифр, например, лущение стерни 1.1, подготовка минеральных удобрений 1.2 и т.д., где первая цифра обозначает номер технологической карты, а вторая - порядковый номер работы в данной технологической карте.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Построенные таким образом графики загрузки обычно имеют большую неравномерность в использовании тракторов</w:t>
      </w:r>
      <w:r w:rsidR="001C280C">
        <w:rPr>
          <w:rFonts w:ascii="Times New Roman" w:hAnsi="Times New Roman" w:cs="Times New Roman"/>
          <w:sz w:val="28"/>
          <w:szCs w:val="28"/>
        </w:rPr>
        <w:t xml:space="preserve"> (самоходных машин)</w:t>
      </w:r>
      <w:r w:rsidRPr="00141C4B">
        <w:rPr>
          <w:rFonts w:ascii="Times New Roman" w:hAnsi="Times New Roman" w:cs="Times New Roman"/>
          <w:sz w:val="28"/>
          <w:szCs w:val="28"/>
        </w:rPr>
        <w:t>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В таких случаях они подвергаются корректировке, цель которой улучшить использование тракторов</w:t>
      </w:r>
      <w:r w:rsidR="001C28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C280C" w:rsidRPr="001C280C">
        <w:rPr>
          <w:rFonts w:ascii="Times New Roman" w:hAnsi="Times New Roman" w:cs="Times New Roman"/>
          <w:sz w:val="28"/>
          <w:szCs w:val="28"/>
        </w:rPr>
        <w:t>(самоходных машин)</w:t>
      </w:r>
      <w:r w:rsidRPr="00141C4B">
        <w:rPr>
          <w:rFonts w:ascii="Times New Roman" w:hAnsi="Times New Roman" w:cs="Times New Roman"/>
          <w:sz w:val="28"/>
          <w:szCs w:val="28"/>
        </w:rPr>
        <w:t xml:space="preserve"> и уменьшить в них потребность в наиболее напряженные периоды сельскохозяйственных работ, не допуская, наряду с этим, нарушения агротехнических требований по срокам их выполнения.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Корректировка графиков загрузки тракторов может быть выполнена следующими способами: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1C4B">
        <w:rPr>
          <w:rFonts w:ascii="Times New Roman" w:hAnsi="Times New Roman" w:cs="Times New Roman"/>
          <w:sz w:val="28"/>
          <w:szCs w:val="28"/>
        </w:rPr>
        <w:t xml:space="preserve">изменением сроков выполнения отдельных работ в пределах оптимальных, установленных </w:t>
      </w:r>
      <w:proofErr w:type="spellStart"/>
      <w:r w:rsidRPr="00141C4B">
        <w:rPr>
          <w:rFonts w:ascii="Times New Roman" w:hAnsi="Times New Roman" w:cs="Times New Roman"/>
          <w:sz w:val="28"/>
          <w:szCs w:val="28"/>
        </w:rPr>
        <w:t>агротребованиями</w:t>
      </w:r>
      <w:proofErr w:type="spellEnd"/>
      <w:r w:rsidRPr="00141C4B">
        <w:rPr>
          <w:rFonts w:ascii="Times New Roman" w:hAnsi="Times New Roman" w:cs="Times New Roman"/>
          <w:sz w:val="28"/>
          <w:szCs w:val="28"/>
        </w:rPr>
        <w:t>;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1C4B">
        <w:rPr>
          <w:rFonts w:ascii="Times New Roman" w:hAnsi="Times New Roman" w:cs="Times New Roman"/>
          <w:sz w:val="28"/>
          <w:szCs w:val="28"/>
        </w:rPr>
        <w:t>уменьшением количества дней работы агрегата за счет увеличения продолжительности рабочего дня (</w:t>
      </w:r>
      <w:proofErr w:type="gramStart"/>
      <w:r w:rsidRPr="00141C4B">
        <w:rPr>
          <w:rFonts w:ascii="Times New Roman" w:hAnsi="Times New Roman" w:cs="Times New Roman"/>
          <w:sz w:val="28"/>
          <w:szCs w:val="28"/>
        </w:rPr>
        <w:t>двух-трехсменная</w:t>
      </w:r>
      <w:proofErr w:type="gramEnd"/>
      <w:r w:rsidRPr="00141C4B">
        <w:rPr>
          <w:rFonts w:ascii="Times New Roman" w:hAnsi="Times New Roman" w:cs="Times New Roman"/>
          <w:sz w:val="28"/>
          <w:szCs w:val="28"/>
        </w:rPr>
        <w:t xml:space="preserve"> работа), если это не ухудшает качества работы;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1C4B">
        <w:rPr>
          <w:rFonts w:ascii="Times New Roman" w:hAnsi="Times New Roman" w:cs="Times New Roman"/>
          <w:sz w:val="28"/>
          <w:szCs w:val="28"/>
        </w:rPr>
        <w:t>частичным перераспределением объема работ между тракторами различных марок, передачи части работ на самоходные машины, автотранспорт, специализированным подразделениям (пахотные, транспортные, плодородия и другие отряды);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1C4B">
        <w:rPr>
          <w:rFonts w:ascii="Times New Roman" w:hAnsi="Times New Roman" w:cs="Times New Roman"/>
          <w:sz w:val="28"/>
          <w:szCs w:val="28"/>
        </w:rPr>
        <w:t>изменением количества тракторов, выделяемых для данной работы в отдельные периоды общего времени ее выполнения.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Все изменения, связанные с корректировкой графиков загрузки тракторов, должны быть внесены в технологические карты.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Количество тракторов, соответствующее наибольшим ординатам на графиках загрузки после корректировки, определяет эксплуатационный парк, т.е. парк, занятый непосредственно на выполнении механизированных работ.</w:t>
      </w:r>
    </w:p>
    <w:p w:rsidR="00141C4B" w:rsidRPr="00141C4B" w:rsidRDefault="00141C4B" w:rsidP="0014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4B">
        <w:rPr>
          <w:rFonts w:ascii="Times New Roman" w:hAnsi="Times New Roman" w:cs="Times New Roman"/>
          <w:sz w:val="28"/>
          <w:szCs w:val="28"/>
        </w:rPr>
        <w:t>Списочное (инвентарное) или действительно необходимое количество тракторов должно быть несколько больше в связи с неизбежностью их простоя на плановых технических обслуживаниях (ТО) и ремонтах.</w:t>
      </w:r>
    </w:p>
    <w:sectPr w:rsidR="00141C4B" w:rsidRPr="00141C4B" w:rsidSect="00EC53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1"/>
    <w:rsid w:val="00047298"/>
    <w:rsid w:val="000A4FC6"/>
    <w:rsid w:val="000E2F79"/>
    <w:rsid w:val="00105F47"/>
    <w:rsid w:val="00141C4B"/>
    <w:rsid w:val="001A0CB4"/>
    <w:rsid w:val="001C280C"/>
    <w:rsid w:val="001E4B77"/>
    <w:rsid w:val="00206090"/>
    <w:rsid w:val="0021750B"/>
    <w:rsid w:val="00332019"/>
    <w:rsid w:val="0035073F"/>
    <w:rsid w:val="00426B56"/>
    <w:rsid w:val="00450FA9"/>
    <w:rsid w:val="005A0F71"/>
    <w:rsid w:val="005D3EF7"/>
    <w:rsid w:val="006B2132"/>
    <w:rsid w:val="006F2C34"/>
    <w:rsid w:val="00751B93"/>
    <w:rsid w:val="00783A7A"/>
    <w:rsid w:val="00793BB1"/>
    <w:rsid w:val="007B3ADF"/>
    <w:rsid w:val="007B6E09"/>
    <w:rsid w:val="007D5EF4"/>
    <w:rsid w:val="007F029C"/>
    <w:rsid w:val="0081584A"/>
    <w:rsid w:val="008C2160"/>
    <w:rsid w:val="00951F30"/>
    <w:rsid w:val="00971F08"/>
    <w:rsid w:val="00A04B53"/>
    <w:rsid w:val="00A077DB"/>
    <w:rsid w:val="00B96C7F"/>
    <w:rsid w:val="00BD3959"/>
    <w:rsid w:val="00BD5D7A"/>
    <w:rsid w:val="00C6639E"/>
    <w:rsid w:val="00CE48FA"/>
    <w:rsid w:val="00D441DD"/>
    <w:rsid w:val="00D54B8C"/>
    <w:rsid w:val="00D94B88"/>
    <w:rsid w:val="00E428BB"/>
    <w:rsid w:val="00E61D57"/>
    <w:rsid w:val="00E825D1"/>
    <w:rsid w:val="00EC53E7"/>
    <w:rsid w:val="00F27B7C"/>
    <w:rsid w:val="00F8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4A"/>
    <w:pPr>
      <w:ind w:left="720"/>
      <w:contextualSpacing/>
    </w:pPr>
  </w:style>
  <w:style w:type="character" w:styleId="a4">
    <w:name w:val="Strong"/>
    <w:basedOn w:val="a0"/>
    <w:uiPriority w:val="22"/>
    <w:qFormat/>
    <w:rsid w:val="002060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4A"/>
    <w:pPr>
      <w:ind w:left="720"/>
      <w:contextualSpacing/>
    </w:pPr>
  </w:style>
  <w:style w:type="character" w:styleId="a4">
    <w:name w:val="Strong"/>
    <w:basedOn w:val="a0"/>
    <w:uiPriority w:val="22"/>
    <w:qFormat/>
    <w:rsid w:val="002060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2025-10-02T19:43:00Z</dcterms:created>
  <dcterms:modified xsi:type="dcterms:W3CDTF">2025-10-17T06:14:00Z</dcterms:modified>
</cp:coreProperties>
</file>