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B86" w:rsidRPr="00B84C2D" w:rsidRDefault="00B84C2D" w:rsidP="00B84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2D">
        <w:rPr>
          <w:rFonts w:ascii="Times New Roman" w:hAnsi="Times New Roman" w:cs="Times New Roman"/>
          <w:b/>
          <w:sz w:val="28"/>
          <w:szCs w:val="28"/>
        </w:rPr>
        <w:t>Экзаменационные вопросы</w:t>
      </w:r>
    </w:p>
    <w:p w:rsidR="00B84C2D" w:rsidRDefault="00B84C2D" w:rsidP="00B84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C2D">
        <w:rPr>
          <w:rFonts w:ascii="Times New Roman" w:hAnsi="Times New Roman" w:cs="Times New Roman"/>
          <w:b/>
          <w:sz w:val="28"/>
          <w:szCs w:val="28"/>
        </w:rPr>
        <w:t>Электротехника и электроника</w:t>
      </w:r>
    </w:p>
    <w:p w:rsidR="00B84C2D" w:rsidRDefault="00B84C2D" w:rsidP="00B84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Линейные цепи постоянного тока. Элементы электрической цепи постоянного тока. Положительные направления токов и напряжений. 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Резистивные элементы. Последовательное, параллельное и смешанное соединение резисторов.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Источники электрической энергии постоянного тока. Источники ЭДС и источники тока.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Законы Кирхгофа и их применение для расчета цепей постоянного тока.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Обобщенный закон Ома. Работа и мощность электрического тока. Энергетический баланс. Условие передачи приемнику максимальной энергии.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Получение, область применения и основные величины, характеризующие синусоидальный ток.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Способы представления синусоидальных величин (волновыми диаграммами, тригонометрическими уравнениями, вращающимися векторами на декартовой плоскости).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Представление синусоидальных величин комплексными числами.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Резистор в цепи синусоидального тока.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Идеальная индуктивная катушка в цепи синусоидального тока.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Идеальный конденсатор в цепи синусоидального тока.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Цепь синусоидального тока с последовательным соединением резистора, индуктивной катушки и конденсатора. Резонанс напряжений.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Активная, реактивная и полная мощности в цепи синусоидального тока. Комплексная мощность.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Цепь синусоидального тока с последовательным соединением резистора и индуктивной катушки.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Цепь синусоидального тока с последовательным соединением резистора и конденсатора.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Цепь синусоидального тока с параллельным соединением резистора, индуктивной катушки и конденсатора. Резонанс токов.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Повышение коэффициента мощности активно-индуктивного потребителя.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Получение, область применения и основные преимущества трехфазной системы токов.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Соединение потребителей трехфазного тока звездой. Трехпроводная, четырехпроводная схемы. Работа при симметричном и несимметричном режимах.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Соединение потребителей трехфазного тока треугольником. Работа при симметричном и несимметричном режимах.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 Мощность трехфазного потребителя. Измерение активной мощности в трехфазной цепи.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Магнитные цепи электротехнических устройств. Основные величины, характеризующие магнитное поле (магнитный поток, магнитная индукция, магнитная проницаемость, напряженность магнитного поля). Свойства </w:t>
      </w:r>
      <w:proofErr w:type="spellStart"/>
      <w:r w:rsidRPr="00B84C2D">
        <w:rPr>
          <w:rFonts w:ascii="Times New Roman" w:hAnsi="Times New Roman" w:cs="Times New Roman"/>
          <w:spacing w:val="-6"/>
          <w:sz w:val="28"/>
          <w:szCs w:val="28"/>
        </w:rPr>
        <w:t>ферромагнитных</w:t>
      </w:r>
      <w:proofErr w:type="spellEnd"/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материалов. Закон полного тока.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Закон Ома для магнитной цепи. Порядок расчета неоднородной неразветвленной магнитной цепи.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Порядок расчета разветвленной неоднородной магнитной цепи с использованием законов Кирхгофа.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Определение и изображение электрического поля. Закон Кулона. 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Напряженность электрического поля. Электрический потенциал. Геометрическое описание электрического поля.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Электропроводность. Проводники в электрическом поле. Электростатическая индукция. Плоский конденсатор. Электрическая емкость.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Диэлектрики в электрическом поле. Диэлектрическая проницаемость. Соединение конденсаторов. Энергия заряженного конденсатора.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Поверхностный эффект в проводниках.</w:t>
      </w:r>
    </w:p>
    <w:p w:rsidR="00B84C2D" w:rsidRPr="00B84C2D" w:rsidRDefault="00B84C2D" w:rsidP="00B84C2D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30. Понятие о трехфазной системе электроснабжения. Схемы централизованного электроснабжения.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>Назначение, устройство и принцип действия однофазного трансформатора. Уравнения электрического и магнитного состояния.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Приведенный трансформатор. Схема замещения приведенного трансформатора. Опыты холостого хода, короткого замыкания и нагрузки.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Потери мощности и КПД трансформатора, их зависимость от нагрузки.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Трехфазные трансформаторы.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Измерительные трансформаторы тока и напряжения.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Вращающееся магнитное поле. Получение и частота вращения. Использование в асинхронных и синхронных машинах.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Устройство, принцип действия и область применения трехфазного асинхронного электродвигателя с короткозамкнутым и фазным ротором. Схемы включения статорных обмоток.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КПД асинхронного электродвигателя. Коэффициент мощности и реактивная мощность двигателя при работе на холостом ходу и под нагрузкой.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Вращающий момент и механическая характеристика асинхронного электродвигателя. Зависимость момента от напряжения сети и активного сопротивления роторной обмотки.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Пуск асинхронного трехфазного электродвигателя и регулирование частоты вращения ротора.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Однофазные и двухфазные (конденсаторные) двигатели. Устройство, принцип действия и область использования.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Устройство, принцип действия и область применения машины постоянного тока (режим генератора и двигателя). Классификация машин по способу возбуждения.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Особенности генераторов постоянного тока параллельного, последовательного и смешанного возбуждения.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Электродвигатели постоянного тока. Схемы включения, пуск, реверсирование и регулирование частоты вращения.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Рабочие характеристики двигателей постоянного тока параллельного, последовательного и смешанного возбуждения.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Физические основы работы полупроводниковых приборов.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Электропроводность полупроводников. Р-</w:t>
      </w:r>
      <w:r w:rsidRPr="00B84C2D">
        <w:rPr>
          <w:rFonts w:ascii="Times New Roman" w:hAnsi="Times New Roman" w:cs="Times New Roman"/>
          <w:spacing w:val="-6"/>
          <w:sz w:val="28"/>
          <w:szCs w:val="28"/>
          <w:lang w:val="en-US"/>
        </w:rPr>
        <w:t>n</w:t>
      </w: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переход. Образование контактной разности потенциалов. Проводимость р-</w:t>
      </w:r>
      <w:r w:rsidRPr="00B84C2D">
        <w:rPr>
          <w:rFonts w:ascii="Times New Roman" w:hAnsi="Times New Roman" w:cs="Times New Roman"/>
          <w:spacing w:val="-6"/>
          <w:sz w:val="28"/>
          <w:szCs w:val="28"/>
          <w:lang w:val="en-US"/>
        </w:rPr>
        <w:t>n</w:t>
      </w: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перехода при прямом и обратном включении источника напряжения.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Полупроводниковый выпрямительный диод. Стабилитрон.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Электрические схемы и принцип действия однофазных выпрямителей (однополупериодного, </w:t>
      </w:r>
      <w:proofErr w:type="spellStart"/>
      <w:r w:rsidRPr="00B84C2D">
        <w:rPr>
          <w:rFonts w:ascii="Times New Roman" w:hAnsi="Times New Roman" w:cs="Times New Roman"/>
          <w:spacing w:val="-6"/>
          <w:sz w:val="28"/>
          <w:szCs w:val="28"/>
        </w:rPr>
        <w:t>двухполупериодного</w:t>
      </w:r>
      <w:proofErr w:type="spellEnd"/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и мостового). Назначение и работа сглаживающих фильтров.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Тиристоры (</w:t>
      </w:r>
      <w:proofErr w:type="spellStart"/>
      <w:r w:rsidRPr="00B84C2D">
        <w:rPr>
          <w:rFonts w:ascii="Times New Roman" w:hAnsi="Times New Roman" w:cs="Times New Roman"/>
          <w:spacing w:val="-6"/>
          <w:sz w:val="28"/>
          <w:szCs w:val="28"/>
        </w:rPr>
        <w:t>динисторы</w:t>
      </w:r>
      <w:proofErr w:type="spellEnd"/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B84C2D">
        <w:rPr>
          <w:rFonts w:ascii="Times New Roman" w:hAnsi="Times New Roman" w:cs="Times New Roman"/>
          <w:spacing w:val="-6"/>
          <w:sz w:val="28"/>
          <w:szCs w:val="28"/>
        </w:rPr>
        <w:t>тринисторы</w:t>
      </w:r>
      <w:proofErr w:type="spellEnd"/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). Структурные схемы, принцип работы. </w:t>
      </w:r>
      <w:proofErr w:type="gramStart"/>
      <w:r w:rsidRPr="00B84C2D">
        <w:rPr>
          <w:rFonts w:ascii="Times New Roman" w:hAnsi="Times New Roman" w:cs="Times New Roman"/>
          <w:spacing w:val="-6"/>
          <w:sz w:val="28"/>
          <w:szCs w:val="28"/>
        </w:rPr>
        <w:t>Вольт-амперные</w:t>
      </w:r>
      <w:proofErr w:type="gramEnd"/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характеристики.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Управляемый выпрямитель на тиристоре.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Биполярные транзисторы. Структурные схемы. Принцип работы.</w:t>
      </w:r>
    </w:p>
    <w:p w:rsidR="00B84C2D" w:rsidRPr="00B84C2D" w:rsidRDefault="00B84C2D" w:rsidP="00B84C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84C2D">
        <w:rPr>
          <w:rFonts w:ascii="Times New Roman" w:hAnsi="Times New Roman" w:cs="Times New Roman"/>
          <w:spacing w:val="-6"/>
          <w:sz w:val="28"/>
          <w:szCs w:val="28"/>
        </w:rPr>
        <w:t xml:space="preserve"> Схемы включения биполярных транзисторов с общей базой, общим эмиттером и общим коллектором, их свойства и характеристики.</w:t>
      </w:r>
      <w:bookmarkStart w:id="0" w:name="_GoBack"/>
      <w:bookmarkEnd w:id="0"/>
    </w:p>
    <w:sectPr w:rsidR="00B84C2D" w:rsidRPr="00B8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82143"/>
    <w:multiLevelType w:val="hybridMultilevel"/>
    <w:tmpl w:val="8ED62C24"/>
    <w:lvl w:ilvl="0" w:tplc="3096590A">
      <w:start w:val="1"/>
      <w:numFmt w:val="decimal"/>
      <w:suff w:val="space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6E00558F"/>
    <w:multiLevelType w:val="hybridMultilevel"/>
    <w:tmpl w:val="B3E04272"/>
    <w:lvl w:ilvl="0" w:tplc="8C32FE6A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2D"/>
    <w:rsid w:val="002E6B86"/>
    <w:rsid w:val="00B8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9845"/>
  <w15:chartTrackingRefBased/>
  <w15:docId w15:val="{C18A3663-B7B4-4536-953E-9FB77942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2026-01-01T09:07:00Z</dcterms:created>
  <dcterms:modified xsi:type="dcterms:W3CDTF">2026-01-01T09:10:00Z</dcterms:modified>
</cp:coreProperties>
</file>