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42A" w:rsidRPr="008E342A" w:rsidRDefault="008E342A" w:rsidP="008E342A">
      <w:pPr>
        <w:spacing w:before="600" w:after="600" w:line="240" w:lineRule="auto"/>
        <w:ind w:left="600" w:right="600"/>
        <w:jc w:val="right"/>
        <w:outlineLvl w:val="0"/>
        <w:rPr>
          <w:rFonts w:ascii="Arial" w:eastAsia="Times New Roman" w:hAnsi="Arial" w:cs="Arial"/>
          <w:color w:val="538AB1"/>
          <w:kern w:val="36"/>
          <w:sz w:val="54"/>
          <w:szCs w:val="54"/>
          <w:lang w:eastAsia="ru-RU"/>
        </w:rPr>
      </w:pPr>
      <w:r w:rsidRPr="008E342A">
        <w:rPr>
          <w:rFonts w:ascii="Arial" w:eastAsia="Times New Roman" w:hAnsi="Arial" w:cs="Arial"/>
          <w:color w:val="538AB1"/>
          <w:kern w:val="36"/>
          <w:sz w:val="54"/>
          <w:szCs w:val="54"/>
          <w:lang w:eastAsia="ru-RU"/>
        </w:rPr>
        <w:t xml:space="preserve">Сахарный диабет у сук в </w:t>
      </w:r>
      <w:proofErr w:type="spellStart"/>
      <w:r w:rsidRPr="008E342A">
        <w:rPr>
          <w:rFonts w:ascii="Arial" w:eastAsia="Times New Roman" w:hAnsi="Arial" w:cs="Arial"/>
          <w:color w:val="538AB1"/>
          <w:kern w:val="36"/>
          <w:sz w:val="54"/>
          <w:szCs w:val="54"/>
          <w:lang w:eastAsia="ru-RU"/>
        </w:rPr>
        <w:t>диэструс</w:t>
      </w:r>
      <w:proofErr w:type="spellEnd"/>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Arial" w:eastAsia="Times New Roman" w:hAnsi="Arial" w:cs="Arial"/>
          <w:b/>
          <w:bCs/>
          <w:color w:val="6B6B6B"/>
          <w:sz w:val="21"/>
          <w:szCs w:val="21"/>
          <w:lang w:eastAsia="ru-RU"/>
        </w:rPr>
        <w:t>Автор:</w:t>
      </w:r>
      <w:r w:rsidRPr="008E342A">
        <w:rPr>
          <w:rFonts w:ascii="Tahoma" w:eastAsia="Times New Roman" w:hAnsi="Tahoma" w:cs="Tahoma"/>
          <w:color w:val="6B6B6B"/>
          <w:sz w:val="21"/>
          <w:szCs w:val="21"/>
          <w:lang w:eastAsia="ru-RU"/>
        </w:rPr>
        <w:t> Перфильева О. С., ветеринарный врач Ветеринарной клиники неврологии, травматологии и интенсивной терапии</w:t>
      </w:r>
      <w:bookmarkStart w:id="0" w:name="_GoBack"/>
      <w:bookmarkEnd w:id="0"/>
      <w:r w:rsidRPr="008E342A">
        <w:rPr>
          <w:rFonts w:ascii="Tahoma" w:eastAsia="Times New Roman" w:hAnsi="Tahoma" w:cs="Tahoma"/>
          <w:color w:val="6B6B6B"/>
          <w:sz w:val="21"/>
          <w:szCs w:val="21"/>
          <w:lang w:eastAsia="ru-RU"/>
        </w:rPr>
        <w:t>, г. Санкт-Петербург. </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r w:rsidRPr="008E342A">
        <w:rPr>
          <w:rFonts w:ascii="Tahoma" w:eastAsia="Times New Roman" w:hAnsi="Tahoma" w:cs="Tahoma"/>
          <w:i/>
          <w:iCs/>
          <w:color w:val="6B6B6B"/>
          <w:sz w:val="21"/>
          <w:szCs w:val="21"/>
          <w:lang w:eastAsia="ru-RU"/>
        </w:rPr>
        <w:t>Сахарный диабет</w:t>
      </w:r>
      <w:r w:rsidRPr="008E342A">
        <w:rPr>
          <w:rFonts w:ascii="Tahoma" w:eastAsia="Times New Roman" w:hAnsi="Tahoma" w:cs="Tahoma"/>
          <w:color w:val="6B6B6B"/>
          <w:sz w:val="21"/>
          <w:szCs w:val="21"/>
          <w:lang w:eastAsia="ru-RU"/>
        </w:rPr>
        <w:t> относится к одной из распространенных болезней эндокринной системы. Независимо от причины развития сахарного диабета патофизиологические процессы идентичны и характеризуются абсолютной или относительной инсулиновой недостаточностью.</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Выделяют четыре классических признака сахарного диабета: полидипсия, полиурия, полифагия и потеря веса. Эти симптомы появляются, если содержание глюкозы в крови превышает почечный порог.</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Этиология</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Вторичный сахарный диабет</w:t>
      </w:r>
      <w:r w:rsidRPr="008E342A">
        <w:rPr>
          <w:rFonts w:ascii="Tahoma" w:eastAsia="Times New Roman" w:hAnsi="Tahoma" w:cs="Tahoma"/>
          <w:color w:val="6B6B6B"/>
          <w:sz w:val="21"/>
          <w:szCs w:val="21"/>
          <w:lang w:eastAsia="ru-RU"/>
        </w:rPr>
        <w:t> представляет собой нарушение чувствительности тканей к инсулину вследствие сопутствующих заболеваний или применения лекарственных средств, подавляющих секрецию инсулина или противодействующих его активности.</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r w:rsidRPr="008E342A">
        <w:rPr>
          <w:rFonts w:ascii="Arial" w:eastAsia="Times New Roman" w:hAnsi="Arial" w:cs="Arial"/>
          <w:b/>
          <w:bCs/>
          <w:i/>
          <w:iCs/>
          <w:color w:val="6B6B6B"/>
          <w:sz w:val="21"/>
          <w:szCs w:val="21"/>
          <w:lang w:eastAsia="ru-RU"/>
        </w:rPr>
        <w:t>Предрасполагающие факторы нарушения чувствительности тканей к инсулину:</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proofErr w:type="gramStart"/>
      <w:r w:rsidRPr="008E342A">
        <w:rPr>
          <w:rFonts w:ascii="Tahoma" w:eastAsia="Times New Roman" w:hAnsi="Tahoma" w:cs="Tahoma"/>
          <w:color w:val="6B6B6B"/>
          <w:sz w:val="21"/>
          <w:szCs w:val="21"/>
          <w:lang w:eastAsia="ru-RU"/>
        </w:rPr>
        <w:t>1.​</w:t>
      </w:r>
      <w:proofErr w:type="gramEnd"/>
      <w:r w:rsidRPr="008E342A">
        <w:rPr>
          <w:rFonts w:ascii="Tahoma" w:eastAsia="Times New Roman" w:hAnsi="Tahoma" w:cs="Tahoma"/>
          <w:color w:val="6B6B6B"/>
          <w:sz w:val="21"/>
          <w:szCs w:val="21"/>
          <w:lang w:eastAsia="ru-RU"/>
        </w:rPr>
        <w:t> </w:t>
      </w:r>
      <w:r w:rsidRPr="008E342A">
        <w:rPr>
          <w:rFonts w:ascii="Tahoma" w:eastAsia="Times New Roman" w:hAnsi="Tahoma" w:cs="Tahoma"/>
          <w:i/>
          <w:iCs/>
          <w:color w:val="6B6B6B"/>
          <w:sz w:val="21"/>
          <w:szCs w:val="21"/>
          <w:lang w:eastAsia="ru-RU"/>
        </w:rPr>
        <w:t>Ожирение</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2.​ </w:t>
      </w:r>
      <w:r w:rsidRPr="008E342A">
        <w:rPr>
          <w:rFonts w:ascii="Arial" w:eastAsia="Times New Roman" w:hAnsi="Arial" w:cs="Arial"/>
          <w:b/>
          <w:bCs/>
          <w:i/>
          <w:iCs/>
          <w:color w:val="6B6B6B"/>
          <w:sz w:val="21"/>
          <w:szCs w:val="21"/>
          <w:lang w:eastAsia="ru-RU"/>
        </w:rPr>
        <w:t>Сопутствующие гормональные расстройства:</w:t>
      </w:r>
      <w:r w:rsidRPr="008E342A">
        <w:rPr>
          <w:rFonts w:ascii="Tahoma" w:eastAsia="Times New Roman" w:hAnsi="Tahoma" w:cs="Tahoma"/>
          <w:color w:val="6B6B6B"/>
          <w:sz w:val="21"/>
          <w:szCs w:val="21"/>
          <w:lang w:eastAsia="ru-RU"/>
        </w:rPr>
        <w:br/>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Гипотиреоз</w:t>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i/>
          <w:iCs/>
          <w:color w:val="6B6B6B"/>
          <w:sz w:val="21"/>
          <w:szCs w:val="21"/>
          <w:lang w:eastAsia="ru-RU"/>
        </w:rPr>
        <w:t>Гиперадренокортицизм</w:t>
      </w:r>
      <w:proofErr w:type="spellEnd"/>
      <w:r w:rsidRPr="008E342A">
        <w:rPr>
          <w:rFonts w:ascii="Tahoma" w:eastAsia="Times New Roman" w:hAnsi="Tahoma" w:cs="Tahoma"/>
          <w:i/>
          <w:iCs/>
          <w:color w:val="6B6B6B"/>
          <w:sz w:val="21"/>
          <w:szCs w:val="21"/>
          <w:lang w:eastAsia="ru-RU"/>
        </w:rPr>
        <w:t xml:space="preserve">, </w:t>
      </w:r>
      <w:proofErr w:type="spellStart"/>
      <w:r w:rsidRPr="008E342A">
        <w:rPr>
          <w:rFonts w:ascii="Tahoma" w:eastAsia="Times New Roman" w:hAnsi="Tahoma" w:cs="Tahoma"/>
          <w:i/>
          <w:iCs/>
          <w:color w:val="6B6B6B"/>
          <w:sz w:val="21"/>
          <w:szCs w:val="21"/>
          <w:lang w:eastAsia="ru-RU"/>
        </w:rPr>
        <w:t>глюкагонома</w:t>
      </w:r>
      <w:proofErr w:type="spellEnd"/>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Акромегалия</w:t>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 xml:space="preserve">Избыточная секреция гормона роста в </w:t>
      </w:r>
      <w:proofErr w:type="spellStart"/>
      <w:r w:rsidRPr="008E342A">
        <w:rPr>
          <w:rFonts w:ascii="Tahoma" w:eastAsia="Times New Roman" w:hAnsi="Tahoma" w:cs="Tahoma"/>
          <w:i/>
          <w:iCs/>
          <w:color w:val="6B6B6B"/>
          <w:sz w:val="21"/>
          <w:szCs w:val="21"/>
          <w:lang w:eastAsia="ru-RU"/>
        </w:rPr>
        <w:t>диэструс</w:t>
      </w:r>
      <w:proofErr w:type="spellEnd"/>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 xml:space="preserve">Прогестероны (эндогенные, в том числе в </w:t>
      </w:r>
      <w:proofErr w:type="spellStart"/>
      <w:r w:rsidRPr="008E342A">
        <w:rPr>
          <w:rFonts w:ascii="Tahoma" w:eastAsia="Times New Roman" w:hAnsi="Tahoma" w:cs="Tahoma"/>
          <w:i/>
          <w:iCs/>
          <w:color w:val="6B6B6B"/>
          <w:sz w:val="21"/>
          <w:szCs w:val="21"/>
          <w:lang w:eastAsia="ru-RU"/>
        </w:rPr>
        <w:t>диэструс</w:t>
      </w:r>
      <w:proofErr w:type="spellEnd"/>
      <w:r w:rsidRPr="008E342A">
        <w:rPr>
          <w:rFonts w:ascii="Tahoma" w:eastAsia="Times New Roman" w:hAnsi="Tahoma" w:cs="Tahoma"/>
          <w:i/>
          <w:iCs/>
          <w:color w:val="6B6B6B"/>
          <w:sz w:val="21"/>
          <w:szCs w:val="21"/>
          <w:lang w:eastAsia="ru-RU"/>
        </w:rPr>
        <w:t>)</w:t>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Катехоламины</w:t>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w:t>
      </w:r>
      <w:r w:rsidRPr="008E342A">
        <w:rPr>
          <w:rFonts w:ascii="Tahoma" w:eastAsia="Times New Roman" w:hAnsi="Tahoma" w:cs="Tahoma"/>
          <w:i/>
          <w:iCs/>
          <w:color w:val="6B6B6B"/>
          <w:sz w:val="21"/>
          <w:szCs w:val="21"/>
          <w:lang w:eastAsia="ru-RU"/>
        </w:rPr>
        <w:t>Стресс</w:t>
      </w:r>
    </w:p>
    <w:p w:rsidR="008E342A" w:rsidRPr="008E342A" w:rsidRDefault="008E342A" w:rsidP="008E342A">
      <w:pPr>
        <w:numPr>
          <w:ilvl w:val="0"/>
          <w:numId w:val="1"/>
        </w:numPr>
        <w:spacing w:before="100" w:beforeAutospacing="1" w:after="100" w:afterAutospacing="1"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i/>
          <w:iCs/>
          <w:color w:val="6B6B6B"/>
          <w:sz w:val="21"/>
          <w:szCs w:val="21"/>
          <w:lang w:eastAsia="ru-RU"/>
        </w:rPr>
        <w:t>Феохромоцитома</w:t>
      </w:r>
      <w:proofErr w:type="spellEnd"/>
    </w:p>
    <w:p w:rsidR="008E342A" w:rsidRPr="008E342A" w:rsidRDefault="008E342A" w:rsidP="008E342A">
      <w:pPr>
        <w:spacing w:after="0" w:line="336" w:lineRule="atLeast"/>
        <w:rPr>
          <w:rFonts w:ascii="Tahoma" w:eastAsia="Times New Roman" w:hAnsi="Tahoma" w:cs="Tahoma"/>
          <w:color w:val="6B6B6B"/>
          <w:sz w:val="21"/>
          <w:szCs w:val="21"/>
          <w:lang w:eastAsia="ru-RU"/>
        </w:rPr>
      </w:pPr>
      <w:proofErr w:type="gramStart"/>
      <w:r w:rsidRPr="008E342A">
        <w:rPr>
          <w:rFonts w:ascii="Tahoma" w:eastAsia="Times New Roman" w:hAnsi="Tahoma" w:cs="Tahoma"/>
          <w:color w:val="6B6B6B"/>
          <w:sz w:val="21"/>
          <w:szCs w:val="21"/>
          <w:lang w:eastAsia="ru-RU"/>
        </w:rPr>
        <w:t>3.​</w:t>
      </w:r>
      <w:proofErr w:type="gramEnd"/>
      <w:r w:rsidRPr="008E342A">
        <w:rPr>
          <w:rFonts w:ascii="Tahoma" w:eastAsia="Times New Roman" w:hAnsi="Tahoma" w:cs="Tahoma"/>
          <w:color w:val="6B6B6B"/>
          <w:sz w:val="21"/>
          <w:szCs w:val="21"/>
          <w:lang w:eastAsia="ru-RU"/>
        </w:rPr>
        <w:t> </w:t>
      </w:r>
      <w:r w:rsidRPr="008E342A">
        <w:rPr>
          <w:rFonts w:ascii="Arial" w:eastAsia="Times New Roman" w:hAnsi="Arial" w:cs="Arial"/>
          <w:b/>
          <w:bCs/>
          <w:i/>
          <w:iCs/>
          <w:color w:val="6B6B6B"/>
          <w:sz w:val="21"/>
          <w:szCs w:val="21"/>
          <w:lang w:eastAsia="ru-RU"/>
        </w:rPr>
        <w:t>Медикаментозная терапия:</w:t>
      </w:r>
      <w:r w:rsidRPr="008E342A">
        <w:rPr>
          <w:rFonts w:ascii="Tahoma" w:eastAsia="Times New Roman" w:hAnsi="Tahoma" w:cs="Tahoma"/>
          <w:color w:val="6B6B6B"/>
          <w:sz w:val="21"/>
          <w:szCs w:val="21"/>
          <w:lang w:eastAsia="ru-RU"/>
        </w:rPr>
        <w:br/>
      </w:r>
    </w:p>
    <w:p w:rsidR="008E342A" w:rsidRPr="008E342A" w:rsidRDefault="008E342A" w:rsidP="008E342A">
      <w:pPr>
        <w:numPr>
          <w:ilvl w:val="0"/>
          <w:numId w:val="2"/>
        </w:numPr>
        <w:spacing w:before="100" w:beforeAutospacing="1" w:after="100" w:afterAutospacing="1"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i/>
          <w:iCs/>
          <w:color w:val="6B6B6B"/>
          <w:sz w:val="21"/>
          <w:szCs w:val="21"/>
          <w:lang w:eastAsia="ru-RU"/>
        </w:rPr>
        <w:lastRenderedPageBreak/>
        <w:t>Глюкокортикоиды</w:t>
      </w:r>
      <w:proofErr w:type="spellEnd"/>
    </w:p>
    <w:p w:rsidR="008E342A" w:rsidRPr="008E342A" w:rsidRDefault="008E342A" w:rsidP="008E342A">
      <w:pPr>
        <w:numPr>
          <w:ilvl w:val="0"/>
          <w:numId w:val="2"/>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Экзогенные прогестероны</w:t>
      </w:r>
    </w:p>
    <w:p w:rsidR="008E342A" w:rsidRPr="008E342A" w:rsidRDefault="008E342A" w:rsidP="008E342A">
      <w:pPr>
        <w:spacing w:after="0" w:line="336" w:lineRule="atLeast"/>
        <w:rPr>
          <w:rFonts w:ascii="Tahoma" w:eastAsia="Times New Roman" w:hAnsi="Tahoma" w:cs="Tahoma"/>
          <w:color w:val="6B6B6B"/>
          <w:sz w:val="21"/>
          <w:szCs w:val="21"/>
          <w:lang w:eastAsia="ru-RU"/>
        </w:rPr>
      </w:pPr>
      <w:proofErr w:type="gramStart"/>
      <w:r w:rsidRPr="008E342A">
        <w:rPr>
          <w:rFonts w:ascii="Tahoma" w:eastAsia="Times New Roman" w:hAnsi="Tahoma" w:cs="Tahoma"/>
          <w:color w:val="6B6B6B"/>
          <w:sz w:val="21"/>
          <w:szCs w:val="21"/>
          <w:lang w:eastAsia="ru-RU"/>
        </w:rPr>
        <w:t>4.​</w:t>
      </w:r>
      <w:proofErr w:type="gramEnd"/>
      <w:r w:rsidRPr="008E342A">
        <w:rPr>
          <w:rFonts w:ascii="Tahoma" w:eastAsia="Times New Roman" w:hAnsi="Tahoma" w:cs="Tahoma"/>
          <w:color w:val="6B6B6B"/>
          <w:sz w:val="21"/>
          <w:szCs w:val="21"/>
          <w:lang w:eastAsia="ru-RU"/>
        </w:rPr>
        <w:t> </w:t>
      </w:r>
      <w:r w:rsidRPr="008E342A">
        <w:rPr>
          <w:rFonts w:ascii="Tahoma" w:eastAsia="Times New Roman" w:hAnsi="Tahoma" w:cs="Tahoma"/>
          <w:i/>
          <w:iCs/>
          <w:color w:val="6B6B6B"/>
          <w:sz w:val="21"/>
          <w:szCs w:val="21"/>
          <w:lang w:eastAsia="ru-RU"/>
        </w:rPr>
        <w:t>Инфекция мочевыводящих путей</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5.​ </w:t>
      </w:r>
      <w:r w:rsidRPr="008E342A">
        <w:rPr>
          <w:rFonts w:ascii="Tahoma" w:eastAsia="Times New Roman" w:hAnsi="Tahoma" w:cs="Tahoma"/>
          <w:i/>
          <w:iCs/>
          <w:color w:val="6B6B6B"/>
          <w:sz w:val="21"/>
          <w:szCs w:val="21"/>
          <w:lang w:eastAsia="ru-RU"/>
        </w:rPr>
        <w:t>Уремия</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Ярким примером вторичного сахарного диабета служат метаболические расстройства у сук в </w:t>
      </w:r>
      <w:proofErr w:type="spellStart"/>
      <w:r w:rsidRPr="008E342A">
        <w:rPr>
          <w:rFonts w:ascii="Tahoma" w:eastAsia="Times New Roman" w:hAnsi="Tahoma" w:cs="Tahoma"/>
          <w:color w:val="6B6B6B"/>
          <w:sz w:val="21"/>
          <w:szCs w:val="21"/>
          <w:lang w:eastAsia="ru-RU"/>
        </w:rPr>
        <w:t>диэструс</w:t>
      </w:r>
      <w:proofErr w:type="spellEnd"/>
      <w:r w:rsidRPr="008E342A">
        <w:rPr>
          <w:rFonts w:ascii="Tahoma" w:eastAsia="Times New Roman" w:hAnsi="Tahoma" w:cs="Tahoma"/>
          <w:color w:val="6B6B6B"/>
          <w:sz w:val="21"/>
          <w:szCs w:val="21"/>
          <w:lang w:eastAsia="ru-RU"/>
        </w:rPr>
        <w:t xml:space="preserve">. У животных с нарушением чувствительности тканей к инсулину первоначально будет наблюдаться компенсация за счет повышения продукции инсулина. Однако при продолжении действия антагониста инсулина функция ß-клеток прогрессивно снижается, что в конечном итоге приводит к возникновению инсулинозависимого сахарного диабета. Когда повышение прогестерона и гормона роста </w:t>
      </w:r>
      <w:proofErr w:type="gramStart"/>
      <w:r w:rsidRPr="008E342A">
        <w:rPr>
          <w:rFonts w:ascii="Tahoma" w:eastAsia="Times New Roman" w:hAnsi="Tahoma" w:cs="Tahoma"/>
          <w:color w:val="6B6B6B"/>
          <w:sz w:val="21"/>
          <w:szCs w:val="21"/>
          <w:lang w:eastAsia="ru-RU"/>
        </w:rPr>
        <w:t>во время</w:t>
      </w:r>
      <w:proofErr w:type="gramEnd"/>
      <w:r w:rsidRPr="008E342A">
        <w:rPr>
          <w:rFonts w:ascii="Tahoma" w:eastAsia="Times New Roman" w:hAnsi="Tahoma" w:cs="Tahoma"/>
          <w:color w:val="6B6B6B"/>
          <w:sz w:val="21"/>
          <w:szCs w:val="21"/>
          <w:lang w:eastAsia="ru-RU"/>
        </w:rPr>
        <w:t xml:space="preserve"> </w:t>
      </w:r>
      <w:proofErr w:type="spellStart"/>
      <w:r w:rsidRPr="008E342A">
        <w:rPr>
          <w:rFonts w:ascii="Tahoma" w:eastAsia="Times New Roman" w:hAnsi="Tahoma" w:cs="Tahoma"/>
          <w:color w:val="6B6B6B"/>
          <w:sz w:val="21"/>
          <w:szCs w:val="21"/>
          <w:lang w:eastAsia="ru-RU"/>
        </w:rPr>
        <w:t>диэструса</w:t>
      </w:r>
      <w:proofErr w:type="spellEnd"/>
      <w:r w:rsidRPr="008E342A">
        <w:rPr>
          <w:rFonts w:ascii="Tahoma" w:eastAsia="Times New Roman" w:hAnsi="Tahoma" w:cs="Tahoma"/>
          <w:color w:val="6B6B6B"/>
          <w:sz w:val="21"/>
          <w:szCs w:val="21"/>
          <w:lang w:eastAsia="ru-RU"/>
        </w:rPr>
        <w:t xml:space="preserve"> является причиной развития СД, животное может быть излечено путем своевременной </w:t>
      </w:r>
      <w:proofErr w:type="spellStart"/>
      <w:r w:rsidRPr="008E342A">
        <w:rPr>
          <w:rFonts w:ascii="Tahoma" w:eastAsia="Times New Roman" w:hAnsi="Tahoma" w:cs="Tahoma"/>
          <w:color w:val="6B6B6B"/>
          <w:sz w:val="21"/>
          <w:szCs w:val="21"/>
          <w:lang w:eastAsia="ru-RU"/>
        </w:rPr>
        <w:t>овариогистерэктомии</w:t>
      </w:r>
      <w:proofErr w:type="spellEnd"/>
      <w:r w:rsidRPr="008E342A">
        <w:rPr>
          <w:rFonts w:ascii="Tahoma" w:eastAsia="Times New Roman" w:hAnsi="Tahoma" w:cs="Tahoma"/>
          <w:color w:val="6B6B6B"/>
          <w:sz w:val="21"/>
          <w:szCs w:val="21"/>
          <w:lang w:eastAsia="ru-RU"/>
        </w:rPr>
        <w:t>. Если удалось устранить действие антагонистов инсулина до того, как произойдет истощение ß-клеток поджелудочной железы, то устойчивый, постоянный диабет может и не развиться.</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Алгоритм действия. Ведение собаки с вторичным сахарным </w:t>
      </w:r>
      <w:proofErr w:type="spellStart"/>
      <w:r w:rsidRPr="008E342A">
        <w:rPr>
          <w:rFonts w:ascii="Tahoma" w:eastAsia="Times New Roman" w:hAnsi="Tahoma" w:cs="Tahoma"/>
          <w:color w:val="6B6B6B"/>
          <w:sz w:val="21"/>
          <w:szCs w:val="21"/>
          <w:lang w:eastAsia="ru-RU"/>
        </w:rPr>
        <w:t>диабетомДиагностика</w:t>
      </w:r>
      <w:proofErr w:type="spellEnd"/>
      <w:r w:rsidRPr="008E342A">
        <w:rPr>
          <w:rFonts w:ascii="Tahoma" w:eastAsia="Times New Roman" w:hAnsi="Tahoma" w:cs="Tahoma"/>
          <w:color w:val="6B6B6B"/>
          <w:sz w:val="21"/>
          <w:szCs w:val="21"/>
          <w:lang w:eastAsia="ru-RU"/>
        </w:rPr>
        <w:t xml:space="preserve"> СД базируется на обнаружении стойкой гипергликемии натощак (более 10 </w:t>
      </w:r>
      <w:proofErr w:type="spellStart"/>
      <w:r w:rsidRPr="008E342A">
        <w:rPr>
          <w:rFonts w:ascii="Tahoma" w:eastAsia="Times New Roman" w:hAnsi="Tahoma" w:cs="Tahoma"/>
          <w:color w:val="6B6B6B"/>
          <w:sz w:val="21"/>
          <w:szCs w:val="21"/>
          <w:lang w:eastAsia="ru-RU"/>
        </w:rPr>
        <w:t>ммоль</w:t>
      </w:r>
      <w:proofErr w:type="spellEnd"/>
      <w:r w:rsidRPr="008E342A">
        <w:rPr>
          <w:rFonts w:ascii="Tahoma" w:eastAsia="Times New Roman" w:hAnsi="Tahoma" w:cs="Tahoma"/>
          <w:color w:val="6B6B6B"/>
          <w:sz w:val="21"/>
          <w:szCs w:val="21"/>
          <w:lang w:eastAsia="ru-RU"/>
        </w:rPr>
        <w:t xml:space="preserve">/л), </w:t>
      </w:r>
      <w:proofErr w:type="spellStart"/>
      <w:r w:rsidRPr="008E342A">
        <w:rPr>
          <w:rFonts w:ascii="Tahoma" w:eastAsia="Times New Roman" w:hAnsi="Tahoma" w:cs="Tahoma"/>
          <w:color w:val="6B6B6B"/>
          <w:sz w:val="21"/>
          <w:szCs w:val="21"/>
          <w:lang w:eastAsia="ru-RU"/>
        </w:rPr>
        <w:t>глюкозурии</w:t>
      </w:r>
      <w:proofErr w:type="spellEnd"/>
      <w:r w:rsidRPr="008E342A">
        <w:rPr>
          <w:rFonts w:ascii="Tahoma" w:eastAsia="Times New Roman" w:hAnsi="Tahoma" w:cs="Tahoma"/>
          <w:color w:val="6B6B6B"/>
          <w:sz w:val="21"/>
          <w:szCs w:val="21"/>
          <w:lang w:eastAsia="ru-RU"/>
        </w:rPr>
        <w:t>, а также характерных клинических признаков.</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Анамнез</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пол, кастрация, стадия полового цикла;</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сопутствующие болезни, применение гормональных препаратов.</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proofErr w:type="spellStart"/>
      <w:r w:rsidRPr="008E342A">
        <w:rPr>
          <w:rFonts w:ascii="Tahoma" w:eastAsia="Times New Roman" w:hAnsi="Tahoma" w:cs="Tahoma"/>
          <w:color w:val="6B6B6B"/>
          <w:sz w:val="21"/>
          <w:szCs w:val="21"/>
          <w:lang w:eastAsia="ru-RU"/>
        </w:rPr>
        <w:t>Физикальный</w:t>
      </w:r>
      <w:proofErr w:type="spellEnd"/>
      <w:r w:rsidRPr="008E342A">
        <w:rPr>
          <w:rFonts w:ascii="Tahoma" w:eastAsia="Times New Roman" w:hAnsi="Tahoma" w:cs="Tahoma"/>
          <w:color w:val="6B6B6B"/>
          <w:sz w:val="21"/>
          <w:szCs w:val="21"/>
          <w:lang w:eastAsia="ru-RU"/>
        </w:rPr>
        <w:t xml:space="preserve"> осмотр</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Клинические признаки, присущие сахарному диабету.</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Визуальные и лабораторные исследования</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proofErr w:type="spellStart"/>
      <w:r w:rsidRPr="008E342A">
        <w:rPr>
          <w:rFonts w:ascii="Tahoma" w:eastAsia="Times New Roman" w:hAnsi="Tahoma" w:cs="Tahoma"/>
          <w:color w:val="6B6B6B"/>
          <w:sz w:val="21"/>
          <w:szCs w:val="21"/>
          <w:lang w:eastAsia="ru-RU"/>
        </w:rPr>
        <w:t>Глюкозометрия</w:t>
      </w:r>
      <w:proofErr w:type="spellEnd"/>
      <w:r w:rsidRPr="008E342A">
        <w:rPr>
          <w:rFonts w:ascii="Tahoma" w:eastAsia="Times New Roman" w:hAnsi="Tahoma" w:cs="Tahoma"/>
          <w:color w:val="6B6B6B"/>
          <w:sz w:val="21"/>
          <w:szCs w:val="21"/>
          <w:lang w:eastAsia="ru-RU"/>
        </w:rPr>
        <w:t xml:space="preserve">, </w:t>
      </w:r>
      <w:proofErr w:type="spellStart"/>
      <w:r w:rsidRPr="008E342A">
        <w:rPr>
          <w:rFonts w:ascii="Tahoma" w:eastAsia="Times New Roman" w:hAnsi="Tahoma" w:cs="Tahoma"/>
          <w:color w:val="6B6B6B"/>
          <w:sz w:val="21"/>
          <w:szCs w:val="21"/>
          <w:lang w:eastAsia="ru-RU"/>
        </w:rPr>
        <w:t>фруктозамин</w:t>
      </w:r>
      <w:proofErr w:type="spellEnd"/>
      <w:r w:rsidRPr="008E342A">
        <w:rPr>
          <w:rFonts w:ascii="Tahoma" w:eastAsia="Times New Roman" w:hAnsi="Tahoma" w:cs="Tahoma"/>
          <w:color w:val="6B6B6B"/>
          <w:sz w:val="21"/>
          <w:szCs w:val="21"/>
          <w:lang w:eastAsia="ru-RU"/>
        </w:rPr>
        <w:t>, анализ мочи, ультразвуковое исследование брюшной полости.</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При подтвержденном сахарном диабете в период </w:t>
      </w:r>
      <w:proofErr w:type="spellStart"/>
      <w:r w:rsidRPr="008E342A">
        <w:rPr>
          <w:rFonts w:ascii="Tahoma" w:eastAsia="Times New Roman" w:hAnsi="Tahoma" w:cs="Tahoma"/>
          <w:color w:val="6B6B6B"/>
          <w:sz w:val="21"/>
          <w:szCs w:val="21"/>
          <w:lang w:eastAsia="ru-RU"/>
        </w:rPr>
        <w:t>диэструса</w:t>
      </w:r>
      <w:proofErr w:type="spellEnd"/>
      <w:r w:rsidRPr="008E342A">
        <w:rPr>
          <w:rFonts w:ascii="Tahoma" w:eastAsia="Times New Roman" w:hAnsi="Tahoma" w:cs="Tahoma"/>
          <w:color w:val="6B6B6B"/>
          <w:sz w:val="21"/>
          <w:szCs w:val="21"/>
          <w:lang w:eastAsia="ru-RU"/>
        </w:rPr>
        <w:t xml:space="preserve"> рекомендованы следующие этапы терапии:</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1.​ Введение инсулина с целью коррекции гипергликемии и уменьшения воздействия «стресса» на ß-клетки до тех пор, пока не будут устранены факторы, препятствующие нормальной секреции и действию инсулина.</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lastRenderedPageBreak/>
        <w:t xml:space="preserve">2.​ </w:t>
      </w:r>
      <w:proofErr w:type="spellStart"/>
      <w:r w:rsidRPr="008E342A">
        <w:rPr>
          <w:rFonts w:ascii="Tahoma" w:eastAsia="Times New Roman" w:hAnsi="Tahoma" w:cs="Tahoma"/>
          <w:color w:val="6B6B6B"/>
          <w:sz w:val="21"/>
          <w:szCs w:val="21"/>
          <w:lang w:eastAsia="ru-RU"/>
        </w:rPr>
        <w:t>Овариогистерэктомия</w:t>
      </w:r>
      <w:proofErr w:type="spellEnd"/>
      <w:r w:rsidRPr="008E342A">
        <w:rPr>
          <w:rFonts w:ascii="Tahoma" w:eastAsia="Times New Roman" w:hAnsi="Tahoma" w:cs="Tahoma"/>
          <w:color w:val="6B6B6B"/>
          <w:sz w:val="21"/>
          <w:szCs w:val="21"/>
          <w:lang w:eastAsia="ru-RU"/>
        </w:rPr>
        <w:t xml:space="preserve"> (в случае </w:t>
      </w:r>
      <w:proofErr w:type="spellStart"/>
      <w:r w:rsidRPr="008E342A">
        <w:rPr>
          <w:rFonts w:ascii="Tahoma" w:eastAsia="Times New Roman" w:hAnsi="Tahoma" w:cs="Tahoma"/>
          <w:color w:val="6B6B6B"/>
          <w:sz w:val="21"/>
          <w:szCs w:val="21"/>
          <w:lang w:eastAsia="ru-RU"/>
        </w:rPr>
        <w:t>диэструса</w:t>
      </w:r>
      <w:proofErr w:type="spellEnd"/>
      <w:r w:rsidRPr="008E342A">
        <w:rPr>
          <w:rFonts w:ascii="Tahoma" w:eastAsia="Times New Roman" w:hAnsi="Tahoma" w:cs="Tahoma"/>
          <w:color w:val="6B6B6B"/>
          <w:sz w:val="21"/>
          <w:szCs w:val="21"/>
          <w:lang w:eastAsia="ru-RU"/>
        </w:rPr>
        <w:t xml:space="preserve"> как причины гипергликемии).</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3.​ В послеоперационный период гипергликемия либо спонтанно разрешится после того, как концентрация прогестерона понизится до уровня, характерного для </w:t>
      </w:r>
      <w:proofErr w:type="spellStart"/>
      <w:r w:rsidRPr="008E342A">
        <w:rPr>
          <w:rFonts w:ascii="Tahoma" w:eastAsia="Times New Roman" w:hAnsi="Tahoma" w:cs="Tahoma"/>
          <w:color w:val="6B6B6B"/>
          <w:sz w:val="21"/>
          <w:szCs w:val="21"/>
          <w:lang w:eastAsia="ru-RU"/>
        </w:rPr>
        <w:t>анэструса</w:t>
      </w:r>
      <w:proofErr w:type="spellEnd"/>
      <w:r w:rsidRPr="008E342A">
        <w:rPr>
          <w:rFonts w:ascii="Tahoma" w:eastAsia="Times New Roman" w:hAnsi="Tahoma" w:cs="Tahoma"/>
          <w:color w:val="6B6B6B"/>
          <w:sz w:val="21"/>
          <w:szCs w:val="21"/>
          <w:lang w:eastAsia="ru-RU"/>
        </w:rPr>
        <w:t>, либо сохранится на протяжении всей оставшейся жизни животного и потребует постоянного введения инсулина. После устранения причины развития сахарного диабета уровень соматотропного гормона (СТГ) нормализуется.</w:t>
      </w:r>
    </w:p>
    <w:p w:rsidR="008E342A" w:rsidRPr="008E342A" w:rsidRDefault="008E342A" w:rsidP="008E342A">
      <w:pPr>
        <w:spacing w:after="0" w:line="336" w:lineRule="atLeast"/>
        <w:rPr>
          <w:rFonts w:ascii="Tahoma" w:eastAsia="Times New Roman" w:hAnsi="Tahoma" w:cs="Tahoma"/>
          <w:color w:val="6B6B6B"/>
          <w:sz w:val="21"/>
          <w:szCs w:val="21"/>
          <w:lang w:eastAsia="ru-RU"/>
        </w:rPr>
      </w:pPr>
      <w:hyperlink r:id="rId5" w:history="1">
        <w:r w:rsidRPr="008E342A">
          <w:rPr>
            <w:rFonts w:ascii="Tahoma" w:eastAsia="Times New Roman" w:hAnsi="Tahoma" w:cs="Tahoma"/>
            <w:noProof/>
            <w:color w:val="033F58"/>
            <w:sz w:val="21"/>
            <w:szCs w:val="21"/>
            <w:lang w:eastAsia="ru-RU"/>
          </w:rPr>
          <w:drawing>
            <wp:inline distT="0" distB="0" distL="0" distR="0" wp14:anchorId="578C1887" wp14:editId="7616D35E">
              <wp:extent cx="4698478" cy="6753225"/>
              <wp:effectExtent l="0" t="0" r="6985" b="0"/>
              <wp:docPr id="1" name="exp" descr="Таблица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descr="Таблица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9887" cy="6755250"/>
                      </a:xfrm>
                      <a:prstGeom prst="rect">
                        <a:avLst/>
                      </a:prstGeom>
                      <a:noFill/>
                      <a:ln>
                        <a:noFill/>
                      </a:ln>
                    </pic:spPr>
                  </pic:pic>
                </a:graphicData>
              </a:graphic>
            </wp:inline>
          </w:drawing>
        </w:r>
        <w:r w:rsidRPr="008E342A">
          <w:rPr>
            <w:rFonts w:ascii="Tahoma" w:eastAsia="Times New Roman" w:hAnsi="Tahoma" w:cs="Tahoma"/>
            <w:color w:val="033F58"/>
            <w:sz w:val="21"/>
            <w:szCs w:val="21"/>
            <w:u w:val="single"/>
            <w:shd w:val="clear" w:color="auto" w:fill="E0EAF3"/>
            <w:lang w:eastAsia="ru-RU"/>
          </w:rPr>
          <w:t>Таблица 1</w:t>
        </w:r>
      </w:hyperlink>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Патогенез</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lastRenderedPageBreak/>
        <w:t xml:space="preserve">В стадии </w:t>
      </w:r>
      <w:proofErr w:type="spellStart"/>
      <w:r w:rsidRPr="008E342A">
        <w:rPr>
          <w:rFonts w:ascii="Tahoma" w:eastAsia="Times New Roman" w:hAnsi="Tahoma" w:cs="Tahoma"/>
          <w:color w:val="6B6B6B"/>
          <w:sz w:val="21"/>
          <w:szCs w:val="21"/>
          <w:lang w:eastAsia="ru-RU"/>
        </w:rPr>
        <w:t>диэструса</w:t>
      </w:r>
      <w:proofErr w:type="spellEnd"/>
      <w:r w:rsidRPr="008E342A">
        <w:rPr>
          <w:rFonts w:ascii="Tahoma" w:eastAsia="Times New Roman" w:hAnsi="Tahoma" w:cs="Tahoma"/>
          <w:color w:val="6B6B6B"/>
          <w:sz w:val="21"/>
          <w:szCs w:val="21"/>
          <w:lang w:eastAsia="ru-RU"/>
        </w:rPr>
        <w:t xml:space="preserve"> усиливается выработка прогестерона. Накапливаясь в высокой концентрации, он снижает чувствительность тканей к действию инсулина. Наряду с повышением уровня прогестерона в крови происходит увеличение синтеза гормона роста клетками эпителия молочной железы. В данном случае ген ГР идентичен по биохимической структуре гену ГР, синтезирующемуся в гипофизе. После длительного периода непрерывной максимальной выработки инсулина для того, чтобы компенсировать повышенный синтез ГР, ß-клетки поджелудочной железы «истощаются», что приводит к недостатку продукции инсулина, вследствие чего развивается уже инсулинозависимый сахарный диабет. В случаях, когда источник инсулиновой нечувствительности может быть взят под контроль до возникновения «истощения», у собаки не обязательно разовьется устойчивый диабет. Поэтому у этих животных возможно излечение после своевременной </w:t>
      </w:r>
      <w:proofErr w:type="spellStart"/>
      <w:r w:rsidRPr="008E342A">
        <w:rPr>
          <w:rFonts w:ascii="Tahoma" w:eastAsia="Times New Roman" w:hAnsi="Tahoma" w:cs="Tahoma"/>
          <w:color w:val="6B6B6B"/>
          <w:sz w:val="21"/>
          <w:szCs w:val="21"/>
          <w:lang w:eastAsia="ru-RU"/>
        </w:rPr>
        <w:t>овариогистерэктомии</w:t>
      </w:r>
      <w:proofErr w:type="spellEnd"/>
      <w:r w:rsidRPr="008E342A">
        <w:rPr>
          <w:rFonts w:ascii="Tahoma" w:eastAsia="Times New Roman" w:hAnsi="Tahoma" w:cs="Tahoma"/>
          <w:color w:val="6B6B6B"/>
          <w:sz w:val="21"/>
          <w:szCs w:val="21"/>
          <w:lang w:eastAsia="ru-RU"/>
        </w:rPr>
        <w:t xml:space="preserve"> (</w:t>
      </w:r>
      <w:proofErr w:type="gramStart"/>
      <w:r w:rsidRPr="008E342A">
        <w:rPr>
          <w:rFonts w:ascii="Tahoma" w:eastAsia="Times New Roman" w:hAnsi="Tahoma" w:cs="Tahoma"/>
          <w:color w:val="6B6B6B"/>
          <w:sz w:val="21"/>
          <w:szCs w:val="21"/>
          <w:lang w:eastAsia="ru-RU"/>
        </w:rPr>
        <w:t>до того как</w:t>
      </w:r>
      <w:proofErr w:type="gramEnd"/>
      <w:r w:rsidRPr="008E342A">
        <w:rPr>
          <w:rFonts w:ascii="Tahoma" w:eastAsia="Times New Roman" w:hAnsi="Tahoma" w:cs="Tahoma"/>
          <w:color w:val="6B6B6B"/>
          <w:sz w:val="21"/>
          <w:szCs w:val="21"/>
          <w:lang w:eastAsia="ru-RU"/>
        </w:rPr>
        <w:t xml:space="preserve"> произойдет истощение ß-клеток). Схематически это представлено в Таблице 1.</w:t>
      </w:r>
    </w:p>
    <w:p w:rsidR="008E342A" w:rsidRPr="008E342A" w:rsidRDefault="008E342A" w:rsidP="008E342A">
      <w:pPr>
        <w:spacing w:after="0" w:line="336" w:lineRule="atLeast"/>
        <w:rPr>
          <w:rFonts w:ascii="Tahoma" w:eastAsia="Times New Roman" w:hAnsi="Tahoma" w:cs="Tahoma"/>
          <w:color w:val="6B6B6B"/>
          <w:sz w:val="21"/>
          <w:szCs w:val="21"/>
          <w:lang w:eastAsia="ru-RU"/>
        </w:rPr>
      </w:pPr>
      <w:hyperlink r:id="rId7" w:history="1">
        <w:r w:rsidRPr="008E342A">
          <w:rPr>
            <w:rFonts w:ascii="Tahoma" w:eastAsia="Times New Roman" w:hAnsi="Tahoma" w:cs="Tahoma"/>
            <w:noProof/>
            <w:color w:val="033F58"/>
            <w:sz w:val="21"/>
            <w:szCs w:val="21"/>
            <w:lang w:eastAsia="ru-RU"/>
          </w:rPr>
          <w:drawing>
            <wp:inline distT="0" distB="0" distL="0" distR="0" wp14:anchorId="3495D8B9" wp14:editId="6BFE74BE">
              <wp:extent cx="6188804" cy="6486525"/>
              <wp:effectExtent l="0" t="0" r="2540" b="0"/>
              <wp:docPr id="2" name="exp" descr="Таблица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descr="Таблица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315" cy="6488109"/>
                      </a:xfrm>
                      <a:prstGeom prst="rect">
                        <a:avLst/>
                      </a:prstGeom>
                      <a:noFill/>
                      <a:ln>
                        <a:noFill/>
                      </a:ln>
                    </pic:spPr>
                  </pic:pic>
                </a:graphicData>
              </a:graphic>
            </wp:inline>
          </w:drawing>
        </w:r>
        <w:r w:rsidRPr="008E342A">
          <w:rPr>
            <w:rFonts w:ascii="Tahoma" w:eastAsia="Times New Roman" w:hAnsi="Tahoma" w:cs="Tahoma"/>
            <w:color w:val="033F58"/>
            <w:sz w:val="21"/>
            <w:szCs w:val="21"/>
            <w:u w:val="single"/>
            <w:shd w:val="clear" w:color="auto" w:fill="E0EAF3"/>
            <w:lang w:eastAsia="ru-RU"/>
          </w:rPr>
          <w:t>Таблица 2</w:t>
        </w:r>
      </w:hyperlink>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Клинические признаки включают в себя полиурию, полидипсию, полифагию, истощение (снижение массы тела при неизменном аппетите, непереносимость физических нагрузок, снижение активности), пиодермию; причинами обращения в клинику могут быть устойчивые циститы: повышенная чувствительность к инфекциям (инфекции мочевыводящих путей).</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При </w:t>
      </w:r>
      <w:proofErr w:type="spellStart"/>
      <w:r w:rsidRPr="008E342A">
        <w:rPr>
          <w:rFonts w:ascii="Tahoma" w:eastAsia="Times New Roman" w:hAnsi="Tahoma" w:cs="Tahoma"/>
          <w:color w:val="6B6B6B"/>
          <w:sz w:val="21"/>
          <w:szCs w:val="21"/>
          <w:lang w:eastAsia="ru-RU"/>
        </w:rPr>
        <w:t>физикальном</w:t>
      </w:r>
      <w:proofErr w:type="spellEnd"/>
      <w:r w:rsidRPr="008E342A">
        <w:rPr>
          <w:rFonts w:ascii="Tahoma" w:eastAsia="Times New Roman" w:hAnsi="Tahoma" w:cs="Tahoma"/>
          <w:color w:val="6B6B6B"/>
          <w:sz w:val="21"/>
          <w:szCs w:val="21"/>
          <w:lang w:eastAsia="ru-RU"/>
        </w:rPr>
        <w:t xml:space="preserve"> осмотре у собак с диагнозом СД могут наблюдаться: гипотрофия мышц, тусклость шерсти, ожирение, гепато- и </w:t>
      </w:r>
      <w:proofErr w:type="spellStart"/>
      <w:r w:rsidRPr="008E342A">
        <w:rPr>
          <w:rFonts w:ascii="Tahoma" w:eastAsia="Times New Roman" w:hAnsi="Tahoma" w:cs="Tahoma"/>
          <w:color w:val="6B6B6B"/>
          <w:sz w:val="21"/>
          <w:szCs w:val="21"/>
          <w:lang w:eastAsia="ru-RU"/>
        </w:rPr>
        <w:t>спленомегалия</w:t>
      </w:r>
      <w:proofErr w:type="spellEnd"/>
      <w:r w:rsidRPr="008E342A">
        <w:rPr>
          <w:rFonts w:ascii="Tahoma" w:eastAsia="Times New Roman" w:hAnsi="Tahoma" w:cs="Tahoma"/>
          <w:color w:val="6B6B6B"/>
          <w:sz w:val="21"/>
          <w:szCs w:val="21"/>
          <w:lang w:eastAsia="ru-RU"/>
        </w:rPr>
        <w:t>, гипотермия, дегидратация, катаракта.</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Лабораторные исследования</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lastRenderedPageBreak/>
        <w:t xml:space="preserve">Первое, с чего необходимо начать при проведении лабораторных исследований, – это измерение уровня глюкозы в крови. Физиологические показатели концентрации глюкозы в крови собак находятся в диапазоне 3.5-6.1 </w:t>
      </w:r>
      <w:proofErr w:type="spellStart"/>
      <w:r w:rsidRPr="008E342A">
        <w:rPr>
          <w:rFonts w:ascii="Tahoma" w:eastAsia="Times New Roman" w:hAnsi="Tahoma" w:cs="Tahoma"/>
          <w:color w:val="6B6B6B"/>
          <w:sz w:val="21"/>
          <w:szCs w:val="21"/>
          <w:lang w:eastAsia="ru-RU"/>
        </w:rPr>
        <w:t>ммоль</w:t>
      </w:r>
      <w:proofErr w:type="spellEnd"/>
      <w:r w:rsidRPr="008E342A">
        <w:rPr>
          <w:rFonts w:ascii="Tahoma" w:eastAsia="Times New Roman" w:hAnsi="Tahoma" w:cs="Tahoma"/>
          <w:color w:val="6B6B6B"/>
          <w:sz w:val="21"/>
          <w:szCs w:val="21"/>
          <w:lang w:eastAsia="ru-RU"/>
        </w:rPr>
        <w:t xml:space="preserve">/л. Почечный порог составляет около 10 </w:t>
      </w:r>
      <w:proofErr w:type="spellStart"/>
      <w:r w:rsidRPr="008E342A">
        <w:rPr>
          <w:rFonts w:ascii="Tahoma" w:eastAsia="Times New Roman" w:hAnsi="Tahoma" w:cs="Tahoma"/>
          <w:color w:val="6B6B6B"/>
          <w:sz w:val="21"/>
          <w:szCs w:val="21"/>
          <w:lang w:eastAsia="ru-RU"/>
        </w:rPr>
        <w:t>ммоль</w:t>
      </w:r>
      <w:proofErr w:type="spellEnd"/>
      <w:r w:rsidRPr="008E342A">
        <w:rPr>
          <w:rFonts w:ascii="Tahoma" w:eastAsia="Times New Roman" w:hAnsi="Tahoma" w:cs="Tahoma"/>
          <w:color w:val="6B6B6B"/>
          <w:sz w:val="21"/>
          <w:szCs w:val="21"/>
          <w:lang w:eastAsia="ru-RU"/>
        </w:rPr>
        <w:t>/л.</w:t>
      </w:r>
      <w:r w:rsidRPr="008E342A">
        <w:rPr>
          <w:rFonts w:ascii="Tahoma" w:eastAsia="Times New Roman" w:hAnsi="Tahoma" w:cs="Tahoma"/>
          <w:color w:val="6B6B6B"/>
          <w:sz w:val="21"/>
          <w:szCs w:val="21"/>
          <w:lang w:eastAsia="ru-RU"/>
        </w:rPr>
        <w:br/>
        <w:t>Общий анализ мочи. Если концентрация глюкозы в плазме крови превышает показатели почечного порога, глюкоза начинает выделяться с мочой.</w:t>
      </w:r>
      <w:r w:rsidRPr="008E342A">
        <w:rPr>
          <w:rFonts w:ascii="Tahoma" w:eastAsia="Times New Roman" w:hAnsi="Tahoma" w:cs="Tahoma"/>
          <w:color w:val="6B6B6B"/>
          <w:sz w:val="21"/>
          <w:szCs w:val="21"/>
          <w:lang w:eastAsia="ru-RU"/>
        </w:rPr>
        <w:br/>
        <w:t>При лабораторном исследовании мочи могут выявляться следующие нарушения:</w:t>
      </w:r>
      <w:r w:rsidRPr="008E342A">
        <w:rPr>
          <w:rFonts w:ascii="Tahoma" w:eastAsia="Times New Roman" w:hAnsi="Tahoma" w:cs="Tahoma"/>
          <w:color w:val="6B6B6B"/>
          <w:sz w:val="21"/>
          <w:szCs w:val="21"/>
          <w:lang w:eastAsia="ru-RU"/>
        </w:rPr>
        <w:br/>
      </w:r>
    </w:p>
    <w:p w:rsidR="008E342A" w:rsidRPr="008E342A" w:rsidRDefault="008E342A" w:rsidP="008E342A">
      <w:pPr>
        <w:numPr>
          <w:ilvl w:val="0"/>
          <w:numId w:val="3"/>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Удельный вес менее 1.025</w:t>
      </w:r>
    </w:p>
    <w:p w:rsidR="008E342A" w:rsidRPr="008E342A" w:rsidRDefault="008E342A" w:rsidP="008E342A">
      <w:pPr>
        <w:numPr>
          <w:ilvl w:val="0"/>
          <w:numId w:val="3"/>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Протеинурия</w:t>
      </w:r>
    </w:p>
    <w:p w:rsidR="008E342A" w:rsidRPr="008E342A" w:rsidRDefault="008E342A" w:rsidP="008E342A">
      <w:pPr>
        <w:numPr>
          <w:ilvl w:val="0"/>
          <w:numId w:val="3"/>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Бактериурия</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Обнаружение в моче кетоновых тел не ухудшает прогноза.</w:t>
      </w:r>
      <w:r w:rsidRPr="008E342A">
        <w:rPr>
          <w:rFonts w:ascii="Tahoma" w:eastAsia="Times New Roman" w:hAnsi="Tahoma" w:cs="Tahoma"/>
          <w:color w:val="6B6B6B"/>
          <w:sz w:val="21"/>
          <w:szCs w:val="21"/>
          <w:lang w:eastAsia="ru-RU"/>
        </w:rPr>
        <w:br/>
        <w:t>Бактериологический посев мочи на стерильность рационально проводить в случае устойчивых циститов.</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proofErr w:type="spellStart"/>
      <w:r w:rsidRPr="008E342A">
        <w:rPr>
          <w:rFonts w:ascii="Arial" w:eastAsia="Times New Roman" w:hAnsi="Arial" w:cs="Arial"/>
          <w:color w:val="6B6B6B"/>
          <w:spacing w:val="15"/>
          <w:sz w:val="36"/>
          <w:szCs w:val="36"/>
          <w:lang w:eastAsia="ru-RU"/>
        </w:rPr>
        <w:t>Фруктозамин</w:t>
      </w:r>
      <w:proofErr w:type="spellEnd"/>
    </w:p>
    <w:p w:rsidR="008E342A" w:rsidRPr="008E342A" w:rsidRDefault="008E342A" w:rsidP="008E342A">
      <w:pPr>
        <w:spacing w:after="0"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color w:val="6B6B6B"/>
          <w:sz w:val="21"/>
          <w:szCs w:val="21"/>
          <w:lang w:eastAsia="ru-RU"/>
        </w:rPr>
        <w:t>Фруктозамины</w:t>
      </w:r>
      <w:proofErr w:type="spellEnd"/>
      <w:r w:rsidRPr="008E342A">
        <w:rPr>
          <w:rFonts w:ascii="Tahoma" w:eastAsia="Times New Roman" w:hAnsi="Tahoma" w:cs="Tahoma"/>
          <w:color w:val="6B6B6B"/>
          <w:sz w:val="21"/>
          <w:szCs w:val="21"/>
          <w:lang w:eastAsia="ru-RU"/>
        </w:rPr>
        <w:t xml:space="preserve"> представляют собой </w:t>
      </w:r>
      <w:proofErr w:type="spellStart"/>
      <w:r w:rsidRPr="008E342A">
        <w:rPr>
          <w:rFonts w:ascii="Tahoma" w:eastAsia="Times New Roman" w:hAnsi="Tahoma" w:cs="Tahoma"/>
          <w:color w:val="6B6B6B"/>
          <w:sz w:val="21"/>
          <w:szCs w:val="21"/>
          <w:lang w:eastAsia="ru-RU"/>
        </w:rPr>
        <w:t>гликозилированные</w:t>
      </w:r>
      <w:proofErr w:type="spellEnd"/>
      <w:r w:rsidRPr="008E342A">
        <w:rPr>
          <w:rFonts w:ascii="Tahoma" w:eastAsia="Times New Roman" w:hAnsi="Tahoma" w:cs="Tahoma"/>
          <w:color w:val="6B6B6B"/>
          <w:sz w:val="21"/>
          <w:szCs w:val="21"/>
          <w:lang w:eastAsia="ru-RU"/>
        </w:rPr>
        <w:t xml:space="preserve"> белки крови, определение которых используется для мониторинга гипергликемии у больных сахарным диабетом. </w:t>
      </w:r>
      <w:proofErr w:type="spellStart"/>
      <w:r w:rsidRPr="008E342A">
        <w:rPr>
          <w:rFonts w:ascii="Tahoma" w:eastAsia="Times New Roman" w:hAnsi="Tahoma" w:cs="Tahoma"/>
          <w:color w:val="6B6B6B"/>
          <w:sz w:val="21"/>
          <w:szCs w:val="21"/>
          <w:lang w:eastAsia="ru-RU"/>
        </w:rPr>
        <w:t>Фруктозамин</w:t>
      </w:r>
      <w:proofErr w:type="spellEnd"/>
      <w:r w:rsidRPr="008E342A">
        <w:rPr>
          <w:rFonts w:ascii="Tahoma" w:eastAsia="Times New Roman" w:hAnsi="Tahoma" w:cs="Tahoma"/>
          <w:color w:val="6B6B6B"/>
          <w:sz w:val="21"/>
          <w:szCs w:val="21"/>
          <w:lang w:eastAsia="ru-RU"/>
        </w:rPr>
        <w:t xml:space="preserve"> образуется в процессе необратимого, </w:t>
      </w:r>
      <w:proofErr w:type="spellStart"/>
      <w:r w:rsidRPr="008E342A">
        <w:rPr>
          <w:rFonts w:ascii="Tahoma" w:eastAsia="Times New Roman" w:hAnsi="Tahoma" w:cs="Tahoma"/>
          <w:color w:val="6B6B6B"/>
          <w:sz w:val="21"/>
          <w:szCs w:val="21"/>
          <w:lang w:eastAsia="ru-RU"/>
        </w:rPr>
        <w:t>неферментативного</w:t>
      </w:r>
      <w:proofErr w:type="spellEnd"/>
      <w:r w:rsidRPr="008E342A">
        <w:rPr>
          <w:rFonts w:ascii="Tahoma" w:eastAsia="Times New Roman" w:hAnsi="Tahoma" w:cs="Tahoma"/>
          <w:color w:val="6B6B6B"/>
          <w:sz w:val="21"/>
          <w:szCs w:val="21"/>
          <w:lang w:eastAsia="ru-RU"/>
        </w:rPr>
        <w:t xml:space="preserve"> и независимого от инсулина связывания глюкозы с белками крови. Концентрация </w:t>
      </w:r>
      <w:proofErr w:type="spellStart"/>
      <w:r w:rsidRPr="008E342A">
        <w:rPr>
          <w:rFonts w:ascii="Tahoma" w:eastAsia="Times New Roman" w:hAnsi="Tahoma" w:cs="Tahoma"/>
          <w:color w:val="6B6B6B"/>
          <w:sz w:val="21"/>
          <w:szCs w:val="21"/>
          <w:lang w:eastAsia="ru-RU"/>
        </w:rPr>
        <w:t>фруктозамина</w:t>
      </w:r>
      <w:proofErr w:type="spellEnd"/>
      <w:r w:rsidRPr="008E342A">
        <w:rPr>
          <w:rFonts w:ascii="Tahoma" w:eastAsia="Times New Roman" w:hAnsi="Tahoma" w:cs="Tahoma"/>
          <w:color w:val="6B6B6B"/>
          <w:sz w:val="21"/>
          <w:szCs w:val="21"/>
          <w:lang w:eastAsia="ru-RU"/>
        </w:rPr>
        <w:t xml:space="preserve"> в сыворотке крови служит маркером средней концентрации глюкозы на протяжении периода циркуляции белка в крови, который составляет от 1 до 3 недель.</w:t>
      </w:r>
      <w:r w:rsidRPr="008E342A">
        <w:rPr>
          <w:rFonts w:ascii="Tahoma" w:eastAsia="Times New Roman" w:hAnsi="Tahoma" w:cs="Tahoma"/>
          <w:color w:val="6B6B6B"/>
          <w:sz w:val="21"/>
          <w:szCs w:val="21"/>
          <w:lang w:eastAsia="ru-RU"/>
        </w:rPr>
        <w:br/>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Нормальный диапазон </w:t>
      </w:r>
      <w:proofErr w:type="spellStart"/>
      <w:r w:rsidRPr="008E342A">
        <w:rPr>
          <w:rFonts w:ascii="Tahoma" w:eastAsia="Times New Roman" w:hAnsi="Tahoma" w:cs="Tahoma"/>
          <w:color w:val="6B6B6B"/>
          <w:sz w:val="21"/>
          <w:szCs w:val="21"/>
          <w:lang w:eastAsia="ru-RU"/>
        </w:rPr>
        <w:t>фруктозамина</w:t>
      </w:r>
      <w:proofErr w:type="spellEnd"/>
      <w:r w:rsidRPr="008E342A">
        <w:rPr>
          <w:rFonts w:ascii="Tahoma" w:eastAsia="Times New Roman" w:hAnsi="Tahoma" w:cs="Tahoma"/>
          <w:color w:val="6B6B6B"/>
          <w:sz w:val="21"/>
          <w:szCs w:val="21"/>
          <w:lang w:eastAsia="ru-RU"/>
        </w:rPr>
        <w:t xml:space="preserve">: 190-365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Отличная компенсация сахарного диабета: 350-400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Хорошая компенсация – 400-450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Удовлетворительная компенсация – 450-500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Плохая компенсация ≥ 500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Продолжительная гипогликемия ≤ 300 </w:t>
      </w:r>
      <w:proofErr w:type="spellStart"/>
      <w:r w:rsidRPr="008E342A">
        <w:rPr>
          <w:rFonts w:ascii="Tahoma" w:eastAsia="Times New Roman" w:hAnsi="Tahoma" w:cs="Tahoma"/>
          <w:color w:val="6B6B6B"/>
          <w:sz w:val="21"/>
          <w:szCs w:val="21"/>
          <w:lang w:eastAsia="ru-RU"/>
        </w:rPr>
        <w:t>мкмоль</w:t>
      </w:r>
      <w:proofErr w:type="spellEnd"/>
      <w:r w:rsidRPr="008E342A">
        <w:rPr>
          <w:rFonts w:ascii="Tahoma" w:eastAsia="Times New Roman" w:hAnsi="Tahoma" w:cs="Tahoma"/>
          <w:color w:val="6B6B6B"/>
          <w:sz w:val="21"/>
          <w:szCs w:val="21"/>
          <w:lang w:eastAsia="ru-RU"/>
        </w:rPr>
        <w:t>/л</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Биохимический анализ сыворотки. Основные отклонения:</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color w:val="6B6B6B"/>
          <w:sz w:val="21"/>
          <w:szCs w:val="21"/>
          <w:lang w:eastAsia="ru-RU"/>
        </w:rPr>
        <w:t>Гиперхолестеринемия</w:t>
      </w:r>
      <w:proofErr w:type="spellEnd"/>
      <w:r w:rsidRPr="008E342A">
        <w:rPr>
          <w:rFonts w:ascii="Tahoma" w:eastAsia="Times New Roman" w:hAnsi="Tahoma" w:cs="Tahoma"/>
          <w:color w:val="6B6B6B"/>
          <w:sz w:val="21"/>
          <w:szCs w:val="21"/>
          <w:lang w:eastAsia="ru-RU"/>
        </w:rPr>
        <w:t>.</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proofErr w:type="spellStart"/>
      <w:r w:rsidRPr="008E342A">
        <w:rPr>
          <w:rFonts w:ascii="Tahoma" w:eastAsia="Times New Roman" w:hAnsi="Tahoma" w:cs="Tahoma"/>
          <w:color w:val="6B6B6B"/>
          <w:sz w:val="21"/>
          <w:szCs w:val="21"/>
          <w:lang w:eastAsia="ru-RU"/>
        </w:rPr>
        <w:t>Гипертриглицеридемия</w:t>
      </w:r>
      <w:proofErr w:type="spellEnd"/>
      <w:r w:rsidRPr="008E342A">
        <w:rPr>
          <w:rFonts w:ascii="Tahoma" w:eastAsia="Times New Roman" w:hAnsi="Tahoma" w:cs="Tahoma"/>
          <w:color w:val="6B6B6B"/>
          <w:sz w:val="21"/>
          <w:szCs w:val="21"/>
          <w:lang w:eastAsia="ru-RU"/>
        </w:rPr>
        <w:t>, возникающая вследствие повышенного расщепления жиров из-за отсутствия гормонально-чувствительного угнетения ферментов липазы в жировой ткани.</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Повышенная активность </w:t>
      </w:r>
      <w:proofErr w:type="spellStart"/>
      <w:r w:rsidRPr="008E342A">
        <w:rPr>
          <w:rFonts w:ascii="Tahoma" w:eastAsia="Times New Roman" w:hAnsi="Tahoma" w:cs="Tahoma"/>
          <w:color w:val="6B6B6B"/>
          <w:sz w:val="21"/>
          <w:szCs w:val="21"/>
          <w:lang w:eastAsia="ru-RU"/>
        </w:rPr>
        <w:t>аланинаминотрансферазы</w:t>
      </w:r>
      <w:proofErr w:type="spellEnd"/>
      <w:r w:rsidRPr="008E342A">
        <w:rPr>
          <w:rFonts w:ascii="Tahoma" w:eastAsia="Times New Roman" w:hAnsi="Tahoma" w:cs="Tahoma"/>
          <w:color w:val="6B6B6B"/>
          <w:sz w:val="21"/>
          <w:szCs w:val="21"/>
          <w:lang w:eastAsia="ru-RU"/>
        </w:rPr>
        <w:t>.</w:t>
      </w:r>
    </w:p>
    <w:p w:rsidR="008E342A" w:rsidRPr="008E342A" w:rsidRDefault="008E342A" w:rsidP="008E342A">
      <w:pPr>
        <w:numPr>
          <w:ilvl w:val="0"/>
          <w:numId w:val="4"/>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повышенная активность щелочной фосфатазы.</w:t>
      </w:r>
    </w:p>
    <w:p w:rsidR="008E342A" w:rsidRPr="008E342A" w:rsidRDefault="008E342A" w:rsidP="008E342A">
      <w:pPr>
        <w:spacing w:before="150" w:after="150" w:line="240" w:lineRule="auto"/>
        <w:outlineLvl w:val="3"/>
        <w:rPr>
          <w:rFonts w:ascii="inherit" w:eastAsia="Times New Roman" w:hAnsi="inherit" w:cs="Tahoma"/>
          <w:color w:val="6B6B6B"/>
          <w:spacing w:val="15"/>
          <w:sz w:val="27"/>
          <w:szCs w:val="27"/>
          <w:lang w:eastAsia="ru-RU"/>
        </w:rPr>
      </w:pPr>
      <w:r w:rsidRPr="008E342A">
        <w:rPr>
          <w:rFonts w:ascii="inherit" w:eastAsia="Times New Roman" w:hAnsi="inherit" w:cs="Tahoma"/>
          <w:color w:val="6B6B6B"/>
          <w:spacing w:val="15"/>
          <w:sz w:val="27"/>
          <w:szCs w:val="27"/>
          <w:lang w:eastAsia="ru-RU"/>
        </w:rPr>
        <w:t>УЗ-диагностика. Ультразвуковое исследование матки</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lastRenderedPageBreak/>
        <w:br/>
        <w:t xml:space="preserve">При проведении УЗ-диагностики матки у собаки с сахарным диабетом </w:t>
      </w:r>
      <w:proofErr w:type="gramStart"/>
      <w:r w:rsidRPr="008E342A">
        <w:rPr>
          <w:rFonts w:ascii="Tahoma" w:eastAsia="Times New Roman" w:hAnsi="Tahoma" w:cs="Tahoma"/>
          <w:color w:val="6B6B6B"/>
          <w:sz w:val="21"/>
          <w:szCs w:val="21"/>
          <w:lang w:eastAsia="ru-RU"/>
        </w:rPr>
        <w:t>во время</w:t>
      </w:r>
      <w:proofErr w:type="gramEnd"/>
      <w:r w:rsidRPr="008E342A">
        <w:rPr>
          <w:rFonts w:ascii="Tahoma" w:eastAsia="Times New Roman" w:hAnsi="Tahoma" w:cs="Tahoma"/>
          <w:color w:val="6B6B6B"/>
          <w:sz w:val="21"/>
          <w:szCs w:val="21"/>
          <w:lang w:eastAsia="ru-RU"/>
        </w:rPr>
        <w:t xml:space="preserve"> </w:t>
      </w:r>
      <w:proofErr w:type="spellStart"/>
      <w:r w:rsidRPr="008E342A">
        <w:rPr>
          <w:rFonts w:ascii="Tahoma" w:eastAsia="Times New Roman" w:hAnsi="Tahoma" w:cs="Tahoma"/>
          <w:color w:val="6B6B6B"/>
          <w:sz w:val="21"/>
          <w:szCs w:val="21"/>
          <w:lang w:eastAsia="ru-RU"/>
        </w:rPr>
        <w:t>диэструса</w:t>
      </w:r>
      <w:proofErr w:type="spellEnd"/>
      <w:r w:rsidRPr="008E342A">
        <w:rPr>
          <w:rFonts w:ascii="Tahoma" w:eastAsia="Times New Roman" w:hAnsi="Tahoma" w:cs="Tahoma"/>
          <w:color w:val="6B6B6B"/>
          <w:sz w:val="21"/>
          <w:szCs w:val="21"/>
          <w:lang w:eastAsia="ru-RU"/>
        </w:rPr>
        <w:t xml:space="preserve"> возможно выявить следующие патологии:</w:t>
      </w:r>
      <w:r w:rsidRPr="008E342A">
        <w:rPr>
          <w:rFonts w:ascii="Tahoma" w:eastAsia="Times New Roman" w:hAnsi="Tahoma" w:cs="Tahoma"/>
          <w:color w:val="6B6B6B"/>
          <w:sz w:val="21"/>
          <w:szCs w:val="21"/>
          <w:lang w:eastAsia="ru-RU"/>
        </w:rPr>
        <w:br/>
      </w:r>
    </w:p>
    <w:p w:rsidR="008E342A" w:rsidRPr="008E342A" w:rsidRDefault="008E342A" w:rsidP="008E342A">
      <w:pPr>
        <w:numPr>
          <w:ilvl w:val="0"/>
          <w:numId w:val="5"/>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Гиперплазия эндометрия</w:t>
      </w:r>
      <w:r w:rsidRPr="008E342A">
        <w:rPr>
          <w:rFonts w:ascii="Tahoma" w:eastAsia="Times New Roman" w:hAnsi="Tahoma" w:cs="Tahoma"/>
          <w:color w:val="6B6B6B"/>
          <w:sz w:val="21"/>
          <w:szCs w:val="21"/>
          <w:lang w:eastAsia="ru-RU"/>
        </w:rPr>
        <w:t> (рис. 1).</w:t>
      </w:r>
    </w:p>
    <w:p w:rsidR="008E342A" w:rsidRPr="008E342A" w:rsidRDefault="008E342A" w:rsidP="008E342A">
      <w:pPr>
        <w:numPr>
          <w:ilvl w:val="0"/>
          <w:numId w:val="5"/>
        </w:numPr>
        <w:spacing w:before="100" w:beforeAutospacing="1" w:after="100" w:afterAutospacing="1" w:line="336" w:lineRule="atLeast"/>
        <w:rPr>
          <w:rFonts w:ascii="Tahoma" w:eastAsia="Times New Roman" w:hAnsi="Tahoma" w:cs="Tahoma"/>
          <w:color w:val="6B6B6B"/>
          <w:sz w:val="21"/>
          <w:szCs w:val="21"/>
          <w:lang w:eastAsia="ru-RU"/>
        </w:rPr>
      </w:pPr>
      <w:r w:rsidRPr="008E342A">
        <w:rPr>
          <w:rFonts w:ascii="Tahoma" w:eastAsia="Times New Roman" w:hAnsi="Tahoma" w:cs="Tahoma"/>
          <w:i/>
          <w:iCs/>
          <w:color w:val="6B6B6B"/>
          <w:sz w:val="21"/>
          <w:szCs w:val="21"/>
          <w:lang w:eastAsia="ru-RU"/>
        </w:rPr>
        <w:t>Экссудация в полость</w:t>
      </w:r>
      <w:r w:rsidRPr="008E342A">
        <w:rPr>
          <w:rFonts w:ascii="Tahoma" w:eastAsia="Times New Roman" w:hAnsi="Tahoma" w:cs="Tahoma"/>
          <w:color w:val="6B6B6B"/>
          <w:sz w:val="21"/>
          <w:szCs w:val="21"/>
          <w:lang w:eastAsia="ru-RU"/>
        </w:rPr>
        <w:t> (рис. 2).</w:t>
      </w:r>
    </w:p>
    <w:p w:rsidR="008E342A" w:rsidRPr="008E342A" w:rsidRDefault="008E342A" w:rsidP="008E342A">
      <w:pPr>
        <w:spacing w:after="0" w:line="336" w:lineRule="atLeast"/>
        <w:rPr>
          <w:rFonts w:ascii="Tahoma" w:eastAsia="Times New Roman" w:hAnsi="Tahoma" w:cs="Tahoma"/>
          <w:color w:val="6B6B6B"/>
          <w:sz w:val="21"/>
          <w:szCs w:val="21"/>
          <w:lang w:eastAsia="ru-RU"/>
        </w:rPr>
      </w:pPr>
    </w:p>
    <w:p w:rsidR="008E342A" w:rsidRPr="008E342A" w:rsidRDefault="008E342A" w:rsidP="008E342A">
      <w:pPr>
        <w:spacing w:after="0" w:line="336" w:lineRule="atLeast"/>
        <w:rPr>
          <w:rFonts w:ascii="Tahoma" w:eastAsia="Times New Roman" w:hAnsi="Tahoma" w:cs="Tahoma"/>
          <w:color w:val="6B6B6B"/>
          <w:sz w:val="21"/>
          <w:szCs w:val="21"/>
          <w:lang w:eastAsia="ru-RU"/>
        </w:rPr>
      </w:pPr>
      <w:hyperlink r:id="rId9" w:tooltip="Собака, 5 лет. Гиперплазия эндометрия." w:history="1">
        <w:r w:rsidRPr="008E342A">
          <w:rPr>
            <w:rFonts w:ascii="Tahoma" w:eastAsia="Times New Roman" w:hAnsi="Tahoma" w:cs="Tahoma"/>
            <w:noProof/>
            <w:color w:val="033F58"/>
            <w:sz w:val="21"/>
            <w:szCs w:val="21"/>
            <w:lang w:eastAsia="ru-RU"/>
          </w:rPr>
          <w:drawing>
            <wp:inline distT="0" distB="0" distL="0" distR="0" wp14:anchorId="73A7F756" wp14:editId="76BA0F10">
              <wp:extent cx="5121275" cy="3840956"/>
              <wp:effectExtent l="0" t="0" r="3175" b="7620"/>
              <wp:docPr id="3" name="exp" descr="Собака, 5 лет. Гиперплазия эндометрия.">
                <a:hlinkClick xmlns:a="http://schemas.openxmlformats.org/drawingml/2006/main" r:id="rId9" tooltip="&quot;Собака, 5 лет. Гиперплазия эндомет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descr="Собака, 5 лет. Гиперплазия эндометрия.">
                        <a:hlinkClick r:id="rId9" tooltip="&quot;Собака, 5 лет. Гиперплазия эндометрия.&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558" cy="3843418"/>
                      </a:xfrm>
                      <a:prstGeom prst="rect">
                        <a:avLst/>
                      </a:prstGeom>
                      <a:noFill/>
                      <a:ln>
                        <a:noFill/>
                      </a:ln>
                    </pic:spPr>
                  </pic:pic>
                </a:graphicData>
              </a:graphic>
            </wp:inline>
          </w:drawing>
        </w:r>
        <w:r w:rsidRPr="008E342A">
          <w:rPr>
            <w:rFonts w:ascii="Tahoma" w:eastAsia="Times New Roman" w:hAnsi="Tahoma" w:cs="Tahoma"/>
            <w:color w:val="033F58"/>
            <w:sz w:val="21"/>
            <w:szCs w:val="21"/>
            <w:u w:val="single"/>
            <w:shd w:val="clear" w:color="auto" w:fill="E0EAF3"/>
            <w:lang w:eastAsia="ru-RU"/>
          </w:rPr>
          <w:t>Рис. 1. Собака, 5 лет. Гиперплазия эндометрия.</w:t>
        </w:r>
      </w:hyperlink>
    </w:p>
    <w:p w:rsidR="008E342A" w:rsidRPr="008E342A" w:rsidRDefault="008E342A" w:rsidP="008E342A">
      <w:pPr>
        <w:spacing w:after="0" w:line="336" w:lineRule="atLeast"/>
        <w:rPr>
          <w:rFonts w:ascii="Tahoma" w:eastAsia="Times New Roman" w:hAnsi="Tahoma" w:cs="Tahoma"/>
          <w:color w:val="6B6B6B"/>
          <w:sz w:val="21"/>
          <w:szCs w:val="21"/>
          <w:lang w:eastAsia="ru-RU"/>
        </w:rPr>
      </w:pPr>
      <w:hyperlink r:id="rId11" w:tooltip="Собака. 14 лет. Экссудация в полость." w:history="1">
        <w:r w:rsidRPr="008E342A">
          <w:rPr>
            <w:rFonts w:ascii="Tahoma" w:eastAsia="Times New Roman" w:hAnsi="Tahoma" w:cs="Tahoma"/>
            <w:noProof/>
            <w:color w:val="033F58"/>
            <w:sz w:val="21"/>
            <w:szCs w:val="21"/>
            <w:lang w:eastAsia="ru-RU"/>
          </w:rPr>
          <w:drawing>
            <wp:inline distT="0" distB="0" distL="0" distR="0" wp14:anchorId="0DC89F0C" wp14:editId="41122C88">
              <wp:extent cx="5149427" cy="3862070"/>
              <wp:effectExtent l="0" t="0" r="0" b="5080"/>
              <wp:docPr id="4" name="exp" descr="Собака. 14 лет. Экссудация в полость.">
                <a:hlinkClick xmlns:a="http://schemas.openxmlformats.org/drawingml/2006/main" r:id="rId11" tooltip="&quot;Собака. 14 лет. Экссудация в полос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descr="Собака. 14 лет. Экссудация в полость.">
                        <a:hlinkClick r:id="rId11" tooltip="&quot;Собака. 14 лет. Экссудация в полость.&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510" cy="3866632"/>
                      </a:xfrm>
                      <a:prstGeom prst="rect">
                        <a:avLst/>
                      </a:prstGeom>
                      <a:noFill/>
                      <a:ln>
                        <a:noFill/>
                      </a:ln>
                    </pic:spPr>
                  </pic:pic>
                </a:graphicData>
              </a:graphic>
            </wp:inline>
          </w:drawing>
        </w:r>
        <w:r w:rsidRPr="008E342A">
          <w:rPr>
            <w:rFonts w:ascii="Tahoma" w:eastAsia="Times New Roman" w:hAnsi="Tahoma" w:cs="Tahoma"/>
            <w:color w:val="033F58"/>
            <w:sz w:val="21"/>
            <w:szCs w:val="21"/>
            <w:u w:val="single"/>
            <w:shd w:val="clear" w:color="auto" w:fill="E0EAF3"/>
            <w:lang w:eastAsia="ru-RU"/>
          </w:rPr>
          <w:t>Рис. 2. Собака. 14 лет. Экссудация в полость.</w:t>
        </w:r>
      </w:hyperlink>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Лечение</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1.​ Немедленная </w:t>
      </w:r>
      <w:proofErr w:type="spellStart"/>
      <w:r w:rsidRPr="008E342A">
        <w:rPr>
          <w:rFonts w:ascii="Tahoma" w:eastAsia="Times New Roman" w:hAnsi="Tahoma" w:cs="Tahoma"/>
          <w:color w:val="6B6B6B"/>
          <w:sz w:val="21"/>
          <w:szCs w:val="21"/>
          <w:lang w:eastAsia="ru-RU"/>
        </w:rPr>
        <w:t>овариогистерэктомия</w:t>
      </w:r>
      <w:proofErr w:type="spellEnd"/>
      <w:r w:rsidRPr="008E342A">
        <w:rPr>
          <w:rFonts w:ascii="Tahoma" w:eastAsia="Times New Roman" w:hAnsi="Tahoma" w:cs="Tahoma"/>
          <w:color w:val="6B6B6B"/>
          <w:sz w:val="21"/>
          <w:szCs w:val="21"/>
          <w:lang w:eastAsia="ru-RU"/>
        </w:rPr>
        <w:t xml:space="preserve"> крайне важна для предотвращения дополнительного воздействия эндогенного прогестерона и снижения концентрации гормона роста.</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2.​ Если состояние животного (высокая степень дегидратации, уремия, тяжелая гипергликемия) не позволяет осуществить хирургическое вмешательство, то необходимо стационарное наблюдение и применение инсулина короткого действия.</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r>
      <w:proofErr w:type="spellStart"/>
      <w:r w:rsidRPr="008E342A">
        <w:rPr>
          <w:rFonts w:ascii="Tahoma" w:eastAsia="Times New Roman" w:hAnsi="Tahoma" w:cs="Tahoma"/>
          <w:color w:val="6B6B6B"/>
          <w:sz w:val="21"/>
          <w:szCs w:val="21"/>
          <w:lang w:eastAsia="ru-RU"/>
        </w:rPr>
        <w:t>Инфузионная</w:t>
      </w:r>
      <w:proofErr w:type="spellEnd"/>
      <w:r w:rsidRPr="008E342A">
        <w:rPr>
          <w:rFonts w:ascii="Tahoma" w:eastAsia="Times New Roman" w:hAnsi="Tahoma" w:cs="Tahoma"/>
          <w:color w:val="6B6B6B"/>
          <w:sz w:val="21"/>
          <w:szCs w:val="21"/>
          <w:lang w:eastAsia="ru-RU"/>
        </w:rPr>
        <w:t xml:space="preserve"> терапия направлена на стабилизацию кислотно-щелочного равновесия, восстановления объема циркулирующей крови (ОЦК), обеспечение организма пластическими и энергетическими субстратами, поддержание адекватного сердечного выброса, нормализацию кислородно-транспортной функции крови.</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 xml:space="preserve">В конечном итоге необходимо преследовать цель проведения в ближайшие сроки ОГЭ при уровне глюкозы в крови не более 14 </w:t>
      </w:r>
      <w:proofErr w:type="spellStart"/>
      <w:r w:rsidRPr="008E342A">
        <w:rPr>
          <w:rFonts w:ascii="Tahoma" w:eastAsia="Times New Roman" w:hAnsi="Tahoma" w:cs="Tahoma"/>
          <w:color w:val="6B6B6B"/>
          <w:sz w:val="21"/>
          <w:szCs w:val="21"/>
          <w:lang w:eastAsia="ru-RU"/>
        </w:rPr>
        <w:t>ммоль</w:t>
      </w:r>
      <w:proofErr w:type="spellEnd"/>
      <w:r w:rsidRPr="008E342A">
        <w:rPr>
          <w:rFonts w:ascii="Tahoma" w:eastAsia="Times New Roman" w:hAnsi="Tahoma" w:cs="Tahoma"/>
          <w:color w:val="6B6B6B"/>
          <w:sz w:val="21"/>
          <w:szCs w:val="21"/>
          <w:lang w:eastAsia="ru-RU"/>
        </w:rPr>
        <w:t>/л.</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3.​ Послеоперационный контроль.</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br/>
        <w:t>В послеоперационный период инсулин короткого действия необходимо заменить инсулином длительного действия.</w:t>
      </w:r>
      <w:r w:rsidRPr="008E342A">
        <w:rPr>
          <w:rFonts w:ascii="Tahoma" w:eastAsia="Times New Roman" w:hAnsi="Tahoma" w:cs="Tahoma"/>
          <w:color w:val="6B6B6B"/>
          <w:sz w:val="21"/>
          <w:szCs w:val="21"/>
          <w:lang w:eastAsia="ru-RU"/>
        </w:rPr>
        <w:br/>
      </w:r>
      <w:r w:rsidRPr="008E342A">
        <w:rPr>
          <w:rFonts w:ascii="Tahoma" w:eastAsia="Times New Roman" w:hAnsi="Tahoma" w:cs="Tahoma"/>
          <w:color w:val="6B6B6B"/>
          <w:sz w:val="21"/>
          <w:szCs w:val="21"/>
          <w:lang w:eastAsia="ru-RU"/>
        </w:rPr>
        <w:lastRenderedPageBreak/>
        <w:br/>
        <w:t>4.​ Диетотерапия.</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Основные цели диетотерапии при диабете собак</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Рацион должен обеспечивать больную диабетом собаку достаточным уровнем энергии для поддержания оптимальной упитанности. При недостаточном контроле течения болезни у собак снижается метаболизм питательных веществ, адсорбированных из желудочно-кишечного тракта, и глюкоза выводится с мочой. Поэтому больному диабетом животному требуется больше энергии, чем здоровому. Рацион следует сбалансировать по питательным веществам. При наличии сопутствующих патологий необходимо корректировать рацион. Лучше всего будет, если владелец обеспечит собаке постоянный рацион, состоящий из одних и тех же компонентов. Большое значение имеет соблюдение режима кормления, связанного с определенными часами суток.</w:t>
      </w:r>
      <w:r w:rsidRPr="008E342A">
        <w:rPr>
          <w:rFonts w:ascii="Tahoma" w:eastAsia="Times New Roman" w:hAnsi="Tahoma" w:cs="Tahoma"/>
          <w:color w:val="6B6B6B"/>
          <w:sz w:val="21"/>
          <w:szCs w:val="21"/>
          <w:lang w:eastAsia="ru-RU"/>
        </w:rPr>
        <w:br/>
      </w:r>
    </w:p>
    <w:p w:rsidR="008E342A" w:rsidRPr="008E342A" w:rsidRDefault="008E342A" w:rsidP="008E342A">
      <w:pPr>
        <w:spacing w:before="300" w:after="300" w:line="240" w:lineRule="auto"/>
        <w:outlineLvl w:val="2"/>
        <w:rPr>
          <w:rFonts w:ascii="Arial" w:eastAsia="Times New Roman" w:hAnsi="Arial" w:cs="Arial"/>
          <w:color w:val="6B6B6B"/>
          <w:spacing w:val="15"/>
          <w:sz w:val="36"/>
          <w:szCs w:val="36"/>
          <w:lang w:eastAsia="ru-RU"/>
        </w:rPr>
      </w:pPr>
      <w:r w:rsidRPr="008E342A">
        <w:rPr>
          <w:rFonts w:ascii="Arial" w:eastAsia="Times New Roman" w:hAnsi="Arial" w:cs="Arial"/>
          <w:color w:val="6B6B6B"/>
          <w:spacing w:val="15"/>
          <w:sz w:val="36"/>
          <w:szCs w:val="36"/>
          <w:lang w:eastAsia="ru-RU"/>
        </w:rPr>
        <w:t>Заключение</w:t>
      </w:r>
    </w:p>
    <w:p w:rsidR="008E342A" w:rsidRPr="008E342A" w:rsidRDefault="008E342A" w:rsidP="008E342A">
      <w:pPr>
        <w:spacing w:after="0" w:line="336" w:lineRule="atLeast"/>
        <w:rPr>
          <w:rFonts w:ascii="Tahoma" w:eastAsia="Times New Roman" w:hAnsi="Tahoma" w:cs="Tahoma"/>
          <w:color w:val="6B6B6B"/>
          <w:sz w:val="21"/>
          <w:szCs w:val="21"/>
          <w:lang w:eastAsia="ru-RU"/>
        </w:rPr>
      </w:pPr>
      <w:r w:rsidRPr="008E342A">
        <w:rPr>
          <w:rFonts w:ascii="Tahoma" w:eastAsia="Times New Roman" w:hAnsi="Tahoma" w:cs="Tahoma"/>
          <w:color w:val="6B6B6B"/>
          <w:sz w:val="21"/>
          <w:szCs w:val="21"/>
          <w:lang w:eastAsia="ru-RU"/>
        </w:rPr>
        <w:t xml:space="preserve">Раннее выявление и коррекция антагониста инсулина помогает восстановить </w:t>
      </w:r>
      <w:proofErr w:type="spellStart"/>
      <w:r w:rsidRPr="008E342A">
        <w:rPr>
          <w:rFonts w:ascii="Tahoma" w:eastAsia="Times New Roman" w:hAnsi="Tahoma" w:cs="Tahoma"/>
          <w:color w:val="6B6B6B"/>
          <w:sz w:val="21"/>
          <w:szCs w:val="21"/>
          <w:lang w:eastAsia="ru-RU"/>
        </w:rPr>
        <w:t>эугликемию</w:t>
      </w:r>
      <w:proofErr w:type="spellEnd"/>
      <w:r w:rsidRPr="008E342A">
        <w:rPr>
          <w:rFonts w:ascii="Tahoma" w:eastAsia="Times New Roman" w:hAnsi="Tahoma" w:cs="Tahoma"/>
          <w:color w:val="6B6B6B"/>
          <w:sz w:val="21"/>
          <w:szCs w:val="21"/>
          <w:lang w:eastAsia="ru-RU"/>
        </w:rPr>
        <w:t xml:space="preserve"> без длительной инсулинотерапии. В случаях невозможности быстрой коррекции количество ß-клеток прогрессивно уменьшается, что в конечном итоге приводит к возникновению инсулинозависимого сахарного диабета и необходимости контроля гипергликемии с помощью экзогенного инсулина в течение всей оставшейся жизни.</w:t>
      </w:r>
    </w:p>
    <w:p w:rsidR="008E342A" w:rsidRPr="008E342A" w:rsidRDefault="008E342A" w:rsidP="008E342A">
      <w:pPr>
        <w:spacing w:after="0" w:line="336" w:lineRule="atLeast"/>
        <w:rPr>
          <w:rFonts w:ascii="Tahoma" w:eastAsia="Times New Roman" w:hAnsi="Tahoma" w:cs="Tahoma"/>
          <w:color w:val="6B6B6B"/>
          <w:sz w:val="21"/>
          <w:szCs w:val="21"/>
          <w:lang w:val="en-US" w:eastAsia="ru-RU"/>
        </w:rPr>
      </w:pPr>
      <w:r w:rsidRPr="008E342A">
        <w:rPr>
          <w:rFonts w:ascii="Tahoma" w:eastAsia="Times New Roman" w:hAnsi="Tahoma" w:cs="Tahoma"/>
          <w:color w:val="6B6B6B"/>
          <w:sz w:val="21"/>
          <w:szCs w:val="21"/>
          <w:lang w:val="en-US" w:eastAsia="ru-RU"/>
        </w:rPr>
        <w:br/>
      </w:r>
      <w:r w:rsidRPr="008E342A">
        <w:rPr>
          <w:rFonts w:ascii="Arial" w:eastAsia="Times New Roman" w:hAnsi="Arial" w:cs="Arial"/>
          <w:b/>
          <w:bCs/>
          <w:color w:val="6B6B6B"/>
          <w:sz w:val="21"/>
          <w:szCs w:val="21"/>
          <w:lang w:eastAsia="ru-RU"/>
        </w:rPr>
        <w:t>Список</w:t>
      </w:r>
      <w:r w:rsidRPr="008E342A">
        <w:rPr>
          <w:rFonts w:ascii="Arial" w:eastAsia="Times New Roman" w:hAnsi="Arial" w:cs="Arial"/>
          <w:b/>
          <w:bCs/>
          <w:color w:val="6B6B6B"/>
          <w:sz w:val="21"/>
          <w:szCs w:val="21"/>
          <w:lang w:val="en-US" w:eastAsia="ru-RU"/>
        </w:rPr>
        <w:t xml:space="preserve"> </w:t>
      </w:r>
      <w:r w:rsidRPr="008E342A">
        <w:rPr>
          <w:rFonts w:ascii="Arial" w:eastAsia="Times New Roman" w:hAnsi="Arial" w:cs="Arial"/>
          <w:b/>
          <w:bCs/>
          <w:color w:val="6B6B6B"/>
          <w:sz w:val="21"/>
          <w:szCs w:val="21"/>
          <w:lang w:eastAsia="ru-RU"/>
        </w:rPr>
        <w:t>литературы</w:t>
      </w:r>
      <w:r w:rsidRPr="008E342A">
        <w:rPr>
          <w:rFonts w:ascii="Arial" w:eastAsia="Times New Roman" w:hAnsi="Arial" w:cs="Arial"/>
          <w:b/>
          <w:bCs/>
          <w:color w:val="6B6B6B"/>
          <w:sz w:val="21"/>
          <w:szCs w:val="21"/>
          <w:lang w:val="en-US" w:eastAsia="ru-RU"/>
        </w:rPr>
        <w:t>:</w:t>
      </w:r>
    </w:p>
    <w:p w:rsidR="008E342A" w:rsidRPr="008E342A" w:rsidRDefault="008E342A" w:rsidP="008E342A">
      <w:pPr>
        <w:spacing w:after="0" w:line="336" w:lineRule="atLeast"/>
        <w:rPr>
          <w:rFonts w:ascii="Tahoma" w:eastAsia="Times New Roman" w:hAnsi="Tahoma" w:cs="Tahoma"/>
          <w:color w:val="A9A9A9"/>
          <w:sz w:val="18"/>
          <w:szCs w:val="18"/>
          <w:lang w:val="en-US" w:eastAsia="ru-RU"/>
        </w:rPr>
      </w:pPr>
      <w:r w:rsidRPr="008E342A">
        <w:rPr>
          <w:rFonts w:ascii="Tahoma" w:eastAsia="Times New Roman" w:hAnsi="Tahoma" w:cs="Tahoma"/>
          <w:color w:val="A9A9A9"/>
          <w:sz w:val="18"/>
          <w:szCs w:val="18"/>
          <w:lang w:val="en-US" w:eastAsia="ru-RU"/>
        </w:rPr>
        <w:t xml:space="preserve">1.​ Waltham Focus, </w:t>
      </w:r>
      <w:r w:rsidRPr="008E342A">
        <w:rPr>
          <w:rFonts w:ascii="Tahoma" w:eastAsia="Times New Roman" w:hAnsi="Tahoma" w:cs="Tahoma"/>
          <w:color w:val="A9A9A9"/>
          <w:sz w:val="18"/>
          <w:szCs w:val="18"/>
          <w:lang w:eastAsia="ru-RU"/>
        </w:rPr>
        <w:t>том</w:t>
      </w:r>
      <w:r w:rsidRPr="008E342A">
        <w:rPr>
          <w:rFonts w:ascii="Tahoma" w:eastAsia="Times New Roman" w:hAnsi="Tahoma" w:cs="Tahoma"/>
          <w:color w:val="A9A9A9"/>
          <w:sz w:val="18"/>
          <w:szCs w:val="18"/>
          <w:lang w:val="en-US" w:eastAsia="ru-RU"/>
        </w:rPr>
        <w:t xml:space="preserve"> 15, №3, 2005.</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 xml:space="preserve">2.​ Redrawn from </w:t>
      </w:r>
      <w:proofErr w:type="spellStart"/>
      <w:r w:rsidRPr="008E342A">
        <w:rPr>
          <w:rFonts w:ascii="Tahoma" w:eastAsia="Times New Roman" w:hAnsi="Tahoma" w:cs="Tahoma"/>
          <w:color w:val="A9A9A9"/>
          <w:sz w:val="18"/>
          <w:szCs w:val="18"/>
          <w:lang w:val="en-US" w:eastAsia="ru-RU"/>
        </w:rPr>
        <w:t>Rijnberk</w:t>
      </w:r>
      <w:proofErr w:type="spellEnd"/>
      <w:r w:rsidRPr="008E342A">
        <w:rPr>
          <w:rFonts w:ascii="Tahoma" w:eastAsia="Times New Roman" w:hAnsi="Tahoma" w:cs="Tahoma"/>
          <w:color w:val="A9A9A9"/>
          <w:sz w:val="18"/>
          <w:szCs w:val="18"/>
          <w:lang w:val="en-US" w:eastAsia="ru-RU"/>
        </w:rPr>
        <w:t xml:space="preserve"> A, editor: Clinical endocrinology of dogs and cats,</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Dordrecht, The Netherlands, 1996, Kluwer Academic Publishers.</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 xml:space="preserve">3.​ Ad </w:t>
      </w:r>
      <w:proofErr w:type="spellStart"/>
      <w:r w:rsidRPr="008E342A">
        <w:rPr>
          <w:rFonts w:ascii="Tahoma" w:eastAsia="Times New Roman" w:hAnsi="Tahoma" w:cs="Tahoma"/>
          <w:color w:val="A9A9A9"/>
          <w:sz w:val="18"/>
          <w:szCs w:val="18"/>
          <w:lang w:val="en-US" w:eastAsia="ru-RU"/>
        </w:rPr>
        <w:t>Rijnberk</w:t>
      </w:r>
      <w:proofErr w:type="spellEnd"/>
      <w:r w:rsidRPr="008E342A">
        <w:rPr>
          <w:rFonts w:ascii="Tahoma" w:eastAsia="Times New Roman" w:hAnsi="Tahoma" w:cs="Tahoma"/>
          <w:color w:val="A9A9A9"/>
          <w:sz w:val="18"/>
          <w:szCs w:val="18"/>
          <w:lang w:val="en-US" w:eastAsia="ru-RU"/>
        </w:rPr>
        <w:t xml:space="preserve">, Hans S. </w:t>
      </w:r>
      <w:proofErr w:type="spellStart"/>
      <w:r w:rsidRPr="008E342A">
        <w:rPr>
          <w:rFonts w:ascii="Tahoma" w:eastAsia="Times New Roman" w:hAnsi="Tahoma" w:cs="Tahoma"/>
          <w:color w:val="A9A9A9"/>
          <w:sz w:val="18"/>
          <w:szCs w:val="18"/>
          <w:lang w:val="en-US" w:eastAsia="ru-RU"/>
        </w:rPr>
        <w:t>Koolstra</w:t>
      </w:r>
      <w:proofErr w:type="spellEnd"/>
      <w:r w:rsidRPr="008E342A">
        <w:rPr>
          <w:rFonts w:ascii="Tahoma" w:eastAsia="Times New Roman" w:hAnsi="Tahoma" w:cs="Tahoma"/>
          <w:color w:val="A9A9A9"/>
          <w:sz w:val="18"/>
          <w:szCs w:val="18"/>
          <w:lang w:val="en-US" w:eastAsia="ru-RU"/>
        </w:rPr>
        <w:t xml:space="preserve"> (eds.) Clinical Endocrinology of Dogs and Cats. </w:t>
      </w:r>
      <w:proofErr w:type="spellStart"/>
      <w:r w:rsidRPr="008E342A">
        <w:rPr>
          <w:rFonts w:ascii="Tahoma" w:eastAsia="Times New Roman" w:hAnsi="Tahoma" w:cs="Tahoma"/>
          <w:color w:val="A9A9A9"/>
          <w:sz w:val="18"/>
          <w:szCs w:val="18"/>
          <w:lang w:eastAsia="ru-RU"/>
        </w:rPr>
        <w:t>Schlutersche</w:t>
      </w:r>
      <w:proofErr w:type="spellEnd"/>
      <w:r w:rsidRPr="008E342A">
        <w:rPr>
          <w:rFonts w:ascii="Tahoma" w:eastAsia="Times New Roman" w:hAnsi="Tahoma" w:cs="Tahoma"/>
          <w:color w:val="A9A9A9"/>
          <w:sz w:val="18"/>
          <w:szCs w:val="18"/>
          <w:lang w:eastAsia="ru-RU"/>
        </w:rPr>
        <w:t xml:space="preserve">, 2010. </w:t>
      </w:r>
      <w:proofErr w:type="spellStart"/>
      <w:proofErr w:type="gramStart"/>
      <w:r w:rsidRPr="008E342A">
        <w:rPr>
          <w:rFonts w:ascii="Tahoma" w:eastAsia="Times New Roman" w:hAnsi="Tahoma" w:cs="Tahoma"/>
          <w:color w:val="A9A9A9"/>
          <w:sz w:val="18"/>
          <w:szCs w:val="18"/>
          <w:lang w:eastAsia="ru-RU"/>
        </w:rPr>
        <w:t>Hannover</w:t>
      </w:r>
      <w:proofErr w:type="spellEnd"/>
      <w:r w:rsidRPr="008E342A">
        <w:rPr>
          <w:rFonts w:ascii="Tahoma" w:eastAsia="Times New Roman" w:hAnsi="Tahoma" w:cs="Tahoma"/>
          <w:color w:val="A9A9A9"/>
          <w:sz w:val="18"/>
          <w:szCs w:val="18"/>
          <w:lang w:eastAsia="ru-RU"/>
        </w:rPr>
        <w:t>.</w:t>
      </w:r>
      <w:r w:rsidRPr="008E342A">
        <w:rPr>
          <w:rFonts w:ascii="Tahoma" w:eastAsia="Times New Roman" w:hAnsi="Tahoma" w:cs="Tahoma"/>
          <w:color w:val="A9A9A9"/>
          <w:sz w:val="18"/>
          <w:szCs w:val="18"/>
          <w:lang w:eastAsia="ru-RU"/>
        </w:rPr>
        <w:br/>
      </w:r>
      <w:r w:rsidRPr="008E342A">
        <w:rPr>
          <w:rFonts w:ascii="Tahoma" w:eastAsia="Times New Roman" w:hAnsi="Tahoma" w:cs="Tahoma"/>
          <w:color w:val="A9A9A9"/>
          <w:sz w:val="18"/>
          <w:szCs w:val="18"/>
          <w:lang w:eastAsia="ru-RU"/>
        </w:rPr>
        <w:br/>
        <w:t>4.​</w:t>
      </w:r>
      <w:proofErr w:type="gramEnd"/>
      <w:r w:rsidRPr="008E342A">
        <w:rPr>
          <w:rFonts w:ascii="Tahoma" w:eastAsia="Times New Roman" w:hAnsi="Tahoma" w:cs="Tahoma"/>
          <w:color w:val="A9A9A9"/>
          <w:sz w:val="18"/>
          <w:szCs w:val="18"/>
          <w:lang w:eastAsia="ru-RU"/>
        </w:rPr>
        <w:t xml:space="preserve"> </w:t>
      </w:r>
      <w:proofErr w:type="spellStart"/>
      <w:r w:rsidRPr="008E342A">
        <w:rPr>
          <w:rFonts w:ascii="Tahoma" w:eastAsia="Times New Roman" w:hAnsi="Tahoma" w:cs="Tahoma"/>
          <w:color w:val="A9A9A9"/>
          <w:sz w:val="18"/>
          <w:szCs w:val="18"/>
          <w:lang w:eastAsia="ru-RU"/>
        </w:rPr>
        <w:t>Торранс</w:t>
      </w:r>
      <w:proofErr w:type="spellEnd"/>
      <w:r w:rsidRPr="008E342A">
        <w:rPr>
          <w:rFonts w:ascii="Tahoma" w:eastAsia="Times New Roman" w:hAnsi="Tahoma" w:cs="Tahoma"/>
          <w:color w:val="A9A9A9"/>
          <w:sz w:val="18"/>
          <w:szCs w:val="18"/>
          <w:lang w:eastAsia="ru-RU"/>
        </w:rPr>
        <w:t xml:space="preserve"> Э. Дж., </w:t>
      </w:r>
      <w:proofErr w:type="spellStart"/>
      <w:r w:rsidRPr="008E342A">
        <w:rPr>
          <w:rFonts w:ascii="Tahoma" w:eastAsia="Times New Roman" w:hAnsi="Tahoma" w:cs="Tahoma"/>
          <w:color w:val="A9A9A9"/>
          <w:sz w:val="18"/>
          <w:szCs w:val="18"/>
          <w:lang w:eastAsia="ru-RU"/>
        </w:rPr>
        <w:t>Муни</w:t>
      </w:r>
      <w:proofErr w:type="spellEnd"/>
      <w:r w:rsidRPr="008E342A">
        <w:rPr>
          <w:rFonts w:ascii="Tahoma" w:eastAsia="Times New Roman" w:hAnsi="Tahoma" w:cs="Tahoma"/>
          <w:color w:val="A9A9A9"/>
          <w:sz w:val="18"/>
          <w:szCs w:val="18"/>
          <w:lang w:eastAsia="ru-RU"/>
        </w:rPr>
        <w:t xml:space="preserve"> К. Т. Эндокринология мелких домашних животных. Практическое</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руководство</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Москва</w:t>
      </w:r>
      <w:r w:rsidRPr="008E342A">
        <w:rPr>
          <w:rFonts w:ascii="Tahoma" w:eastAsia="Times New Roman" w:hAnsi="Tahoma" w:cs="Tahoma"/>
          <w:color w:val="A9A9A9"/>
          <w:sz w:val="18"/>
          <w:szCs w:val="18"/>
          <w:lang w:val="en-US" w:eastAsia="ru-RU"/>
        </w:rPr>
        <w:t>. «</w:t>
      </w:r>
      <w:r w:rsidRPr="008E342A">
        <w:rPr>
          <w:rFonts w:ascii="Tahoma" w:eastAsia="Times New Roman" w:hAnsi="Tahoma" w:cs="Tahoma"/>
          <w:color w:val="A9A9A9"/>
          <w:sz w:val="18"/>
          <w:szCs w:val="18"/>
          <w:lang w:eastAsia="ru-RU"/>
        </w:rPr>
        <w:t>Аквариум</w:t>
      </w:r>
      <w:r w:rsidRPr="008E342A">
        <w:rPr>
          <w:rFonts w:ascii="Tahoma" w:eastAsia="Times New Roman" w:hAnsi="Tahoma" w:cs="Tahoma"/>
          <w:color w:val="A9A9A9"/>
          <w:sz w:val="18"/>
          <w:szCs w:val="18"/>
          <w:lang w:val="en-US" w:eastAsia="ru-RU"/>
        </w:rPr>
        <w:t>-</w:t>
      </w:r>
      <w:proofErr w:type="spellStart"/>
      <w:r w:rsidRPr="008E342A">
        <w:rPr>
          <w:rFonts w:ascii="Tahoma" w:eastAsia="Times New Roman" w:hAnsi="Tahoma" w:cs="Tahoma"/>
          <w:color w:val="A9A9A9"/>
          <w:sz w:val="18"/>
          <w:szCs w:val="18"/>
          <w:lang w:eastAsia="ru-RU"/>
        </w:rPr>
        <w:t>Принт</w:t>
      </w:r>
      <w:proofErr w:type="spellEnd"/>
      <w:r w:rsidRPr="008E342A">
        <w:rPr>
          <w:rFonts w:ascii="Tahoma" w:eastAsia="Times New Roman" w:hAnsi="Tahoma" w:cs="Tahoma"/>
          <w:color w:val="A9A9A9"/>
          <w:sz w:val="18"/>
          <w:szCs w:val="18"/>
          <w:lang w:val="en-US" w:eastAsia="ru-RU"/>
        </w:rPr>
        <w:t>», 2006.</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5.​ BSAVA Manual of Canine and Feline Endocrinology 3rd edition, 2004. Carmel T. Mooney and Mark E. Peterson.</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 xml:space="preserve">6.​ </w:t>
      </w:r>
      <w:proofErr w:type="spellStart"/>
      <w:r w:rsidRPr="008E342A">
        <w:rPr>
          <w:rFonts w:ascii="Tahoma" w:eastAsia="Times New Roman" w:hAnsi="Tahoma" w:cs="Tahoma"/>
          <w:color w:val="A9A9A9"/>
          <w:sz w:val="18"/>
          <w:szCs w:val="18"/>
          <w:lang w:eastAsia="ru-RU"/>
        </w:rPr>
        <w:t>Макинтайр</w:t>
      </w:r>
      <w:proofErr w:type="spellEnd"/>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Д</w:t>
      </w:r>
      <w:r w:rsidRPr="008E342A">
        <w:rPr>
          <w:rFonts w:ascii="Tahoma" w:eastAsia="Times New Roman" w:hAnsi="Tahoma" w:cs="Tahoma"/>
          <w:color w:val="A9A9A9"/>
          <w:sz w:val="18"/>
          <w:szCs w:val="18"/>
          <w:lang w:val="en-US" w:eastAsia="ru-RU"/>
        </w:rPr>
        <w:t xml:space="preserve">. </w:t>
      </w:r>
      <w:proofErr w:type="gramStart"/>
      <w:r w:rsidRPr="008E342A">
        <w:rPr>
          <w:rFonts w:ascii="Tahoma" w:eastAsia="Times New Roman" w:hAnsi="Tahoma" w:cs="Tahoma"/>
          <w:color w:val="A9A9A9"/>
          <w:sz w:val="18"/>
          <w:szCs w:val="18"/>
          <w:lang w:eastAsia="ru-RU"/>
        </w:rPr>
        <w:t>К</w:t>
      </w:r>
      <w:r w:rsidRPr="008E342A">
        <w:rPr>
          <w:rFonts w:ascii="Tahoma" w:eastAsia="Times New Roman" w:hAnsi="Tahoma" w:cs="Tahoma"/>
          <w:color w:val="A9A9A9"/>
          <w:sz w:val="18"/>
          <w:szCs w:val="18"/>
          <w:lang w:val="en-US" w:eastAsia="ru-RU"/>
        </w:rPr>
        <w:t>.,</w:t>
      </w:r>
      <w:proofErr w:type="gramEnd"/>
      <w:r w:rsidRPr="008E342A">
        <w:rPr>
          <w:rFonts w:ascii="Tahoma" w:eastAsia="Times New Roman" w:hAnsi="Tahoma" w:cs="Tahoma"/>
          <w:color w:val="A9A9A9"/>
          <w:sz w:val="18"/>
          <w:szCs w:val="18"/>
          <w:lang w:val="en-US" w:eastAsia="ru-RU"/>
        </w:rPr>
        <w:t xml:space="preserve"> </w:t>
      </w:r>
      <w:proofErr w:type="spellStart"/>
      <w:r w:rsidRPr="008E342A">
        <w:rPr>
          <w:rFonts w:ascii="Tahoma" w:eastAsia="Times New Roman" w:hAnsi="Tahoma" w:cs="Tahoma"/>
          <w:color w:val="A9A9A9"/>
          <w:sz w:val="18"/>
          <w:szCs w:val="18"/>
          <w:lang w:eastAsia="ru-RU"/>
        </w:rPr>
        <w:t>Дробац</w:t>
      </w:r>
      <w:proofErr w:type="spellEnd"/>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К</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Дж</w:t>
      </w:r>
      <w:r w:rsidRPr="008E342A">
        <w:rPr>
          <w:rFonts w:ascii="Tahoma" w:eastAsia="Times New Roman" w:hAnsi="Tahoma" w:cs="Tahoma"/>
          <w:color w:val="A9A9A9"/>
          <w:sz w:val="18"/>
          <w:szCs w:val="18"/>
          <w:lang w:val="en-US" w:eastAsia="ru-RU"/>
        </w:rPr>
        <w:t xml:space="preserve">., </w:t>
      </w:r>
      <w:proofErr w:type="spellStart"/>
      <w:r w:rsidRPr="008E342A">
        <w:rPr>
          <w:rFonts w:ascii="Tahoma" w:eastAsia="Times New Roman" w:hAnsi="Tahoma" w:cs="Tahoma"/>
          <w:color w:val="A9A9A9"/>
          <w:sz w:val="18"/>
          <w:szCs w:val="18"/>
          <w:lang w:eastAsia="ru-RU"/>
        </w:rPr>
        <w:t>Хаскингз</w:t>
      </w:r>
      <w:proofErr w:type="spellEnd"/>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С</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С</w:t>
      </w:r>
      <w:r w:rsidRPr="008E342A">
        <w:rPr>
          <w:rFonts w:ascii="Tahoma" w:eastAsia="Times New Roman" w:hAnsi="Tahoma" w:cs="Tahoma"/>
          <w:color w:val="A9A9A9"/>
          <w:sz w:val="18"/>
          <w:szCs w:val="18"/>
          <w:lang w:val="en-US" w:eastAsia="ru-RU"/>
        </w:rPr>
        <w:t xml:space="preserve">., </w:t>
      </w:r>
      <w:proofErr w:type="spellStart"/>
      <w:r w:rsidRPr="008E342A">
        <w:rPr>
          <w:rFonts w:ascii="Tahoma" w:eastAsia="Times New Roman" w:hAnsi="Tahoma" w:cs="Tahoma"/>
          <w:color w:val="A9A9A9"/>
          <w:sz w:val="18"/>
          <w:szCs w:val="18"/>
          <w:lang w:eastAsia="ru-RU"/>
        </w:rPr>
        <w:t>Саксон</w:t>
      </w:r>
      <w:proofErr w:type="spellEnd"/>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У</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Д</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Скорая</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помощь</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и</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интенсивная</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терапия</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мелких</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домашних</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животных</w:t>
      </w:r>
      <w:r w:rsidRPr="008E342A">
        <w:rPr>
          <w:rFonts w:ascii="Tahoma" w:eastAsia="Times New Roman" w:hAnsi="Tahoma" w:cs="Tahoma"/>
          <w:color w:val="A9A9A9"/>
          <w:sz w:val="18"/>
          <w:szCs w:val="18"/>
          <w:lang w:val="en-US" w:eastAsia="ru-RU"/>
        </w:rPr>
        <w:t xml:space="preserve">. </w:t>
      </w:r>
      <w:r w:rsidRPr="008E342A">
        <w:rPr>
          <w:rFonts w:ascii="Tahoma" w:eastAsia="Times New Roman" w:hAnsi="Tahoma" w:cs="Tahoma"/>
          <w:color w:val="A9A9A9"/>
          <w:sz w:val="18"/>
          <w:szCs w:val="18"/>
          <w:lang w:eastAsia="ru-RU"/>
        </w:rPr>
        <w:t>Практическое руководство. Москва. «Аквариум-</w:t>
      </w:r>
      <w:proofErr w:type="spellStart"/>
      <w:r w:rsidRPr="008E342A">
        <w:rPr>
          <w:rFonts w:ascii="Tahoma" w:eastAsia="Times New Roman" w:hAnsi="Tahoma" w:cs="Tahoma"/>
          <w:color w:val="A9A9A9"/>
          <w:sz w:val="18"/>
          <w:szCs w:val="18"/>
          <w:lang w:eastAsia="ru-RU"/>
        </w:rPr>
        <w:t>Принт</w:t>
      </w:r>
      <w:proofErr w:type="spellEnd"/>
      <w:r w:rsidRPr="008E342A">
        <w:rPr>
          <w:rFonts w:ascii="Tahoma" w:eastAsia="Times New Roman" w:hAnsi="Tahoma" w:cs="Tahoma"/>
          <w:color w:val="A9A9A9"/>
          <w:sz w:val="18"/>
          <w:szCs w:val="18"/>
          <w:lang w:eastAsia="ru-RU"/>
        </w:rPr>
        <w:t xml:space="preserve">», </w:t>
      </w:r>
      <w:proofErr w:type="gramStart"/>
      <w:r w:rsidRPr="008E342A">
        <w:rPr>
          <w:rFonts w:ascii="Tahoma" w:eastAsia="Times New Roman" w:hAnsi="Tahoma" w:cs="Tahoma"/>
          <w:color w:val="A9A9A9"/>
          <w:sz w:val="18"/>
          <w:szCs w:val="18"/>
          <w:lang w:eastAsia="ru-RU"/>
        </w:rPr>
        <w:t>2008.</w:t>
      </w:r>
      <w:r w:rsidRPr="008E342A">
        <w:rPr>
          <w:rFonts w:ascii="Tahoma" w:eastAsia="Times New Roman" w:hAnsi="Tahoma" w:cs="Tahoma"/>
          <w:color w:val="A9A9A9"/>
          <w:sz w:val="18"/>
          <w:szCs w:val="18"/>
          <w:lang w:eastAsia="ru-RU"/>
        </w:rPr>
        <w:br/>
      </w:r>
      <w:r w:rsidRPr="008E342A">
        <w:rPr>
          <w:rFonts w:ascii="Tahoma" w:eastAsia="Times New Roman" w:hAnsi="Tahoma" w:cs="Tahoma"/>
          <w:color w:val="A9A9A9"/>
          <w:sz w:val="18"/>
          <w:szCs w:val="18"/>
          <w:lang w:eastAsia="ru-RU"/>
        </w:rPr>
        <w:br/>
        <w:t>7.​</w:t>
      </w:r>
      <w:proofErr w:type="gramEnd"/>
      <w:r w:rsidRPr="008E342A">
        <w:rPr>
          <w:rFonts w:ascii="Tahoma" w:eastAsia="Times New Roman" w:hAnsi="Tahoma" w:cs="Tahoma"/>
          <w:color w:val="A9A9A9"/>
          <w:sz w:val="18"/>
          <w:szCs w:val="18"/>
          <w:lang w:eastAsia="ru-RU"/>
        </w:rPr>
        <w:t xml:space="preserve"> </w:t>
      </w:r>
      <w:proofErr w:type="spellStart"/>
      <w:r w:rsidRPr="008E342A">
        <w:rPr>
          <w:rFonts w:ascii="Tahoma" w:eastAsia="Times New Roman" w:hAnsi="Tahoma" w:cs="Tahoma"/>
          <w:color w:val="A9A9A9"/>
          <w:sz w:val="18"/>
          <w:szCs w:val="18"/>
          <w:lang w:eastAsia="ru-RU"/>
        </w:rPr>
        <w:t>Фелдман</w:t>
      </w:r>
      <w:proofErr w:type="spellEnd"/>
      <w:r w:rsidRPr="008E342A">
        <w:rPr>
          <w:rFonts w:ascii="Tahoma" w:eastAsia="Times New Roman" w:hAnsi="Tahoma" w:cs="Tahoma"/>
          <w:color w:val="A9A9A9"/>
          <w:sz w:val="18"/>
          <w:szCs w:val="18"/>
          <w:lang w:eastAsia="ru-RU"/>
        </w:rPr>
        <w:t xml:space="preserve"> Э., Нельсон Р. Эндокринология и репродукция собак и кошек, под редакцией А. В. Ткачева </w:t>
      </w:r>
      <w:r w:rsidRPr="008E342A">
        <w:rPr>
          <w:rFonts w:ascii="Tahoma" w:eastAsia="Times New Roman" w:hAnsi="Tahoma" w:cs="Tahoma"/>
          <w:color w:val="A9A9A9"/>
          <w:sz w:val="18"/>
          <w:szCs w:val="18"/>
          <w:lang w:eastAsia="ru-RU"/>
        </w:rPr>
        <w:lastRenderedPageBreak/>
        <w:t>Кузьмина и др. Москва</w:t>
      </w:r>
      <w:r w:rsidRPr="008E342A">
        <w:rPr>
          <w:rFonts w:ascii="Tahoma" w:eastAsia="Times New Roman" w:hAnsi="Tahoma" w:cs="Tahoma"/>
          <w:color w:val="A9A9A9"/>
          <w:sz w:val="18"/>
          <w:szCs w:val="18"/>
          <w:lang w:val="en-US" w:eastAsia="ru-RU"/>
        </w:rPr>
        <w:t>, «</w:t>
      </w:r>
      <w:proofErr w:type="spellStart"/>
      <w:r w:rsidRPr="008E342A">
        <w:rPr>
          <w:rFonts w:ascii="Tahoma" w:eastAsia="Times New Roman" w:hAnsi="Tahoma" w:cs="Tahoma"/>
          <w:color w:val="A9A9A9"/>
          <w:sz w:val="18"/>
          <w:szCs w:val="18"/>
          <w:lang w:eastAsia="ru-RU"/>
        </w:rPr>
        <w:t>Софион</w:t>
      </w:r>
      <w:proofErr w:type="spellEnd"/>
      <w:r w:rsidRPr="008E342A">
        <w:rPr>
          <w:rFonts w:ascii="Tahoma" w:eastAsia="Times New Roman" w:hAnsi="Tahoma" w:cs="Tahoma"/>
          <w:color w:val="A9A9A9"/>
          <w:sz w:val="18"/>
          <w:szCs w:val="18"/>
          <w:lang w:val="en-US" w:eastAsia="ru-RU"/>
        </w:rPr>
        <w:t xml:space="preserve">», 2008 </w:t>
      </w:r>
      <w:r w:rsidRPr="008E342A">
        <w:rPr>
          <w:rFonts w:ascii="Tahoma" w:eastAsia="Times New Roman" w:hAnsi="Tahoma" w:cs="Tahoma"/>
          <w:color w:val="A9A9A9"/>
          <w:sz w:val="18"/>
          <w:szCs w:val="18"/>
          <w:lang w:eastAsia="ru-RU"/>
        </w:rPr>
        <w:t>г</w:t>
      </w:r>
      <w:r w:rsidRPr="008E342A">
        <w:rPr>
          <w:rFonts w:ascii="Tahoma" w:eastAsia="Times New Roman" w:hAnsi="Tahoma" w:cs="Tahoma"/>
          <w:color w:val="A9A9A9"/>
          <w:sz w:val="18"/>
          <w:szCs w:val="18"/>
          <w:lang w:val="en-US" w:eastAsia="ru-RU"/>
        </w:rPr>
        <w:t>.</w:t>
      </w:r>
      <w:r w:rsidRPr="008E342A">
        <w:rPr>
          <w:rFonts w:ascii="Tahoma" w:eastAsia="Times New Roman" w:hAnsi="Tahoma" w:cs="Tahoma"/>
          <w:color w:val="A9A9A9"/>
          <w:sz w:val="18"/>
          <w:szCs w:val="18"/>
          <w:lang w:val="en-US" w:eastAsia="ru-RU"/>
        </w:rPr>
        <w:br/>
      </w:r>
      <w:r w:rsidRPr="008E342A">
        <w:rPr>
          <w:rFonts w:ascii="Tahoma" w:eastAsia="Times New Roman" w:hAnsi="Tahoma" w:cs="Tahoma"/>
          <w:color w:val="A9A9A9"/>
          <w:sz w:val="18"/>
          <w:szCs w:val="18"/>
          <w:lang w:val="en-US" w:eastAsia="ru-RU"/>
        </w:rPr>
        <w:br/>
        <w:t xml:space="preserve">8.​ Feldman E. C., Nelson R. W. Canine diabetes mellitus. Canine and Feline Endocrinology and Reproduction. 3rd ed. </w:t>
      </w:r>
      <w:proofErr w:type="spellStart"/>
      <w:r w:rsidRPr="008E342A">
        <w:rPr>
          <w:rFonts w:ascii="Tahoma" w:eastAsia="Times New Roman" w:hAnsi="Tahoma" w:cs="Tahoma"/>
          <w:color w:val="A9A9A9"/>
          <w:sz w:val="18"/>
          <w:szCs w:val="18"/>
          <w:lang w:val="en-US" w:eastAsia="ru-RU"/>
        </w:rPr>
        <w:t>StLouis</w:t>
      </w:r>
      <w:proofErr w:type="spellEnd"/>
      <w:r w:rsidRPr="008E342A">
        <w:rPr>
          <w:rFonts w:ascii="Tahoma" w:eastAsia="Times New Roman" w:hAnsi="Tahoma" w:cs="Tahoma"/>
          <w:color w:val="A9A9A9"/>
          <w:sz w:val="18"/>
          <w:szCs w:val="18"/>
          <w:lang w:val="en-US" w:eastAsia="ru-RU"/>
        </w:rPr>
        <w:t>: Elsevier, 2004.</w:t>
      </w:r>
    </w:p>
    <w:p w:rsidR="00791082" w:rsidRPr="008E342A" w:rsidRDefault="008E342A">
      <w:pPr>
        <w:rPr>
          <w:lang w:val="en-US"/>
        </w:rPr>
      </w:pPr>
    </w:p>
    <w:sectPr w:rsidR="00791082" w:rsidRPr="008E34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403BB"/>
    <w:multiLevelType w:val="multilevel"/>
    <w:tmpl w:val="874C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F1FF6"/>
    <w:multiLevelType w:val="multilevel"/>
    <w:tmpl w:val="C8BE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A3357"/>
    <w:multiLevelType w:val="multilevel"/>
    <w:tmpl w:val="AE1A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1737BF"/>
    <w:multiLevelType w:val="multilevel"/>
    <w:tmpl w:val="C3C2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6E3995"/>
    <w:multiLevelType w:val="multilevel"/>
    <w:tmpl w:val="8ED4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2A"/>
    <w:rsid w:val="008E342A"/>
    <w:rsid w:val="00BE53A5"/>
    <w:rsid w:val="00ED1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BB0FF1-9DF1-4A69-B9EF-D74AC70C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729364">
      <w:bodyDiv w:val="1"/>
      <w:marLeft w:val="0"/>
      <w:marRight w:val="0"/>
      <w:marTop w:val="0"/>
      <w:marBottom w:val="0"/>
      <w:divBdr>
        <w:top w:val="none" w:sz="0" w:space="0" w:color="auto"/>
        <w:left w:val="none" w:sz="0" w:space="0" w:color="auto"/>
        <w:bottom w:val="none" w:sz="0" w:space="0" w:color="auto"/>
        <w:right w:val="none" w:sz="0" w:space="0" w:color="auto"/>
      </w:divBdr>
      <w:divsChild>
        <w:div w:id="426535886">
          <w:marLeft w:val="0"/>
          <w:marRight w:val="0"/>
          <w:marTop w:val="0"/>
          <w:marBottom w:val="0"/>
          <w:divBdr>
            <w:top w:val="none" w:sz="0" w:space="0" w:color="auto"/>
            <w:left w:val="none" w:sz="0" w:space="0" w:color="auto"/>
            <w:bottom w:val="none" w:sz="0" w:space="0" w:color="auto"/>
            <w:right w:val="none" w:sz="0" w:space="0" w:color="auto"/>
          </w:divBdr>
          <w:divsChild>
            <w:div w:id="966743347">
              <w:marLeft w:val="0"/>
              <w:marRight w:val="0"/>
              <w:marTop w:val="0"/>
              <w:marBottom w:val="0"/>
              <w:divBdr>
                <w:top w:val="none" w:sz="0" w:space="0" w:color="auto"/>
                <w:left w:val="none" w:sz="0" w:space="0" w:color="auto"/>
                <w:bottom w:val="none" w:sz="0" w:space="0" w:color="auto"/>
                <w:right w:val="none" w:sz="0" w:space="0" w:color="auto"/>
              </w:divBdr>
            </w:div>
            <w:div w:id="855576536">
              <w:marLeft w:val="0"/>
              <w:marRight w:val="0"/>
              <w:marTop w:val="0"/>
              <w:marBottom w:val="0"/>
              <w:divBdr>
                <w:top w:val="none" w:sz="0" w:space="0" w:color="auto"/>
                <w:left w:val="none" w:sz="0" w:space="0" w:color="auto"/>
                <w:bottom w:val="none" w:sz="0" w:space="0" w:color="auto"/>
                <w:right w:val="none" w:sz="0" w:space="0" w:color="auto"/>
              </w:divBdr>
            </w:div>
            <w:div w:id="1361126317">
              <w:marLeft w:val="0"/>
              <w:marRight w:val="0"/>
              <w:marTop w:val="0"/>
              <w:marBottom w:val="0"/>
              <w:divBdr>
                <w:top w:val="none" w:sz="0" w:space="0" w:color="auto"/>
                <w:left w:val="none" w:sz="0" w:space="0" w:color="auto"/>
                <w:bottom w:val="none" w:sz="0" w:space="0" w:color="auto"/>
                <w:right w:val="none" w:sz="0" w:space="0" w:color="auto"/>
              </w:divBdr>
              <w:divsChild>
                <w:div w:id="1279988065">
                  <w:marLeft w:val="0"/>
                  <w:marRight w:val="0"/>
                  <w:marTop w:val="0"/>
                  <w:marBottom w:val="0"/>
                  <w:divBdr>
                    <w:top w:val="none" w:sz="0" w:space="0" w:color="auto"/>
                    <w:left w:val="none" w:sz="0" w:space="0" w:color="auto"/>
                    <w:bottom w:val="none" w:sz="0" w:space="0" w:color="auto"/>
                    <w:right w:val="none" w:sz="0" w:space="0" w:color="auto"/>
                  </w:divBdr>
                </w:div>
                <w:div w:id="831986749">
                  <w:marLeft w:val="0"/>
                  <w:marRight w:val="0"/>
                  <w:marTop w:val="0"/>
                  <w:marBottom w:val="0"/>
                  <w:divBdr>
                    <w:top w:val="none" w:sz="0" w:space="0" w:color="auto"/>
                    <w:left w:val="none" w:sz="0" w:space="0" w:color="auto"/>
                    <w:bottom w:val="none" w:sz="0" w:space="0" w:color="auto"/>
                    <w:right w:val="none" w:sz="0" w:space="0" w:color="auto"/>
                  </w:divBdr>
                </w:div>
              </w:divsChild>
            </w:div>
            <w:div w:id="1263300840">
              <w:marLeft w:val="0"/>
              <w:marRight w:val="0"/>
              <w:marTop w:val="0"/>
              <w:marBottom w:val="0"/>
              <w:divBdr>
                <w:top w:val="none" w:sz="0" w:space="0" w:color="auto"/>
                <w:left w:val="none" w:sz="0" w:space="0" w:color="auto"/>
                <w:bottom w:val="none" w:sz="0" w:space="0" w:color="auto"/>
                <w:right w:val="none" w:sz="0" w:space="0" w:color="auto"/>
              </w:divBdr>
              <w:divsChild>
                <w:div w:id="11101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bvet.info/upload/medialibrary/15e/15e0549582b13bfb2f5a2f2d36d24260.png"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pbvet.info/upload/medialibrary/c42/c42ea83d09bdc4ffefc21da821749c41.jpg" TargetMode="External"/><Relationship Id="rId5" Type="http://schemas.openxmlformats.org/officeDocument/2006/relationships/hyperlink" Target="https://www.spbvet.info/upload/medialibrary/483/483fd86915cb7120a83b6218d6241d53.pn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spbvet.info/upload/medialibrary/9df/9dff4850f24b64d53261f99e29d5b435.JP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1578</Words>
  <Characters>8995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Землянова</dc:creator>
  <cp:keywords/>
  <dc:description/>
  <cp:lastModifiedBy>Юлия Землянова</cp:lastModifiedBy>
  <cp:revision>1</cp:revision>
  <dcterms:created xsi:type="dcterms:W3CDTF">2020-11-21T11:51:00Z</dcterms:created>
  <dcterms:modified xsi:type="dcterms:W3CDTF">2020-11-21T13:46:00Z</dcterms:modified>
</cp:coreProperties>
</file>