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C1" w:rsidRDefault="004861C1" w:rsidP="004861C1">
      <w:pPr>
        <w:shd w:val="clear" w:color="auto" w:fill="FFFFFF"/>
        <w:spacing w:after="0" w:line="240" w:lineRule="auto"/>
        <w:ind w:firstLine="709"/>
        <w:jc w:val="both"/>
        <w:rPr>
          <w:smallCaps w:val="0"/>
          <w:color w:val="000000"/>
        </w:rPr>
      </w:pPr>
      <w:r w:rsidRPr="00240358">
        <w:rPr>
          <w:smallCaps w:val="0"/>
          <w:color w:val="000000"/>
        </w:rPr>
        <w:t xml:space="preserve">Определить устойчивость </w:t>
      </w:r>
    </w:p>
    <w:p w:rsidR="004861C1" w:rsidRDefault="004861C1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</w:p>
    <w:p w:rsidR="004861C1" w:rsidRPr="00240358" w:rsidRDefault="004861C1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</w:rPr>
      </w:pPr>
      <w:r w:rsidRPr="00240358">
        <w:rPr>
          <w:smallCaps w:val="0"/>
          <w:color w:val="000000"/>
        </w:rPr>
        <w:t xml:space="preserve">а) </w:t>
      </w:r>
      <w:r>
        <w:rPr>
          <w:smallCaps w:val="0"/>
          <w:color w:val="000000"/>
        </w:rPr>
        <w:t xml:space="preserve">по </w:t>
      </w:r>
      <w:r w:rsidRPr="00240358">
        <w:rPr>
          <w:smallCaps w:val="0"/>
          <w:color w:val="000000"/>
        </w:rPr>
        <w:t>расположени</w:t>
      </w:r>
      <w:r>
        <w:rPr>
          <w:smallCaps w:val="0"/>
          <w:color w:val="000000"/>
        </w:rPr>
        <w:t>ю</w:t>
      </w:r>
      <w:r w:rsidRPr="00240358">
        <w:rPr>
          <w:smallCaps w:val="0"/>
          <w:color w:val="000000"/>
        </w:rPr>
        <w:t xml:space="preserve"> корней характеристического уравнения;</w:t>
      </w:r>
    </w:p>
    <w:p w:rsidR="004861C1" w:rsidRDefault="004861C1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  <w:r>
        <w:rPr>
          <w:smallCaps w:val="0"/>
          <w:color w:val="000000"/>
        </w:rPr>
        <w:t>б) по критерию Гурвица</w:t>
      </w:r>
    </w:p>
    <w:p w:rsidR="004861C1" w:rsidRDefault="004861C1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  <w:r>
        <w:rPr>
          <w:smallCaps w:val="0"/>
          <w:color w:val="000000"/>
        </w:rPr>
        <w:t xml:space="preserve">для </w:t>
      </w:r>
      <w:r w:rsidRPr="00240358">
        <w:rPr>
          <w:smallCaps w:val="0"/>
          <w:color w:val="000000"/>
        </w:rPr>
        <w:t>системы управления,</w:t>
      </w:r>
      <w:r w:rsidRPr="004861C1">
        <w:rPr>
          <w:smallCaps w:val="0"/>
          <w:color w:val="000000"/>
        </w:rPr>
        <w:t xml:space="preserve"> </w:t>
      </w:r>
      <w:r w:rsidRPr="00240358">
        <w:rPr>
          <w:smallCaps w:val="0"/>
          <w:color w:val="000000"/>
        </w:rPr>
        <w:t>заданной характеристическим уравнением</w:t>
      </w:r>
    </w:p>
    <w:p w:rsidR="004861C1" w:rsidRDefault="004861C1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</w:rPr>
      </w:pPr>
    </w:p>
    <w:p w:rsidR="004861C1" w:rsidRPr="00240358" w:rsidRDefault="004861C1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</w:rPr>
      </w:pPr>
      <w:r>
        <w:rPr>
          <w:smallCaps w:val="0"/>
        </w:rPr>
        <w:t>Варианты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</w:pPr>
      <w:r w:rsidRPr="00240358">
        <w:t>100</w:t>
      </w:r>
      <w:r w:rsidRPr="00240358">
        <w:rPr>
          <w:lang w:val="en-US"/>
        </w:rPr>
        <w:t>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+21s+0.2=0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lang w:val="en-US"/>
        </w:rPr>
      </w:pPr>
      <w:r w:rsidRPr="00240358">
        <w:rPr>
          <w:lang w:val="en-US"/>
        </w:rPr>
        <w:t>200s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+19s+0.09=0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lang w:val="en-US"/>
        </w:rPr>
      </w:pPr>
      <w:r w:rsidRPr="00240358">
        <w:rPr>
          <w:lang w:val="en-US"/>
        </w:rPr>
        <w:t>300s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+17s+0.05=0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lang w:val="en-US"/>
        </w:rPr>
      </w:pPr>
      <w:r w:rsidRPr="00240358">
        <w:rPr>
          <w:lang w:val="en-US"/>
        </w:rPr>
        <w:t>400s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+15s+0.035=0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lang w:val="en-US"/>
        </w:rPr>
      </w:pPr>
      <w:r w:rsidRPr="00240358">
        <w:rPr>
          <w:lang w:val="en-US"/>
        </w:rPr>
        <w:t>500s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+13s+0.026=0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lang w:val="en-US"/>
        </w:rPr>
      </w:pPr>
      <w:r w:rsidRPr="00240358">
        <w:rPr>
          <w:lang w:val="en-US"/>
        </w:rPr>
        <w:t>600s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+11s+0.017=0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lang w:val="en-US"/>
        </w:rPr>
      </w:pPr>
      <w:r w:rsidRPr="00240358">
        <w:rPr>
          <w:lang w:val="en-US"/>
        </w:rPr>
        <w:t>800s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+9s+0.01=0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lang w:val="en-US"/>
        </w:rPr>
      </w:pPr>
      <w:r w:rsidRPr="00240358">
        <w:rPr>
          <w:lang w:val="en-US"/>
        </w:rPr>
        <w:t>80s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+16s+0.188=0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lang w:val="en-US"/>
        </w:rPr>
      </w:pPr>
      <w:r w:rsidRPr="00240358">
        <w:rPr>
          <w:lang w:val="en-US"/>
        </w:rPr>
        <w:t>60s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+23s+0.37=0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lang w:val="en-US"/>
        </w:rPr>
      </w:pPr>
      <w:r>
        <w:t xml:space="preserve"> </w:t>
      </w:r>
      <w:r w:rsidRPr="00240358">
        <w:rPr>
          <w:lang w:val="en-US"/>
        </w:rPr>
        <w:t>120s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+25s+0.2=0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lang w:val="en-US"/>
        </w:rPr>
      </w:pPr>
      <w:r>
        <w:t xml:space="preserve"> </w:t>
      </w:r>
      <w:r w:rsidRPr="00240358">
        <w:rPr>
          <w:lang w:val="en-US"/>
        </w:rPr>
        <w:t>10s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+51s+0.5=0</w:t>
      </w:r>
    </w:p>
    <w:p w:rsidR="004861C1" w:rsidRPr="00240358" w:rsidRDefault="004861C1" w:rsidP="004861C1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lang w:val="en-US"/>
        </w:rPr>
      </w:pPr>
      <w:r>
        <w:t xml:space="preserve"> </w:t>
      </w:r>
      <w:r w:rsidRPr="00240358">
        <w:rPr>
          <w:lang w:val="en-US"/>
        </w:rPr>
        <w:t>20s</w:t>
      </w:r>
      <w:r w:rsidRPr="00240358">
        <w:rPr>
          <w:vertAlign w:val="superscript"/>
          <w:lang w:val="en-US"/>
        </w:rPr>
        <w:t>2</w:t>
      </w:r>
      <w:r w:rsidRPr="00240358">
        <w:rPr>
          <w:lang w:val="en-US"/>
        </w:rPr>
        <w:t>+41s+0.5=0</w:t>
      </w:r>
    </w:p>
    <w:p w:rsidR="004861C1" w:rsidRPr="00240358" w:rsidRDefault="004861C1" w:rsidP="004861C1">
      <w:pPr>
        <w:shd w:val="clear" w:color="auto" w:fill="FFFFFF"/>
        <w:spacing w:after="0" w:line="240" w:lineRule="auto"/>
        <w:ind w:firstLine="709"/>
        <w:jc w:val="both"/>
        <w:rPr>
          <w:smallCaps w:val="0"/>
          <w:color w:val="000000"/>
        </w:rPr>
      </w:pPr>
    </w:p>
    <w:p w:rsidR="004861C1" w:rsidRDefault="004861C1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  <w:r w:rsidRPr="00240358">
        <w:rPr>
          <w:smallCaps w:val="0"/>
          <w:color w:val="000000"/>
        </w:rPr>
        <w:t xml:space="preserve">в) </w:t>
      </w:r>
      <w:r>
        <w:rPr>
          <w:smallCaps w:val="0"/>
          <w:color w:val="000000"/>
        </w:rPr>
        <w:t>используя к</w:t>
      </w:r>
      <w:r w:rsidRPr="00240358">
        <w:rPr>
          <w:smallCaps w:val="0"/>
          <w:color w:val="000000"/>
        </w:rPr>
        <w:t xml:space="preserve">ритерий </w:t>
      </w:r>
      <w:r w:rsidR="005F3039" w:rsidRPr="00281B5E">
        <w:rPr>
          <w:smallCaps w:val="0"/>
          <w:color w:val="000000"/>
        </w:rPr>
        <w:t xml:space="preserve"> </w:t>
      </w:r>
      <w:r w:rsidR="005F3039">
        <w:rPr>
          <w:smallCaps w:val="0"/>
          <w:color w:val="000000"/>
        </w:rPr>
        <w:t xml:space="preserve">Гурвица и </w:t>
      </w:r>
      <w:r w:rsidRPr="00240358">
        <w:rPr>
          <w:smallCaps w:val="0"/>
          <w:color w:val="000000"/>
        </w:rPr>
        <w:t>Михайлова.</w:t>
      </w:r>
    </w:p>
    <w:p w:rsidR="004861C1" w:rsidRDefault="004861C1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  <w:r>
        <w:rPr>
          <w:smallCaps w:val="0"/>
          <w:color w:val="000000"/>
        </w:rPr>
        <w:t>Варианты</w:t>
      </w:r>
    </w:p>
    <w:p w:rsidR="004861C1" w:rsidRDefault="004861C1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</w:p>
    <w:p w:rsidR="004861C1" w:rsidRDefault="009B30F7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  <w:r>
        <w:rPr>
          <w:smallCaps w:val="0"/>
          <w:color w:val="000000"/>
        </w:rPr>
        <w:t>Вид передаточной функции</w:t>
      </w:r>
    </w:p>
    <w:p w:rsidR="009B30F7" w:rsidRDefault="009B30F7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</w:p>
    <w:p w:rsidR="009B30F7" w:rsidRDefault="009B30F7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  <m:oMathPara>
        <m:oMath>
          <m:r>
            <w:rPr>
              <w:rFonts w:ascii="Cambria Math" w:hAnsi="Cambria Math"/>
              <w:smallCaps w:val="0"/>
              <w:color w:val="000000"/>
            </w:rPr>
            <m:t>W</m:t>
          </m:r>
          <m:d>
            <m:dPr>
              <m:ctrlPr>
                <w:rPr>
                  <w:rFonts w:ascii="Cambria Math" w:hAnsi="Cambria Math"/>
                  <w:i/>
                  <w:smallCaps w:val="0"/>
                  <w:color w:val="000000"/>
                </w:rPr>
              </m:ctrlPr>
            </m:dPr>
            <m:e>
              <m:r>
                <w:rPr>
                  <w:rFonts w:ascii="Cambria Math" w:hAnsi="Cambria Math"/>
                  <w:smallCaps w:val="0"/>
                  <w:color w:val="000000"/>
                </w:rPr>
                <m:t>s</m:t>
              </m:r>
            </m:e>
          </m:d>
          <m:r>
            <w:rPr>
              <w:rFonts w:ascii="Cambria Math" w:hAnsi="Cambria Math"/>
              <w:smallCaps w:val="0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smallCaps w:val="0"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smallCaps w:val="0"/>
                  <w:color w:val="000000"/>
                </w:rPr>
                <m:t>k(Ts+1)</m:t>
              </m:r>
            </m:num>
            <m:den>
              <m:r>
                <w:rPr>
                  <w:rFonts w:ascii="Cambria Math" w:hAnsi="Cambria Math"/>
                  <w:smallCaps w:val="0"/>
                  <w:color w:val="00000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mallCaps w:val="0"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smallCaps w:val="0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mallCaps w:val="0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mallCaps w:val="0"/>
                  <w:color w:val="000000"/>
                </w:rPr>
                <m:t>s+1)(</m:t>
              </m:r>
              <m:sSub>
                <m:sSubPr>
                  <m:ctrlPr>
                    <w:rPr>
                      <w:rFonts w:ascii="Cambria Math" w:hAnsi="Cambria Math"/>
                      <w:i/>
                      <w:smallCaps w:val="0"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smallCaps w:val="0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mallCaps w:val="0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mallCaps w:val="0"/>
                  <w:color w:val="000000"/>
                </w:rPr>
                <m:t>s+1)(</m:t>
              </m:r>
              <m:sSub>
                <m:sSubPr>
                  <m:ctrlPr>
                    <w:rPr>
                      <w:rFonts w:ascii="Cambria Math" w:hAnsi="Cambria Math"/>
                      <w:i/>
                      <w:smallCaps w:val="0"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smallCaps w:val="0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mallCaps w:val="0"/>
                      <w:color w:val="00000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mallCaps w:val="0"/>
                  <w:color w:val="000000"/>
                </w:rPr>
                <m:t>s+1)</m:t>
              </m:r>
            </m:den>
          </m:f>
        </m:oMath>
      </m:oMathPara>
    </w:p>
    <w:p w:rsidR="004861C1" w:rsidRDefault="004861C1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</w:p>
    <w:p w:rsidR="009B30F7" w:rsidRDefault="009B30F7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  <w:lang w:val="en-US"/>
        </w:rPr>
      </w:pPr>
      <w:r w:rsidRPr="009B30F7">
        <w:rPr>
          <w:smallCaps w:val="0"/>
          <w:color w:val="000000"/>
        </w:rPr>
        <w:t>Варианты заданий исходных данных приведены в таблице.</w:t>
      </w:r>
    </w:p>
    <w:p w:rsidR="009B30F7" w:rsidRDefault="009B30F7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14"/>
        <w:gridCol w:w="661"/>
        <w:gridCol w:w="662"/>
        <w:gridCol w:w="662"/>
        <w:gridCol w:w="662"/>
        <w:gridCol w:w="662"/>
        <w:gridCol w:w="662"/>
        <w:gridCol w:w="662"/>
        <w:gridCol w:w="662"/>
        <w:gridCol w:w="662"/>
        <w:gridCol w:w="600"/>
        <w:gridCol w:w="600"/>
        <w:gridCol w:w="600"/>
      </w:tblGrid>
      <w:tr w:rsidR="009B30F7" w:rsidTr="009B30F7">
        <w:tc>
          <w:tcPr>
            <w:tcW w:w="1214" w:type="dxa"/>
          </w:tcPr>
          <w:p w:rsidR="009B30F7" w:rsidRP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Вариант</w:t>
            </w:r>
          </w:p>
        </w:tc>
        <w:tc>
          <w:tcPr>
            <w:tcW w:w="661" w:type="dxa"/>
          </w:tcPr>
          <w:p w:rsidR="009B30F7" w:rsidRP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1</w:t>
            </w:r>
          </w:p>
        </w:tc>
        <w:tc>
          <w:tcPr>
            <w:tcW w:w="662" w:type="dxa"/>
          </w:tcPr>
          <w:p w:rsidR="009B30F7" w:rsidRP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2</w:t>
            </w:r>
          </w:p>
        </w:tc>
        <w:tc>
          <w:tcPr>
            <w:tcW w:w="662" w:type="dxa"/>
          </w:tcPr>
          <w:p w:rsidR="009B30F7" w:rsidRP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3</w:t>
            </w:r>
          </w:p>
        </w:tc>
        <w:tc>
          <w:tcPr>
            <w:tcW w:w="662" w:type="dxa"/>
          </w:tcPr>
          <w:p w:rsidR="009B30F7" w:rsidRP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4</w:t>
            </w:r>
          </w:p>
        </w:tc>
        <w:tc>
          <w:tcPr>
            <w:tcW w:w="662" w:type="dxa"/>
          </w:tcPr>
          <w:p w:rsidR="009B30F7" w:rsidRP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5</w:t>
            </w:r>
          </w:p>
        </w:tc>
        <w:tc>
          <w:tcPr>
            <w:tcW w:w="662" w:type="dxa"/>
          </w:tcPr>
          <w:p w:rsidR="009B30F7" w:rsidRP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6</w:t>
            </w:r>
          </w:p>
        </w:tc>
        <w:tc>
          <w:tcPr>
            <w:tcW w:w="662" w:type="dxa"/>
          </w:tcPr>
          <w:p w:rsidR="009B30F7" w:rsidRP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7</w:t>
            </w:r>
          </w:p>
        </w:tc>
        <w:tc>
          <w:tcPr>
            <w:tcW w:w="662" w:type="dxa"/>
          </w:tcPr>
          <w:p w:rsidR="009B30F7" w:rsidRP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8</w:t>
            </w:r>
          </w:p>
        </w:tc>
        <w:tc>
          <w:tcPr>
            <w:tcW w:w="662" w:type="dxa"/>
          </w:tcPr>
          <w:p w:rsidR="009B30F7" w:rsidRP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9</w:t>
            </w:r>
          </w:p>
        </w:tc>
        <w:tc>
          <w:tcPr>
            <w:tcW w:w="600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10</w:t>
            </w:r>
          </w:p>
        </w:tc>
        <w:tc>
          <w:tcPr>
            <w:tcW w:w="600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11</w:t>
            </w:r>
          </w:p>
        </w:tc>
        <w:tc>
          <w:tcPr>
            <w:tcW w:w="600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w:r>
              <w:rPr>
                <w:smallCaps w:val="0"/>
                <w:color w:val="000000"/>
              </w:rPr>
              <w:t>12</w:t>
            </w:r>
          </w:p>
        </w:tc>
      </w:tr>
      <w:tr w:rsidR="009B30F7" w:rsidTr="009B30F7">
        <w:tc>
          <w:tcPr>
            <w:tcW w:w="1214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mallCaps w:val="0"/>
                    <w:color w:val="000000"/>
                  </w:rPr>
                  <m:t>T</m:t>
                </m:r>
                <m:r>
                  <w:rPr>
                    <w:rFonts w:ascii="Cambria Math" w:hAnsi="Cambria Math"/>
                    <w:smallCaps w:val="0"/>
                    <w:color w:val="000000"/>
                  </w:rPr>
                  <m:t>,с</m:t>
                </m:r>
              </m:oMath>
            </m:oMathPara>
          </w:p>
        </w:tc>
        <w:tc>
          <w:tcPr>
            <w:tcW w:w="661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2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3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4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5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6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7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8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9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10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11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12</w:t>
            </w:r>
          </w:p>
        </w:tc>
      </w:tr>
      <w:tr w:rsidR="009B30F7" w:rsidTr="009B30F7">
        <w:tc>
          <w:tcPr>
            <w:tcW w:w="1214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mallCaps w:val="0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mallCaps w:val="0"/>
                        <w:color w:val="00000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mallCaps w:val="0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mallCaps w:val="0"/>
                    <w:color w:val="000000"/>
                  </w:rPr>
                  <m:t>,с</m:t>
                </m:r>
              </m:oMath>
            </m:oMathPara>
          </w:p>
        </w:tc>
        <w:tc>
          <w:tcPr>
            <w:tcW w:w="661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2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3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4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5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6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7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8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9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10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11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12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13</w:t>
            </w:r>
          </w:p>
        </w:tc>
      </w:tr>
      <w:tr w:rsidR="009B30F7" w:rsidTr="009B30F7">
        <w:tc>
          <w:tcPr>
            <w:tcW w:w="1214" w:type="dxa"/>
          </w:tcPr>
          <w:p w:rsidR="009B30F7" w:rsidRDefault="009B30F7" w:rsidP="009B30F7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mallCaps w:val="0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mallCaps w:val="0"/>
                        <w:color w:val="00000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mallCaps w:val="0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mallCaps w:val="0"/>
                    <w:color w:val="000000"/>
                  </w:rPr>
                  <m:t>,с</m:t>
                </m:r>
              </m:oMath>
            </m:oMathPara>
          </w:p>
        </w:tc>
        <w:tc>
          <w:tcPr>
            <w:tcW w:w="661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3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4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5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6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7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8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9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10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11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12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13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14</w:t>
            </w:r>
          </w:p>
        </w:tc>
      </w:tr>
      <w:tr w:rsidR="009B30F7" w:rsidTr="009B30F7">
        <w:tc>
          <w:tcPr>
            <w:tcW w:w="1214" w:type="dxa"/>
          </w:tcPr>
          <w:p w:rsidR="009B30F7" w:rsidRDefault="009B30F7" w:rsidP="009B30F7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mallCaps w:val="0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mallCaps w:val="0"/>
                        <w:color w:val="00000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mallCaps w:val="0"/>
                        <w:color w:val="00000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mallCaps w:val="0"/>
                    <w:color w:val="000000"/>
                  </w:rPr>
                  <m:t>,с</m:t>
                </m:r>
              </m:oMath>
            </m:oMathPara>
          </w:p>
        </w:tc>
        <w:tc>
          <w:tcPr>
            <w:tcW w:w="661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4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5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6</w:t>
            </w:r>
          </w:p>
        </w:tc>
        <w:tc>
          <w:tcPr>
            <w:tcW w:w="662" w:type="dxa"/>
          </w:tcPr>
          <w:p w:rsidR="009B30F7" w:rsidRDefault="009B30F7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7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8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9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10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11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12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13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14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15</w:t>
            </w:r>
          </w:p>
        </w:tc>
      </w:tr>
      <w:tr w:rsidR="009B30F7" w:rsidTr="009B30F7">
        <w:tc>
          <w:tcPr>
            <w:tcW w:w="1214" w:type="dxa"/>
          </w:tcPr>
          <w:p w:rsidR="009B30F7" w:rsidRPr="00566432" w:rsidRDefault="009B30F7" w:rsidP="009B30F7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smallCaps w:val="0"/>
                    <w:color w:val="000000"/>
                  </w:rPr>
                  <m:t>k</m:t>
                </m:r>
              </m:oMath>
            </m:oMathPara>
          </w:p>
        </w:tc>
        <w:tc>
          <w:tcPr>
            <w:tcW w:w="661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2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3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4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5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6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7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8</w:t>
            </w:r>
          </w:p>
        </w:tc>
        <w:tc>
          <w:tcPr>
            <w:tcW w:w="662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9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10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11</w:t>
            </w:r>
          </w:p>
        </w:tc>
        <w:tc>
          <w:tcPr>
            <w:tcW w:w="600" w:type="dxa"/>
          </w:tcPr>
          <w:p w:rsidR="009B30F7" w:rsidRDefault="005F3039" w:rsidP="004861C1">
            <w:pPr>
              <w:tabs>
                <w:tab w:val="left" w:pos="658"/>
              </w:tabs>
              <w:spacing w:after="0" w:line="240" w:lineRule="auto"/>
              <w:jc w:val="both"/>
              <w:rPr>
                <w:smallCaps w:val="0"/>
                <w:color w:val="000000"/>
                <w:lang w:val="en-US"/>
              </w:rPr>
            </w:pPr>
            <w:r>
              <w:rPr>
                <w:smallCaps w:val="0"/>
                <w:color w:val="000000"/>
                <w:lang w:val="en-US"/>
              </w:rPr>
              <w:t>12</w:t>
            </w:r>
          </w:p>
        </w:tc>
      </w:tr>
    </w:tbl>
    <w:p w:rsidR="009B30F7" w:rsidRDefault="009B30F7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  <w:lang w:val="en-US"/>
        </w:rPr>
      </w:pPr>
    </w:p>
    <w:p w:rsidR="009B30F7" w:rsidRDefault="009B30F7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  <w:lang w:val="en-US"/>
        </w:rPr>
      </w:pPr>
    </w:p>
    <w:p w:rsidR="009B30F7" w:rsidRDefault="009B30F7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  <w:lang w:val="en-US"/>
        </w:rPr>
      </w:pPr>
    </w:p>
    <w:p w:rsidR="00281B5E" w:rsidRDefault="00281B5E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</w:p>
    <w:p w:rsidR="00281B5E" w:rsidRDefault="00281B5E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</w:p>
    <w:p w:rsidR="00281B5E" w:rsidRDefault="00281B5E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</w:p>
    <w:p w:rsidR="009B30F7" w:rsidRDefault="00281B5E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  <w:r>
        <w:rPr>
          <w:smallCaps w:val="0"/>
          <w:color w:val="000000"/>
        </w:rPr>
        <w:lastRenderedPageBreak/>
        <w:t>Пример</w:t>
      </w:r>
    </w:p>
    <w:p w:rsidR="00281B5E" w:rsidRDefault="00281B5E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</w:p>
    <w:p w:rsidR="00ED7724" w:rsidRPr="00ED7724" w:rsidRDefault="00ED7724" w:rsidP="00ED7724">
      <w:pPr>
        <w:widowControl w:val="0"/>
        <w:shd w:val="clear" w:color="auto" w:fill="FFFFFF"/>
        <w:autoSpaceDE w:val="0"/>
        <w:autoSpaceDN w:val="0"/>
        <w:adjustRightInd w:val="0"/>
        <w:spacing w:before="91" w:after="0" w:line="360" w:lineRule="auto"/>
        <w:ind w:left="5" w:right="53" w:firstLine="302"/>
        <w:jc w:val="both"/>
        <w:rPr>
          <w:rFonts w:eastAsia="Times New Roman"/>
          <w:b/>
          <w:smallCaps w:val="0"/>
          <w:color w:val="000000"/>
          <w:spacing w:val="2"/>
          <w:lang w:eastAsia="ru-RU"/>
        </w:rPr>
      </w:pPr>
      <w:r w:rsidRPr="00ED7724">
        <w:rPr>
          <w:rFonts w:eastAsia="Times New Roman"/>
          <w:b/>
          <w:smallCaps w:val="0"/>
          <w:color w:val="000000"/>
          <w:spacing w:val="2"/>
          <w:lang w:eastAsia="ru-RU"/>
        </w:rPr>
        <w:t xml:space="preserve">1. </w:t>
      </w:r>
      <w:r w:rsidRPr="00ED7724">
        <w:rPr>
          <w:rFonts w:eastAsia="Times New Roman"/>
          <w:b/>
          <w:smallCaps w:val="0"/>
          <w:color w:val="000000"/>
          <w:spacing w:val="2"/>
          <w:lang w:eastAsia="ru-RU"/>
        </w:rPr>
        <w:t>По расположению корней характеристического уравнения.</w:t>
      </w:r>
    </w:p>
    <w:p w:rsidR="00ED7724" w:rsidRPr="00ED7724" w:rsidRDefault="00ED7724" w:rsidP="00ED7724">
      <w:pPr>
        <w:widowControl w:val="0"/>
        <w:shd w:val="clear" w:color="auto" w:fill="FFFFFF"/>
        <w:autoSpaceDE w:val="0"/>
        <w:autoSpaceDN w:val="0"/>
        <w:adjustRightInd w:val="0"/>
        <w:spacing w:before="91" w:after="0" w:line="360" w:lineRule="auto"/>
        <w:ind w:left="5" w:right="53" w:firstLine="302"/>
        <w:jc w:val="both"/>
        <w:rPr>
          <w:rFonts w:eastAsia="Times New Roman"/>
          <w:smallCaps w:val="0"/>
          <w:lang w:eastAsia="ru-RU"/>
        </w:rPr>
      </w:pPr>
      <w:r w:rsidRPr="00ED7724">
        <w:rPr>
          <w:rFonts w:eastAsia="Times New Roman"/>
          <w:smallCaps w:val="0"/>
          <w:lang w:eastAsia="ru-RU"/>
        </w:rPr>
        <w:t xml:space="preserve">                                  </w:t>
      </w:r>
      <w:r w:rsidRPr="00ED7724">
        <w:rPr>
          <w:rFonts w:eastAsia="Times New Roman"/>
          <w:smallCaps w:val="0"/>
          <w:color w:val="000000"/>
          <w:spacing w:val="-8"/>
          <w:lang w:eastAsia="ru-RU"/>
        </w:rPr>
        <w:t>600</w:t>
      </w:r>
      <w:r w:rsidRPr="00ED7724">
        <w:rPr>
          <w:rFonts w:eastAsia="Times New Roman"/>
          <w:smallCaps w:val="0"/>
          <w:color w:val="000000"/>
          <w:spacing w:val="-8"/>
          <w:lang w:val="en-US" w:eastAsia="ru-RU"/>
        </w:rPr>
        <w:t>s</w:t>
      </w:r>
      <w:r w:rsidRPr="00ED7724">
        <w:rPr>
          <w:rFonts w:eastAsia="Times New Roman"/>
          <w:smallCaps w:val="0"/>
          <w:color w:val="000000"/>
          <w:spacing w:val="-8"/>
          <w:vertAlign w:val="superscript"/>
          <w:lang w:eastAsia="ru-RU"/>
        </w:rPr>
        <w:t>2</w:t>
      </w:r>
      <w:r w:rsidRPr="00ED7724">
        <w:rPr>
          <w:rFonts w:eastAsia="Times New Roman"/>
          <w:smallCaps w:val="0"/>
          <w:color w:val="000000"/>
          <w:spacing w:val="-8"/>
          <w:lang w:eastAsia="ru-RU"/>
        </w:rPr>
        <w:t xml:space="preserve"> + 11</w:t>
      </w:r>
      <w:r w:rsidRPr="00ED7724">
        <w:rPr>
          <w:rFonts w:eastAsia="Times New Roman"/>
          <w:smallCaps w:val="0"/>
          <w:color w:val="000000"/>
          <w:spacing w:val="-8"/>
          <w:lang w:val="en-US" w:eastAsia="ru-RU"/>
        </w:rPr>
        <w:t>s</w:t>
      </w:r>
      <w:r w:rsidRPr="00ED7724">
        <w:rPr>
          <w:rFonts w:eastAsia="Times New Roman"/>
          <w:smallCaps w:val="0"/>
          <w:color w:val="000000"/>
          <w:spacing w:val="-8"/>
          <w:lang w:eastAsia="ru-RU"/>
        </w:rPr>
        <w:t xml:space="preserve"> +2= 0. </w:t>
      </w:r>
    </w:p>
    <w:p w:rsidR="00ED7724" w:rsidRPr="00ED7724" w:rsidRDefault="00ED7724" w:rsidP="00ED7724">
      <w:pPr>
        <w:widowControl w:val="0"/>
        <w:shd w:val="clear" w:color="auto" w:fill="FFFFFF"/>
        <w:autoSpaceDE w:val="0"/>
        <w:autoSpaceDN w:val="0"/>
        <w:adjustRightInd w:val="0"/>
        <w:spacing w:before="24" w:after="0" w:line="360" w:lineRule="auto"/>
        <w:ind w:left="336" w:right="2016" w:firstLine="24"/>
        <w:jc w:val="both"/>
        <w:rPr>
          <w:rFonts w:eastAsia="Times New Roman"/>
          <w:smallCaps w:val="0"/>
          <w:lang w:eastAsia="ru-RU"/>
        </w:rPr>
      </w:pPr>
      <w:r w:rsidRPr="00ED7724">
        <w:rPr>
          <w:rFonts w:eastAsia="Times New Roman"/>
          <w:smallCaps w:val="0"/>
          <w:color w:val="000000"/>
          <w:spacing w:val="5"/>
          <w:lang w:eastAsia="ru-RU"/>
        </w:rPr>
        <w:t>Находим корни этого уравнения:</w:t>
      </w:r>
    </w:p>
    <w:p w:rsidR="00ED7724" w:rsidRPr="00ED7724" w:rsidRDefault="00ED7724" w:rsidP="00ED7724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left="955"/>
        <w:jc w:val="both"/>
        <w:rPr>
          <w:rFonts w:eastAsia="Times New Roman"/>
          <w:smallCaps w:val="0"/>
          <w:color w:val="000000"/>
          <w:spacing w:val="1"/>
          <w:lang w:val="en-US" w:eastAsia="ru-RU"/>
        </w:rPr>
      </w:pPr>
      <w:r w:rsidRPr="00ED7724">
        <w:rPr>
          <w:rFonts w:eastAsia="Times New Roman"/>
          <w:smallCaps w:val="0"/>
          <w:color w:val="000000"/>
          <w:spacing w:val="1"/>
          <w:position w:val="-10"/>
          <w:lang w:val="en-US" w:eastAsia="ru-RU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9pt;height:17pt" o:ole="">
            <v:imagedata r:id="rId6" o:title=""/>
          </v:shape>
          <o:OLEObject Type="Embed" ProgID="Equation.3" ShapeID="_x0000_i1038" DrawAspect="Content" ObjectID="_1826652233" r:id="rId7"/>
        </w:object>
      </w:r>
      <w:r w:rsidRPr="00ED7724">
        <w:rPr>
          <w:rFonts w:eastAsia="Times New Roman"/>
          <w:smallCaps w:val="0"/>
          <w:color w:val="000000"/>
          <w:spacing w:val="1"/>
          <w:position w:val="-12"/>
          <w:lang w:val="en-US" w:eastAsia="ru-RU"/>
        </w:rPr>
        <w:object w:dxaOrig="3100" w:dyaOrig="440">
          <v:shape id="_x0000_i1039" type="#_x0000_t75" style="width:155pt;height:22pt" o:ole="">
            <v:imagedata r:id="rId8" o:title=""/>
          </v:shape>
          <o:OLEObject Type="Embed" ProgID="Equation.3" ShapeID="_x0000_i1039" DrawAspect="Content" ObjectID="_1826652234" r:id="rId9"/>
        </w:object>
      </w:r>
    </w:p>
    <w:p w:rsidR="00ED7724" w:rsidRPr="00ED7724" w:rsidRDefault="00ED7724" w:rsidP="00ED7724">
      <w:pPr>
        <w:widowControl w:val="0"/>
        <w:shd w:val="clear" w:color="auto" w:fill="FFFFFF"/>
        <w:autoSpaceDE w:val="0"/>
        <w:autoSpaceDN w:val="0"/>
        <w:adjustRightInd w:val="0"/>
        <w:spacing w:before="134" w:after="0" w:line="360" w:lineRule="auto"/>
        <w:ind w:right="34"/>
        <w:jc w:val="both"/>
        <w:rPr>
          <w:rFonts w:eastAsia="Times New Roman"/>
          <w:smallCaps w:val="0"/>
          <w:lang w:eastAsia="ru-RU"/>
        </w:rPr>
      </w:pPr>
      <w:r w:rsidRPr="00ED7724">
        <w:rPr>
          <w:rFonts w:eastAsia="Times New Roman"/>
          <w:b/>
          <w:smallCaps w:val="0"/>
          <w:color w:val="000000"/>
          <w:spacing w:val="4"/>
          <w:lang w:eastAsia="ru-RU"/>
        </w:rPr>
        <w:t>Вывод</w:t>
      </w:r>
      <w:r w:rsidRPr="00ED7724">
        <w:rPr>
          <w:rFonts w:eastAsia="Times New Roman"/>
          <w:smallCaps w:val="0"/>
          <w:color w:val="000000"/>
          <w:spacing w:val="4"/>
          <w:lang w:eastAsia="ru-RU"/>
        </w:rPr>
        <w:t>. Поскольку вещественные части комплексно-сопряженных корней</w:t>
      </w:r>
      <w:r w:rsidRPr="00ED7724">
        <w:rPr>
          <w:rFonts w:eastAsia="Times New Roman"/>
          <w:smallCaps w:val="0"/>
          <w:color w:val="000000"/>
          <w:spacing w:val="8"/>
          <w:lang w:eastAsia="ru-RU"/>
        </w:rPr>
        <w:t xml:space="preserve"> меньше нуля (корни расположены в ле</w:t>
      </w:r>
      <w:r w:rsidRPr="00ED7724">
        <w:rPr>
          <w:rFonts w:eastAsia="Times New Roman"/>
          <w:smallCaps w:val="0"/>
          <w:color w:val="000000"/>
          <w:spacing w:val="4"/>
          <w:lang w:eastAsia="ru-RU"/>
        </w:rPr>
        <w:t>вой полуплоскости), то система устойчива.</w:t>
      </w:r>
    </w:p>
    <w:p w:rsidR="00B1087E" w:rsidRPr="00ED7724" w:rsidRDefault="00ED7724" w:rsidP="00281B5E">
      <w:pPr>
        <w:spacing w:after="0" w:line="240" w:lineRule="auto"/>
        <w:ind w:firstLine="709"/>
        <w:jc w:val="both"/>
        <w:rPr>
          <w:b/>
          <w:smallCaps w:val="0"/>
          <w:snapToGrid w:val="0"/>
          <w:color w:val="000000"/>
          <w:szCs w:val="20"/>
        </w:rPr>
      </w:pPr>
      <w:r w:rsidRPr="00ED7724">
        <w:rPr>
          <w:b/>
          <w:smallCaps w:val="0"/>
          <w:snapToGrid w:val="0"/>
          <w:color w:val="000000"/>
          <w:szCs w:val="20"/>
        </w:rPr>
        <w:t>2. По критериям Гурвица и Михайлова</w:t>
      </w:r>
    </w:p>
    <w:p w:rsidR="00B1087E" w:rsidRDefault="00B1087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szCs w:val="20"/>
        </w:rPr>
      </w:pPr>
    </w:p>
    <w:p w:rsidR="00B1087E" w:rsidRDefault="00B1087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szCs w:val="20"/>
        </w:rPr>
      </w:pPr>
    </w:p>
    <w:p w:rsidR="00B1087E" w:rsidRDefault="00B1087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szCs w:val="20"/>
        </w:rPr>
      </w:pP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szCs w:val="20"/>
        </w:rPr>
        <w:t xml:space="preserve">Передаточная функция примет вид: </w:t>
      </w:r>
      <m:oMath>
        <m:r>
          <w:rPr>
            <w:rFonts w:ascii="Cambria Math" w:hAnsi="Cambria Math"/>
            <w:smallCaps w:val="0"/>
            <w:snapToGrid w:val="0"/>
            <w:color w:val="000000"/>
            <w:szCs w:val="20"/>
          </w:rPr>
          <m:t>W</m:t>
        </m:r>
        <m:d>
          <m:dPr>
            <m:ctrlPr>
              <w:rPr>
                <w:rFonts w:ascii="Cambria Math" w:hAnsi="Cambria Math"/>
                <w:i/>
                <w:smallCaps w:val="0"/>
                <w:snapToGrid w:val="0"/>
                <w:color w:val="000000"/>
                <w:szCs w:val="20"/>
              </w:rPr>
            </m:ctrlPr>
          </m:dPr>
          <m:e>
            <m:r>
              <w:rPr>
                <w:rFonts w:ascii="Cambria Math" w:hAnsi="Cambria Math"/>
                <w:smallCaps w:val="0"/>
                <w:snapToGrid w:val="0"/>
                <w:color w:val="000000"/>
                <w:szCs w:val="20"/>
              </w:rPr>
              <m:t>s</m:t>
            </m:r>
          </m:e>
        </m:d>
        <m:r>
          <w:rPr>
            <w:rFonts w:ascii="Cambria Math" w:hAnsi="Cambria Math"/>
            <w:smallCaps w:val="0"/>
            <w:snapToGrid w:val="0"/>
            <w:color w:val="00000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mallCaps w:val="0"/>
                <w:snapToGrid w:val="0"/>
                <w:color w:val="00000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mallCaps w:val="0"/>
                    <w:snapToGrid w:val="0"/>
                    <w:color w:val="00000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mallCaps w:val="0"/>
                    <w:snapToGrid w:val="0"/>
                    <w:color w:val="000000"/>
                    <w:szCs w:val="20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/>
                    <w:smallCaps w:val="0"/>
                    <w:snapToGrid w:val="0"/>
                    <w:color w:val="000000"/>
                    <w:szCs w:val="20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mallCaps w:val="0"/>
                <w:snapToGrid w:val="0"/>
                <w:color w:val="000000"/>
                <w:szCs w:val="20"/>
              </w:rPr>
              <m:t>+3s+2</m:t>
            </m:r>
          </m:num>
          <m:den>
            <m:r>
              <w:rPr>
                <w:rFonts w:ascii="Cambria Math" w:eastAsia="Times New Roman" w:hAnsi="Cambria Math"/>
                <w:smallCaps w:val="0"/>
                <w:snapToGrid w:val="0"/>
                <w:color w:val="000000"/>
                <w:szCs w:val="20"/>
              </w:rPr>
              <m:t>2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mallCaps w:val="0"/>
                    <w:snapToGrid w:val="0"/>
                    <w:color w:val="00000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mallCaps w:val="0"/>
                    <w:snapToGrid w:val="0"/>
                    <w:color w:val="000000"/>
                    <w:szCs w:val="20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/>
                    <w:smallCaps w:val="0"/>
                    <w:snapToGrid w:val="0"/>
                    <w:color w:val="000000"/>
                    <w:szCs w:val="20"/>
                  </w:rPr>
                  <m:t>3</m:t>
                </m:r>
              </m:sup>
            </m:sSup>
            <m:r>
              <w:rPr>
                <w:rFonts w:ascii="Cambria Math" w:eastAsia="Times New Roman" w:hAnsi="Cambria Math"/>
                <w:smallCaps w:val="0"/>
                <w:snapToGrid w:val="0"/>
                <w:color w:val="000000"/>
                <w:szCs w:val="20"/>
              </w:rPr>
              <m:t>+2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mallCaps w:val="0"/>
                    <w:snapToGrid w:val="0"/>
                    <w:color w:val="000000"/>
                    <w:szCs w:val="20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mallCaps w:val="0"/>
                    <w:snapToGrid w:val="0"/>
                    <w:color w:val="000000"/>
                    <w:szCs w:val="20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/>
                    <w:smallCaps w:val="0"/>
                    <w:snapToGrid w:val="0"/>
                    <w:color w:val="000000"/>
                    <w:szCs w:val="20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mallCaps w:val="0"/>
                <w:snapToGrid w:val="0"/>
                <w:color w:val="000000"/>
                <w:szCs w:val="20"/>
              </w:rPr>
              <m:t>+2</m:t>
            </m:r>
          </m:den>
        </m:f>
      </m:oMath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szCs w:val="20"/>
        </w:rPr>
        <w:t>Структурная схема системы имеет вид: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szCs w:val="20"/>
        </w:rPr>
        <w:object w:dxaOrig="5257" w:dyaOrig="1756">
          <v:shape id="_x0000_i1025" type="#_x0000_t75" style="width:262.5pt;height:87.5pt" o:ole="">
            <v:imagedata r:id="rId10" o:title=""/>
          </v:shape>
          <o:OLEObject Type="Embed" ProgID="Visio.Drawing.11" ShapeID="_x0000_i1025" DrawAspect="Content" ObjectID="_1826652235" r:id="rId11"/>
        </w:objec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szCs w:val="20"/>
        </w:rPr>
        <w:t xml:space="preserve">Характеристическое уравнение: </w:t>
      </w:r>
      <w:r w:rsidRPr="00281B5E">
        <w:rPr>
          <w:smallCaps w:val="0"/>
          <w:snapToGrid w:val="0"/>
          <w:color w:val="000000"/>
          <w:position w:val="-6"/>
          <w:szCs w:val="20"/>
        </w:rPr>
        <w:object w:dxaOrig="2760" w:dyaOrig="420">
          <v:shape id="_x0000_i1026" type="#_x0000_t75" style="width:138pt;height:20.5pt" o:ole="">
            <v:imagedata r:id="rId12" o:title=""/>
          </v:shape>
          <o:OLEObject Type="Embed" ProgID="Equation.DSMT4" ShapeID="_x0000_i1026" DrawAspect="Content" ObjectID="_1826652236" r:id="rId13"/>
        </w:object>
      </w:r>
      <w:r w:rsidRPr="00281B5E">
        <w:rPr>
          <w:smallCaps w:val="0"/>
          <w:snapToGrid w:val="0"/>
          <w:color w:val="000000"/>
          <w:szCs w:val="20"/>
        </w:rPr>
        <w:t xml:space="preserve"> – для </w:t>
      </w:r>
      <w:proofErr w:type="gramStart"/>
      <w:r w:rsidRPr="00281B5E">
        <w:rPr>
          <w:smallCaps w:val="0"/>
          <w:snapToGrid w:val="0"/>
          <w:color w:val="000000"/>
          <w:szCs w:val="20"/>
        </w:rPr>
        <w:t>замкнутой</w:t>
      </w:r>
      <w:proofErr w:type="gramEnd"/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position w:val="-6"/>
          <w:szCs w:val="20"/>
        </w:rPr>
        <w:object w:dxaOrig="2299" w:dyaOrig="420">
          <v:shape id="_x0000_i1027" type="#_x0000_t75" style="width:115pt;height:20.5pt" o:ole="">
            <v:imagedata r:id="rId14" o:title=""/>
          </v:shape>
          <o:OLEObject Type="Embed" ProgID="Equation.DSMT4" ShapeID="_x0000_i1027" DrawAspect="Content" ObjectID="_1826652237" r:id="rId15"/>
        </w:object>
      </w:r>
      <w:r w:rsidRPr="00281B5E">
        <w:rPr>
          <w:smallCaps w:val="0"/>
          <w:snapToGrid w:val="0"/>
          <w:color w:val="000000"/>
          <w:szCs w:val="20"/>
        </w:rPr>
        <w:t xml:space="preserve">- для </w:t>
      </w:r>
      <w:proofErr w:type="gramStart"/>
      <w:r w:rsidRPr="00281B5E">
        <w:rPr>
          <w:smallCaps w:val="0"/>
          <w:snapToGrid w:val="0"/>
          <w:color w:val="000000"/>
          <w:szCs w:val="20"/>
        </w:rPr>
        <w:t>разомкнутой</w:t>
      </w:r>
      <w:proofErr w:type="gramEnd"/>
      <w:r w:rsidRPr="00281B5E">
        <w:rPr>
          <w:smallCaps w:val="0"/>
          <w:snapToGrid w:val="0"/>
          <w:color w:val="000000"/>
          <w:szCs w:val="20"/>
        </w:rPr>
        <w:t xml:space="preserve"> систем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  <w:u w:val="single"/>
        </w:rPr>
      </w:pPr>
      <w:r w:rsidRPr="00281B5E">
        <w:rPr>
          <w:smallCaps w:val="0"/>
          <w:snapToGrid w:val="0"/>
          <w:color w:val="000000"/>
          <w:szCs w:val="20"/>
          <w:u w:val="single"/>
        </w:rPr>
        <w:t>Критерии устойчивости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  <w:u w:val="single"/>
        </w:rPr>
      </w:pP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  <w:u w:val="single"/>
        </w:rPr>
      </w:pPr>
      <w:r w:rsidRPr="00281B5E">
        <w:rPr>
          <w:smallCaps w:val="0"/>
          <w:snapToGrid w:val="0"/>
          <w:color w:val="000000"/>
          <w:szCs w:val="20"/>
          <w:u w:val="single"/>
        </w:rPr>
        <w:t xml:space="preserve">Критерии Гурвица. 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  <w:u w:val="single"/>
        </w:rPr>
      </w:pP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szCs w:val="20"/>
        </w:rPr>
        <w:t>Для того</w:t>
      </w:r>
      <w:proofErr w:type="gramStart"/>
      <w:r w:rsidRPr="00281B5E">
        <w:rPr>
          <w:smallCaps w:val="0"/>
          <w:snapToGrid w:val="0"/>
          <w:color w:val="000000"/>
          <w:szCs w:val="20"/>
        </w:rPr>
        <w:t>,</w:t>
      </w:r>
      <w:proofErr w:type="gramEnd"/>
      <w:r w:rsidRPr="00281B5E">
        <w:rPr>
          <w:smallCaps w:val="0"/>
          <w:snapToGrid w:val="0"/>
          <w:color w:val="000000"/>
          <w:szCs w:val="20"/>
        </w:rPr>
        <w:t xml:space="preserve"> чтобы система была устойчива, необходимо и достаточно, чтобы все определители Гурвица из коэффициентов характеристического уравнения были больше нуля.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szCs w:val="20"/>
        </w:rPr>
        <w:t xml:space="preserve">Составим определитель </w:t>
      </w:r>
      <w:r w:rsidRPr="00281B5E">
        <w:rPr>
          <w:i/>
          <w:smallCaps w:val="0"/>
          <w:snapToGrid w:val="0"/>
          <w:color w:val="000000"/>
          <w:szCs w:val="20"/>
          <w:lang w:val="en-US"/>
        </w:rPr>
        <w:t>n</w:t>
      </w:r>
      <w:r w:rsidRPr="00281B5E">
        <w:rPr>
          <w:smallCaps w:val="0"/>
          <w:snapToGrid w:val="0"/>
          <w:color w:val="000000"/>
          <w:szCs w:val="20"/>
        </w:rPr>
        <w:t>-го порядка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szCs w:val="20"/>
        </w:rPr>
        <w:t>Замкнутая система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position w:val="-112"/>
          <w:szCs w:val="20"/>
          <w:lang w:val="en-US"/>
        </w:rPr>
      </w:pPr>
      <w:r w:rsidRPr="00281B5E">
        <w:rPr>
          <w:smallCaps w:val="0"/>
          <w:snapToGrid w:val="0"/>
          <w:color w:val="000000"/>
          <w:szCs w:val="20"/>
        </w:rPr>
        <w:t>Миноры: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position w:val="-188"/>
          <w:szCs w:val="20"/>
        </w:rPr>
        <w:object w:dxaOrig="2880" w:dyaOrig="2880">
          <v:shape id="_x0000_i1028" type="#_x0000_t75" style="width:2in;height:2in" o:ole="">
            <v:imagedata r:id="rId16" o:title=""/>
          </v:shape>
          <o:OLEObject Type="Embed" ProgID="Equation.DSMT4" ShapeID="_x0000_i1028" DrawAspect="Content" ObjectID="_1826652238" r:id="rId17"/>
        </w:objec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sz w:val="32"/>
          <w:szCs w:val="32"/>
        </w:rPr>
      </w:pPr>
      <w:r w:rsidRPr="00281B5E">
        <w:rPr>
          <w:smallCaps w:val="0"/>
          <w:snapToGrid w:val="0"/>
          <w:color w:val="000000"/>
          <w:sz w:val="32"/>
          <w:szCs w:val="32"/>
        </w:rPr>
        <w:t>(устойчива)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sz w:val="32"/>
          <w:szCs w:val="32"/>
        </w:rPr>
      </w:pPr>
    </w:p>
    <w:p w:rsidR="00281B5E" w:rsidRDefault="00281B5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sz w:val="32"/>
          <w:szCs w:val="32"/>
        </w:rPr>
      </w:pPr>
      <w:bookmarkStart w:id="0" w:name="_GoBack"/>
      <w:bookmarkEnd w:id="0"/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sz w:val="32"/>
          <w:szCs w:val="32"/>
        </w:rPr>
      </w:pPr>
      <w:r w:rsidRPr="00281B5E">
        <w:rPr>
          <w:smallCaps w:val="0"/>
          <w:snapToGrid w:val="0"/>
          <w:color w:val="000000"/>
          <w:sz w:val="32"/>
          <w:szCs w:val="32"/>
        </w:rPr>
        <w:t>Разомкнутая система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position w:val="-112"/>
          <w:szCs w:val="20"/>
        </w:rPr>
      </w:pPr>
      <w:r w:rsidRPr="00281B5E">
        <w:rPr>
          <w:smallCaps w:val="0"/>
          <w:snapToGrid w:val="0"/>
          <w:color w:val="000000"/>
          <w:position w:val="-188"/>
          <w:szCs w:val="20"/>
        </w:rPr>
        <w:object w:dxaOrig="3040" w:dyaOrig="2880">
          <v:shape id="_x0000_i1029" type="#_x0000_t75" style="width:152pt;height:2in" o:ole="">
            <v:imagedata r:id="rId18" o:title=""/>
          </v:shape>
          <o:OLEObject Type="Embed" ProgID="Equation.DSMT4" ShapeID="_x0000_i1029" DrawAspect="Content" ObjectID="_1826652239" r:id="rId19"/>
        </w:objec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position w:val="-112"/>
          <w:szCs w:val="20"/>
        </w:rPr>
      </w:pPr>
      <w:r w:rsidRPr="00281B5E">
        <w:rPr>
          <w:smallCaps w:val="0"/>
          <w:snapToGrid w:val="0"/>
          <w:color w:val="000000"/>
          <w:position w:val="-112"/>
          <w:szCs w:val="20"/>
        </w:rPr>
        <w:t>(неустойчива)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 w:val="32"/>
          <w:szCs w:val="32"/>
        </w:rPr>
      </w:pP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szCs w:val="20"/>
          <w:u w:val="single"/>
        </w:rPr>
        <w:t>Критерии Михайлова: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szCs w:val="20"/>
        </w:rPr>
        <w:t xml:space="preserve">Для того, чтобы система была устойчива, необходимо и достаточно, чтобы годограф, начинался при </w:t>
      </w:r>
      <w:r w:rsidRPr="00281B5E">
        <w:rPr>
          <w:smallCaps w:val="0"/>
          <w:snapToGrid w:val="0"/>
          <w:color w:val="000000"/>
          <w:szCs w:val="20"/>
          <w:lang w:val="en-US"/>
        </w:rPr>
        <w:t>a</w:t>
      </w:r>
      <w:r w:rsidRPr="00281B5E">
        <w:rPr>
          <w:smallCaps w:val="0"/>
          <w:snapToGrid w:val="0"/>
          <w:color w:val="000000"/>
          <w:szCs w:val="20"/>
          <w:vertAlign w:val="subscript"/>
        </w:rPr>
        <w:t>0</w:t>
      </w:r>
      <w:r w:rsidRPr="00281B5E">
        <w:rPr>
          <w:smallCaps w:val="0"/>
          <w:snapToGrid w:val="0"/>
          <w:color w:val="000000"/>
          <w:szCs w:val="20"/>
        </w:rPr>
        <w:t xml:space="preserve">&gt;0 с действительной положительной полуоси, при возрастании </w:t>
      </w:r>
      <w:r w:rsidRPr="00281B5E">
        <w:rPr>
          <w:smallCaps w:val="0"/>
          <w:snapToGrid w:val="0"/>
          <w:color w:val="000000"/>
          <w:szCs w:val="20"/>
          <w:lang w:val="en-US"/>
        </w:rPr>
        <w:t>W</w:t>
      </w:r>
      <w:r w:rsidRPr="00281B5E">
        <w:rPr>
          <w:smallCaps w:val="0"/>
          <w:snapToGrid w:val="0"/>
          <w:color w:val="000000"/>
          <w:szCs w:val="20"/>
        </w:rPr>
        <w:t xml:space="preserve"> от 0 до ∞</w:t>
      </w:r>
      <w:proofErr w:type="gramStart"/>
      <w:r w:rsidRPr="00281B5E">
        <w:rPr>
          <w:smallCaps w:val="0"/>
          <w:snapToGrid w:val="0"/>
          <w:color w:val="000000"/>
          <w:szCs w:val="20"/>
        </w:rPr>
        <w:t xml:space="preserve"> ,</w:t>
      </w:r>
      <w:proofErr w:type="gramEnd"/>
      <w:r w:rsidRPr="00281B5E">
        <w:rPr>
          <w:smallCaps w:val="0"/>
          <w:snapToGrid w:val="0"/>
          <w:color w:val="000000"/>
          <w:szCs w:val="20"/>
        </w:rPr>
        <w:t xml:space="preserve"> последовательно обходился бы </w:t>
      </w:r>
      <w:r w:rsidRPr="00281B5E">
        <w:rPr>
          <w:smallCaps w:val="0"/>
          <w:snapToGrid w:val="0"/>
          <w:color w:val="000000"/>
          <w:szCs w:val="20"/>
          <w:lang w:val="en-US"/>
        </w:rPr>
        <w:t>n</w:t>
      </w:r>
      <w:r w:rsidRPr="00281B5E">
        <w:rPr>
          <w:smallCaps w:val="0"/>
          <w:snapToGrid w:val="0"/>
          <w:color w:val="000000"/>
          <w:szCs w:val="20"/>
        </w:rPr>
        <w:t xml:space="preserve"> квадрантов в …… направлении, не попадая в начало координат. 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position w:val="-6"/>
          <w:szCs w:val="20"/>
        </w:rPr>
        <w:object w:dxaOrig="2760" w:dyaOrig="420">
          <v:shape id="_x0000_i1030" type="#_x0000_t75" style="width:138pt;height:20.5pt" o:ole="">
            <v:imagedata r:id="rId12" o:title=""/>
          </v:shape>
          <o:OLEObject Type="Embed" ProgID="Equation.DSMT4" ShapeID="_x0000_i1030" DrawAspect="Content" ObjectID="_1826652240" r:id="rId20"/>
        </w:object>
      </w:r>
      <w:r w:rsidRPr="00281B5E">
        <w:rPr>
          <w:smallCaps w:val="0"/>
          <w:snapToGrid w:val="0"/>
          <w:color w:val="000000"/>
          <w:szCs w:val="20"/>
        </w:rPr>
        <w:t>- характеристический номинал</w: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szCs w:val="20"/>
        </w:rPr>
        <w:t xml:space="preserve">Заменим </w:t>
      </w:r>
      <w:r w:rsidRPr="00281B5E">
        <w:rPr>
          <w:smallCaps w:val="0"/>
          <w:snapToGrid w:val="0"/>
          <w:color w:val="000000"/>
          <w:position w:val="-12"/>
          <w:szCs w:val="20"/>
        </w:rPr>
        <w:object w:dxaOrig="960" w:dyaOrig="380">
          <v:shape id="_x0000_i1031" type="#_x0000_t75" style="width:48pt;height:19pt" o:ole="">
            <v:imagedata r:id="rId21" o:title=""/>
          </v:shape>
          <o:OLEObject Type="Embed" ProgID="Equation.DSMT4" ShapeID="_x0000_i1031" DrawAspect="Content" ObjectID="_1826652241" r:id="rId22"/>
        </w:object>
      </w:r>
      <w:proofErr w:type="gramStart"/>
      <w:r w:rsidRPr="00281B5E">
        <w:rPr>
          <w:smallCaps w:val="0"/>
          <w:snapToGrid w:val="0"/>
          <w:color w:val="000000"/>
          <w:szCs w:val="20"/>
        </w:rPr>
        <w:t xml:space="preserve"> ,</w:t>
      </w:r>
      <w:proofErr w:type="gramEnd"/>
      <w:r w:rsidRPr="00281B5E">
        <w:rPr>
          <w:smallCaps w:val="0"/>
          <w:snapToGrid w:val="0"/>
          <w:color w:val="000000"/>
          <w:szCs w:val="20"/>
        </w:rPr>
        <w:t xml:space="preserve"> получим: </w:t>
      </w:r>
      <w:r w:rsidRPr="00281B5E">
        <w:rPr>
          <w:smallCaps w:val="0"/>
          <w:snapToGrid w:val="0"/>
          <w:color w:val="000000"/>
          <w:position w:val="-12"/>
          <w:szCs w:val="20"/>
        </w:rPr>
        <w:object w:dxaOrig="3360" w:dyaOrig="400">
          <v:shape id="_x0000_i1032" type="#_x0000_t75" style="width:168pt;height:20pt" o:ole="">
            <v:imagedata r:id="rId23" o:title=""/>
          </v:shape>
          <o:OLEObject Type="Embed" ProgID="Equation.DSMT4" ShapeID="_x0000_i1032" DrawAspect="Content" ObjectID="_1826652242" r:id="rId24"/>
        </w:objec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  <w:lang w:val="en-US"/>
        </w:rPr>
      </w:pPr>
      <w:r w:rsidRPr="00281B5E">
        <w:rPr>
          <w:smallCaps w:val="0"/>
          <w:snapToGrid w:val="0"/>
          <w:color w:val="000000"/>
          <w:position w:val="-12"/>
          <w:szCs w:val="20"/>
        </w:rPr>
        <w:object w:dxaOrig="2120" w:dyaOrig="480">
          <v:shape id="_x0000_i1033" type="#_x0000_t75" style="width:106pt;height:24pt" o:ole="">
            <v:imagedata r:id="rId25" o:title=""/>
          </v:shape>
          <o:OLEObject Type="Embed" ProgID="Equation.DSMT4" ShapeID="_x0000_i1033" DrawAspect="Content" ObjectID="_1826652243" r:id="rId26"/>
        </w:object>
      </w:r>
      <w:r w:rsidRPr="00281B5E">
        <w:rPr>
          <w:smallCaps w:val="0"/>
          <w:snapToGrid w:val="0"/>
          <w:color w:val="000000"/>
          <w:szCs w:val="20"/>
          <w:lang w:val="en-US"/>
        </w:rPr>
        <w:t xml:space="preserve">, </w:t>
      </w:r>
      <w:r w:rsidRPr="00281B5E">
        <w:rPr>
          <w:smallCaps w:val="0"/>
          <w:snapToGrid w:val="0"/>
          <w:color w:val="000000"/>
          <w:position w:val="-12"/>
          <w:szCs w:val="20"/>
        </w:rPr>
        <w:object w:dxaOrig="2540" w:dyaOrig="480">
          <v:shape id="_x0000_i1034" type="#_x0000_t75" style="width:127pt;height:24pt" o:ole="">
            <v:imagedata r:id="rId27" o:title=""/>
          </v:shape>
          <o:OLEObject Type="Embed" ProgID="Equation.DSMT4" ShapeID="_x0000_i1034" DrawAspect="Content" ObjectID="_1826652244" r:id="rId28"/>
        </w:object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2"/>
        <w:gridCol w:w="1183"/>
        <w:gridCol w:w="923"/>
        <w:gridCol w:w="1194"/>
        <w:gridCol w:w="1194"/>
        <w:gridCol w:w="1194"/>
      </w:tblGrid>
      <w:tr w:rsidR="00281B5E" w:rsidRPr="00281B5E" w:rsidTr="0005086D">
        <w:trPr>
          <w:jc w:val="center"/>
        </w:trPr>
        <w:tc>
          <w:tcPr>
            <w:tcW w:w="1202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i/>
                <w:snapToGrid w:val="0"/>
                <w:color w:val="000000"/>
                <w:szCs w:val="20"/>
                <w:lang w:val="en-US"/>
              </w:rPr>
            </w:pPr>
            <w:r w:rsidRPr="00281B5E">
              <w:rPr>
                <w:smallCaps w:val="0"/>
                <w:snapToGrid w:val="0"/>
                <w:color w:val="000000"/>
                <w:position w:val="-6"/>
                <w:szCs w:val="20"/>
              </w:rPr>
              <w:object w:dxaOrig="279" w:dyaOrig="260">
                <v:shape id="_x0000_i1035" type="#_x0000_t75" style="width:14.5pt;height:13pt" o:ole="">
                  <v:imagedata r:id="rId29" o:title=""/>
                </v:shape>
                <o:OLEObject Type="Embed" ProgID="Equation.DSMT4" ShapeID="_x0000_i1035" DrawAspect="Content" ObjectID="_1826652245" r:id="rId30"/>
              </w:object>
            </w:r>
          </w:p>
        </w:tc>
        <w:tc>
          <w:tcPr>
            <w:tcW w:w="1183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napToGrid w:val="0"/>
                <w:color w:val="000000"/>
                <w:szCs w:val="20"/>
                <w:lang w:val="en-US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  <w:lang w:val="en-US"/>
              </w:rPr>
              <w:t>0</w:t>
            </w:r>
          </w:p>
        </w:tc>
        <w:tc>
          <w:tcPr>
            <w:tcW w:w="923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napToGrid w:val="0"/>
                <w:color w:val="000000"/>
                <w:szCs w:val="20"/>
              </w:rPr>
            </w:pPr>
            <w:r w:rsidRPr="00281B5E">
              <w:rPr>
                <w:snapToGrid w:val="0"/>
                <w:color w:val="000000"/>
                <w:szCs w:val="20"/>
              </w:rPr>
              <w:t>1</w:t>
            </w:r>
          </w:p>
        </w:tc>
        <w:tc>
          <w:tcPr>
            <w:tcW w:w="1194" w:type="dxa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mallCaps w:val="0"/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</w:rPr>
              <w:t>1,1</w:t>
            </w:r>
          </w:p>
        </w:tc>
        <w:tc>
          <w:tcPr>
            <w:tcW w:w="1194" w:type="dxa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mallCaps w:val="0"/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</w:rPr>
              <w:t>→</w:t>
            </w:r>
            <w:r w:rsidRPr="00281B5E">
              <w:rPr>
                <w:smallCaps w:val="0"/>
                <w:snapToGrid w:val="0"/>
                <w:color w:val="000000"/>
                <w:szCs w:val="20"/>
                <w:lang w:val="en-US"/>
              </w:rPr>
              <w:t xml:space="preserve"> </w:t>
            </w:r>
            <w:r w:rsidRPr="00281B5E">
              <w:rPr>
                <w:smallCaps w:val="0"/>
                <w:snapToGrid w:val="0"/>
                <w:color w:val="000000"/>
                <w:szCs w:val="20"/>
              </w:rPr>
              <w:t>∞</w:t>
            </w:r>
          </w:p>
        </w:tc>
      </w:tr>
      <w:tr w:rsidR="00281B5E" w:rsidRPr="00281B5E" w:rsidTr="0005086D">
        <w:trPr>
          <w:jc w:val="center"/>
        </w:trPr>
        <w:tc>
          <w:tcPr>
            <w:tcW w:w="1202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napToGrid w:val="0"/>
                <w:color w:val="000000"/>
                <w:szCs w:val="20"/>
                <w:lang w:val="en-US"/>
              </w:rPr>
            </w:pPr>
            <w:r w:rsidRPr="00281B5E">
              <w:rPr>
                <w:i/>
                <w:smallCaps w:val="0"/>
                <w:snapToGrid w:val="0"/>
                <w:color w:val="000000"/>
                <w:szCs w:val="20"/>
                <w:lang w:val="en-US"/>
              </w:rPr>
              <w:t>Re</w:t>
            </w:r>
            <w:r w:rsidRPr="00281B5E">
              <w:rPr>
                <w:smallCaps w:val="0"/>
                <w:snapToGrid w:val="0"/>
                <w:color w:val="000000"/>
                <w:szCs w:val="20"/>
                <w:lang w:val="en-US"/>
              </w:rPr>
              <w:t>(</w:t>
            </w:r>
            <w:r w:rsidRPr="00281B5E">
              <w:rPr>
                <w:smallCaps w:val="0"/>
                <w:snapToGrid w:val="0"/>
                <w:color w:val="000000"/>
                <w:position w:val="-6"/>
                <w:szCs w:val="20"/>
              </w:rPr>
              <w:object w:dxaOrig="279" w:dyaOrig="260">
                <v:shape id="_x0000_i1036" type="#_x0000_t75" style="width:14.5pt;height:13pt" o:ole="">
                  <v:imagedata r:id="rId29" o:title=""/>
                </v:shape>
                <o:OLEObject Type="Embed" ProgID="Equation.DSMT4" ShapeID="_x0000_i1036" DrawAspect="Content" ObjectID="_1826652246" r:id="rId31"/>
              </w:object>
            </w:r>
            <w:r w:rsidRPr="00281B5E">
              <w:rPr>
                <w:smallCaps w:val="0"/>
                <w:snapToGrid w:val="0"/>
                <w:color w:val="000000"/>
                <w:szCs w:val="20"/>
                <w:lang w:val="en-US"/>
              </w:rPr>
              <w:t>)</w:t>
            </w:r>
          </w:p>
        </w:tc>
        <w:tc>
          <w:tcPr>
            <w:tcW w:w="1183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</w:rPr>
              <w:t>1</w:t>
            </w:r>
          </w:p>
        </w:tc>
        <w:tc>
          <w:tcPr>
            <w:tcW w:w="1194" w:type="dxa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mallCaps w:val="0"/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</w:rPr>
              <w:t>-0,37</w:t>
            </w:r>
          </w:p>
        </w:tc>
        <w:tc>
          <w:tcPr>
            <w:tcW w:w="1194" w:type="dxa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mallCaps w:val="0"/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  <w:lang w:val="en-US"/>
              </w:rPr>
              <w:t>-</w:t>
            </w:r>
            <w:r w:rsidRPr="00281B5E">
              <w:rPr>
                <w:smallCaps w:val="0"/>
                <w:snapToGrid w:val="0"/>
                <w:color w:val="000000"/>
                <w:szCs w:val="20"/>
              </w:rPr>
              <w:t>8</w:t>
            </w:r>
          </w:p>
        </w:tc>
        <w:tc>
          <w:tcPr>
            <w:tcW w:w="1194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</w:rPr>
              <w:t>→</w:t>
            </w:r>
            <w:r w:rsidRPr="00281B5E">
              <w:rPr>
                <w:smallCaps w:val="0"/>
                <w:snapToGrid w:val="0"/>
                <w:color w:val="000000"/>
                <w:szCs w:val="20"/>
                <w:lang w:val="en-US"/>
              </w:rPr>
              <w:t xml:space="preserve"> -</w:t>
            </w:r>
            <w:r w:rsidRPr="00281B5E">
              <w:rPr>
                <w:smallCaps w:val="0"/>
                <w:snapToGrid w:val="0"/>
                <w:color w:val="000000"/>
                <w:szCs w:val="20"/>
              </w:rPr>
              <w:t>∞</w:t>
            </w:r>
          </w:p>
        </w:tc>
      </w:tr>
      <w:tr w:rsidR="00281B5E" w:rsidRPr="00281B5E" w:rsidTr="0005086D">
        <w:trPr>
          <w:jc w:val="center"/>
        </w:trPr>
        <w:tc>
          <w:tcPr>
            <w:tcW w:w="1202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napToGrid w:val="0"/>
                <w:color w:val="000000"/>
                <w:szCs w:val="20"/>
              </w:rPr>
            </w:pPr>
            <w:proofErr w:type="spellStart"/>
            <w:r w:rsidRPr="00281B5E">
              <w:rPr>
                <w:i/>
                <w:smallCaps w:val="0"/>
                <w:snapToGrid w:val="0"/>
                <w:color w:val="000000"/>
                <w:szCs w:val="20"/>
                <w:lang w:val="en-US"/>
              </w:rPr>
              <w:t>Im</w:t>
            </w:r>
            <w:proofErr w:type="spellEnd"/>
            <w:r w:rsidRPr="00281B5E">
              <w:rPr>
                <w:smallCaps w:val="0"/>
                <w:snapToGrid w:val="0"/>
                <w:color w:val="000000"/>
                <w:szCs w:val="20"/>
                <w:lang w:val="en-US"/>
              </w:rPr>
              <w:t>(</w:t>
            </w:r>
            <w:r w:rsidRPr="00281B5E">
              <w:rPr>
                <w:smallCaps w:val="0"/>
                <w:snapToGrid w:val="0"/>
                <w:color w:val="000000"/>
                <w:position w:val="-6"/>
                <w:szCs w:val="20"/>
              </w:rPr>
              <w:object w:dxaOrig="279" w:dyaOrig="260">
                <v:shape id="_x0000_i1037" type="#_x0000_t75" style="width:14.5pt;height:13pt" o:ole="">
                  <v:imagedata r:id="rId29" o:title=""/>
                </v:shape>
                <o:OLEObject Type="Embed" ProgID="Equation.DSMT4" ShapeID="_x0000_i1037" DrawAspect="Content" ObjectID="_1826652247" r:id="rId32"/>
              </w:object>
            </w:r>
            <w:r w:rsidRPr="00281B5E">
              <w:rPr>
                <w:smallCaps w:val="0"/>
                <w:snapToGrid w:val="0"/>
                <w:color w:val="000000"/>
                <w:szCs w:val="20"/>
                <w:lang w:val="en-US"/>
              </w:rPr>
              <w:t>)</w:t>
            </w:r>
          </w:p>
        </w:tc>
        <w:tc>
          <w:tcPr>
            <w:tcW w:w="1183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napToGrid w:val="0"/>
                <w:color w:val="000000"/>
                <w:szCs w:val="20"/>
                <w:lang w:val="en-US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  <w:lang w:val="en-US"/>
              </w:rPr>
              <w:t>0</w:t>
            </w:r>
          </w:p>
        </w:tc>
        <w:tc>
          <w:tcPr>
            <w:tcW w:w="923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</w:rPr>
              <w:t>1</w:t>
            </w:r>
          </w:p>
        </w:tc>
        <w:tc>
          <w:tcPr>
            <w:tcW w:w="1194" w:type="dxa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mallCaps w:val="0"/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</w:rPr>
              <w:t>0,64</w:t>
            </w:r>
          </w:p>
        </w:tc>
        <w:tc>
          <w:tcPr>
            <w:tcW w:w="1194" w:type="dxa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mallCaps w:val="0"/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</w:rPr>
              <w:t>-10</w:t>
            </w:r>
          </w:p>
        </w:tc>
        <w:tc>
          <w:tcPr>
            <w:tcW w:w="1194" w:type="dxa"/>
            <w:vAlign w:val="center"/>
          </w:tcPr>
          <w:p w:rsidR="00281B5E" w:rsidRPr="00281B5E" w:rsidRDefault="00281B5E" w:rsidP="00281B5E">
            <w:pPr>
              <w:spacing w:after="0" w:line="240" w:lineRule="auto"/>
              <w:jc w:val="center"/>
              <w:rPr>
                <w:snapToGrid w:val="0"/>
                <w:color w:val="000000"/>
                <w:szCs w:val="20"/>
              </w:rPr>
            </w:pPr>
            <w:r w:rsidRPr="00281B5E">
              <w:rPr>
                <w:smallCaps w:val="0"/>
                <w:snapToGrid w:val="0"/>
                <w:color w:val="000000"/>
                <w:szCs w:val="20"/>
              </w:rPr>
              <w:t>→</w:t>
            </w:r>
            <w:r w:rsidRPr="00281B5E">
              <w:rPr>
                <w:smallCaps w:val="0"/>
                <w:snapToGrid w:val="0"/>
                <w:color w:val="000000"/>
                <w:szCs w:val="20"/>
                <w:lang w:val="en-US"/>
              </w:rPr>
              <w:t xml:space="preserve"> -</w:t>
            </w:r>
            <w:r w:rsidRPr="00281B5E">
              <w:rPr>
                <w:smallCaps w:val="0"/>
                <w:snapToGrid w:val="0"/>
                <w:color w:val="000000"/>
                <w:szCs w:val="20"/>
              </w:rPr>
              <w:t>∞</w:t>
            </w:r>
          </w:p>
        </w:tc>
      </w:tr>
    </w:tbl>
    <w:p w:rsidR="00281B5E" w:rsidRPr="00281B5E" w:rsidRDefault="00281B5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szCs w:val="20"/>
        </w:rPr>
      </w:pP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szCs w:val="20"/>
        </w:rPr>
      </w:pP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mallCaps w:val="0"/>
          <w:snapToGrid w:val="0"/>
          <w:color w:val="000000"/>
          <w:szCs w:val="20"/>
        </w:rPr>
      </w:pPr>
      <w:r w:rsidRPr="00281B5E">
        <w:rPr>
          <w:smallCaps w:val="0"/>
          <w:noProof/>
          <w:snapToGrid w:val="0"/>
          <w:color w:val="000000"/>
          <w:szCs w:val="20"/>
          <w:lang w:eastAsia="ru-RU"/>
        </w:rPr>
        <w:lastRenderedPageBreak/>
        <w:drawing>
          <wp:inline distT="0" distB="0" distL="0" distR="0" wp14:anchorId="15E13057" wp14:editId="7B08335F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81B5E" w:rsidRPr="00281B5E" w:rsidRDefault="00281B5E" w:rsidP="00281B5E">
      <w:pPr>
        <w:spacing w:after="0" w:line="240" w:lineRule="auto"/>
        <w:ind w:firstLine="709"/>
        <w:jc w:val="both"/>
        <w:rPr>
          <w:snapToGrid w:val="0"/>
          <w:color w:val="000000"/>
          <w:szCs w:val="20"/>
        </w:rPr>
      </w:pPr>
      <w:r w:rsidRPr="00281B5E">
        <w:rPr>
          <w:smallCaps w:val="0"/>
          <w:snapToGrid w:val="0"/>
          <w:color w:val="000000"/>
          <w:szCs w:val="20"/>
        </w:rPr>
        <w:br w:type="textWrapping" w:clear="all"/>
        <w:t xml:space="preserve"> система устойчива</w:t>
      </w:r>
    </w:p>
    <w:p w:rsidR="00281B5E" w:rsidRDefault="00281B5E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</w:p>
    <w:p w:rsidR="00281B5E" w:rsidRDefault="00281B5E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</w:p>
    <w:p w:rsidR="00281B5E" w:rsidRDefault="00281B5E" w:rsidP="004861C1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smallCaps w:val="0"/>
          <w:color w:val="000000"/>
        </w:rPr>
      </w:pPr>
    </w:p>
    <w:sectPr w:rsidR="0028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D82"/>
    <w:multiLevelType w:val="hybridMultilevel"/>
    <w:tmpl w:val="A7E6BB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834DBF"/>
    <w:multiLevelType w:val="hybridMultilevel"/>
    <w:tmpl w:val="A7E6BB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C1"/>
    <w:rsid w:val="002757E2"/>
    <w:rsid w:val="00281B5E"/>
    <w:rsid w:val="004861C1"/>
    <w:rsid w:val="004D53BC"/>
    <w:rsid w:val="005F3039"/>
    <w:rsid w:val="009B30F7"/>
    <w:rsid w:val="00B1087E"/>
    <w:rsid w:val="00C95E50"/>
    <w:rsid w:val="00E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C1"/>
    <w:pPr>
      <w:spacing w:after="200" w:line="276" w:lineRule="auto"/>
      <w:ind w:firstLine="0"/>
      <w:jc w:val="left"/>
    </w:pPr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7E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61C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B30F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B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0F7"/>
    <w:rPr>
      <w:rFonts w:ascii="Tahoma" w:eastAsia="Calibri" w:hAnsi="Tahoma" w:cs="Tahoma"/>
      <w:smallCaps/>
      <w:sz w:val="16"/>
      <w:szCs w:val="16"/>
    </w:rPr>
  </w:style>
  <w:style w:type="table" w:styleId="a8">
    <w:name w:val="Table Grid"/>
    <w:basedOn w:val="a1"/>
    <w:uiPriority w:val="59"/>
    <w:rsid w:val="009B30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C1"/>
    <w:pPr>
      <w:spacing w:after="200" w:line="276" w:lineRule="auto"/>
      <w:ind w:firstLine="0"/>
      <w:jc w:val="left"/>
    </w:pPr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7E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61C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B30F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B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0F7"/>
    <w:rPr>
      <w:rFonts w:ascii="Tahoma" w:eastAsia="Calibri" w:hAnsi="Tahoma" w:cs="Tahoma"/>
      <w:smallCaps/>
      <w:sz w:val="16"/>
      <w:szCs w:val="16"/>
    </w:rPr>
  </w:style>
  <w:style w:type="table" w:styleId="a8">
    <w:name w:val="Table Grid"/>
    <w:basedOn w:val="a1"/>
    <w:uiPriority w:val="59"/>
    <w:rsid w:val="009B30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2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smoothMarker"/>
        <c:varyColors val="0"/>
        <c:ser>
          <c:idx val="0"/>
          <c:order val="0"/>
          <c:xVal>
            <c:numRef>
              <c:f>Лист1!$F$78:$I$78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-0.37000000000000022</c:v>
                </c:pt>
                <c:pt idx="3">
                  <c:v>-8</c:v>
                </c:pt>
              </c:numCache>
            </c:numRef>
          </c:xVal>
          <c:yVal>
            <c:numRef>
              <c:f>Лист1!$F$79:$I$79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0.64000000000000046</c:v>
                </c:pt>
                <c:pt idx="3">
                  <c:v>-10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8755328"/>
        <c:axId val="154845184"/>
      </c:scatterChart>
      <c:valAx>
        <c:axId val="20875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4845184"/>
        <c:crosses val="autoZero"/>
        <c:crossBetween val="midCat"/>
      </c:valAx>
      <c:valAx>
        <c:axId val="154845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875532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 Умный</dc:creator>
  <cp:lastModifiedBy>Ибрагим Умный</cp:lastModifiedBy>
  <cp:revision>3</cp:revision>
  <dcterms:created xsi:type="dcterms:W3CDTF">2025-12-07T19:10:00Z</dcterms:created>
  <dcterms:modified xsi:type="dcterms:W3CDTF">2025-12-07T19:36:00Z</dcterms:modified>
</cp:coreProperties>
</file>