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Default="00EC183D" w:rsidP="00EC183D">
      <w:pPr>
        <w:jc w:val="center"/>
        <w:rPr>
          <w:b/>
        </w:rPr>
      </w:pPr>
    </w:p>
    <w:p w:rsidR="00EC183D" w:rsidRPr="00D77489" w:rsidRDefault="00EC183D" w:rsidP="00EC183D">
      <w:pPr>
        <w:jc w:val="center"/>
        <w:rPr>
          <w:b/>
          <w:sz w:val="28"/>
          <w:szCs w:val="28"/>
        </w:rPr>
      </w:pPr>
      <w:r w:rsidRPr="00D77489">
        <w:rPr>
          <w:b/>
          <w:sz w:val="28"/>
          <w:szCs w:val="28"/>
        </w:rPr>
        <w:t xml:space="preserve">Лабораторная работа </w:t>
      </w:r>
      <w:r w:rsidR="00861963">
        <w:rPr>
          <w:b/>
          <w:sz w:val="28"/>
          <w:szCs w:val="28"/>
        </w:rPr>
        <w:t>11</w:t>
      </w:r>
      <w:bookmarkStart w:id="0" w:name="_GoBack"/>
      <w:bookmarkEnd w:id="0"/>
    </w:p>
    <w:p w:rsidR="00EC183D" w:rsidRPr="004145DD" w:rsidRDefault="00EC183D" w:rsidP="00EC183D">
      <w:pPr>
        <w:jc w:val="center"/>
        <w:rPr>
          <w:b/>
          <w:sz w:val="28"/>
          <w:szCs w:val="28"/>
        </w:rPr>
      </w:pPr>
      <w:r>
        <w:rPr>
          <w:b/>
          <w:sz w:val="28"/>
          <w:szCs w:val="28"/>
        </w:rPr>
        <w:t>Расчетное моделирование САР</w:t>
      </w:r>
      <w:r w:rsidRPr="004145DD">
        <w:rPr>
          <w:b/>
          <w:sz w:val="28"/>
          <w:szCs w:val="28"/>
        </w:rPr>
        <w:t xml:space="preserve"> </w:t>
      </w:r>
      <w:r>
        <w:rPr>
          <w:b/>
          <w:sz w:val="28"/>
          <w:szCs w:val="28"/>
        </w:rPr>
        <w:t xml:space="preserve">в </w:t>
      </w:r>
      <w:r>
        <w:rPr>
          <w:b/>
          <w:sz w:val="28"/>
          <w:szCs w:val="28"/>
          <w:lang w:val="en-US"/>
        </w:rPr>
        <w:t>Mathcad</w:t>
      </w: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Default="00EC183D" w:rsidP="00EC183D">
      <w:pPr>
        <w:jc w:val="center"/>
      </w:pPr>
    </w:p>
    <w:p w:rsidR="00EC183D" w:rsidRPr="00F71CCF" w:rsidRDefault="00EC183D" w:rsidP="00EC183D">
      <w:pPr>
        <w:jc w:val="center"/>
      </w:pPr>
    </w:p>
    <w:p w:rsidR="00EC183D" w:rsidRDefault="00EC183D" w:rsidP="00EC183D">
      <w:pPr>
        <w:jc w:val="center"/>
      </w:pPr>
    </w:p>
    <w:p w:rsidR="00EC183D"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A22B4C" w:rsidRDefault="00EC183D" w:rsidP="00EC183D">
      <w:pPr>
        <w:jc w:val="center"/>
        <w:rPr>
          <w:sz w:val="28"/>
          <w:szCs w:val="28"/>
        </w:rPr>
      </w:pPr>
      <w:r w:rsidRPr="00A22B4C">
        <w:rPr>
          <w:sz w:val="28"/>
          <w:szCs w:val="28"/>
        </w:rPr>
        <w:t>Методические указания</w:t>
      </w:r>
    </w:p>
    <w:p w:rsidR="00EC183D" w:rsidRPr="00A22B4C" w:rsidRDefault="00EC183D" w:rsidP="00EC183D">
      <w:pPr>
        <w:jc w:val="center"/>
        <w:rPr>
          <w:sz w:val="28"/>
          <w:szCs w:val="28"/>
        </w:rPr>
      </w:pPr>
      <w:r w:rsidRPr="00A22B4C">
        <w:rPr>
          <w:sz w:val="28"/>
          <w:szCs w:val="28"/>
        </w:rPr>
        <w:t>к лабораторной работе</w:t>
      </w: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pPr>
    </w:p>
    <w:p w:rsidR="00EC183D" w:rsidRPr="00F71CCF" w:rsidRDefault="00EC183D" w:rsidP="00EC183D">
      <w:pPr>
        <w:jc w:val="center"/>
        <w:rPr>
          <w:b/>
          <w:bCs/>
        </w:rPr>
      </w:pPr>
      <w:r w:rsidRPr="00F71CCF">
        <w:br w:type="page"/>
      </w:r>
      <w:r w:rsidRPr="00F71CCF">
        <w:rPr>
          <w:b/>
          <w:bCs/>
        </w:rPr>
        <w:lastRenderedPageBreak/>
        <w:t>Цел</w:t>
      </w:r>
      <w:r>
        <w:rPr>
          <w:b/>
          <w:bCs/>
        </w:rPr>
        <w:t>ь</w:t>
      </w:r>
      <w:r w:rsidRPr="00F71CCF">
        <w:rPr>
          <w:b/>
          <w:bCs/>
        </w:rPr>
        <w:t xml:space="preserve"> работы</w:t>
      </w:r>
      <w:r>
        <w:rPr>
          <w:b/>
          <w:bCs/>
        </w:rPr>
        <w:t>.</w:t>
      </w:r>
    </w:p>
    <w:p w:rsidR="00EC183D" w:rsidRDefault="00EC183D" w:rsidP="00EC183D">
      <w:pPr>
        <w:ind w:firstLine="720"/>
        <w:jc w:val="both"/>
      </w:pPr>
    </w:p>
    <w:p w:rsidR="00EC183D" w:rsidRDefault="00EC183D" w:rsidP="00EC183D">
      <w:pPr>
        <w:ind w:firstLine="720"/>
        <w:jc w:val="both"/>
      </w:pPr>
      <w:r>
        <w:t>Цель работы - расчетное п</w:t>
      </w:r>
      <w:r w:rsidRPr="00F71CCF">
        <w:t xml:space="preserve">остроение переходных характеристик </w:t>
      </w:r>
      <w:r>
        <w:t>САР по передаточной функции для типового воздействия методами:</w:t>
      </w:r>
    </w:p>
    <w:p w:rsidR="00EC183D" w:rsidRDefault="00EC183D" w:rsidP="00EC183D">
      <w:pPr>
        <w:ind w:firstLine="720"/>
        <w:jc w:val="both"/>
      </w:pPr>
      <w:r>
        <w:t>а) обратного преобразования Лапласа;</w:t>
      </w:r>
    </w:p>
    <w:p w:rsidR="00EC183D" w:rsidRDefault="00EC183D" w:rsidP="00EC183D">
      <w:pPr>
        <w:ind w:firstLine="720"/>
        <w:jc w:val="both"/>
      </w:pPr>
      <w:r>
        <w:t>б) решением системы обыкновенных дифференциальных уравнений (ОДУ) для разложения передаточной функции с помощью дополнительных переменных</w:t>
      </w:r>
      <w:r w:rsidRPr="00F71CCF">
        <w:t>.</w:t>
      </w:r>
    </w:p>
    <w:p w:rsidR="00EC183D" w:rsidRPr="00F71CCF" w:rsidRDefault="00EC183D" w:rsidP="00EC183D">
      <w:pPr>
        <w:ind w:firstLine="720"/>
        <w:jc w:val="both"/>
      </w:pPr>
      <w:proofErr w:type="gramStart"/>
      <w:r>
        <w:t>Моделируемая</w:t>
      </w:r>
      <w:proofErr w:type="gramEnd"/>
      <w:r>
        <w:t xml:space="preserve"> САР – САР с пропорциональным (П), пропорционально-интегральным (ПИ), пропорционально-дифференциальным (ПД) и пропорционально-интегрально-дифференциальным (ПИД) регуляторами.</w:t>
      </w:r>
    </w:p>
    <w:p w:rsidR="00EC183D" w:rsidRPr="00F71CCF" w:rsidRDefault="00EC183D" w:rsidP="00EC183D">
      <w:pPr>
        <w:ind w:firstLine="720"/>
        <w:jc w:val="both"/>
      </w:pPr>
      <w:r w:rsidRPr="00F71CCF">
        <w:t xml:space="preserve">Продолжительность работы - </w:t>
      </w:r>
      <w:r>
        <w:t>4</w:t>
      </w:r>
      <w:r w:rsidRPr="00F71CCF">
        <w:t xml:space="preserve"> час</w:t>
      </w:r>
      <w:r>
        <w:t>а</w:t>
      </w:r>
      <w:r w:rsidRPr="00F71CCF">
        <w:t>.</w:t>
      </w:r>
    </w:p>
    <w:p w:rsidR="00EC183D" w:rsidRPr="00D6117C" w:rsidRDefault="00EC183D" w:rsidP="00EC183D">
      <w:pPr>
        <w:jc w:val="both"/>
      </w:pPr>
    </w:p>
    <w:p w:rsidR="00EC183D" w:rsidRPr="00F71CCF" w:rsidRDefault="00EC183D" w:rsidP="00EC183D">
      <w:pPr>
        <w:pStyle w:val="Normal"/>
        <w:ind w:firstLine="0"/>
        <w:jc w:val="center"/>
        <w:rPr>
          <w:b/>
          <w:sz w:val="24"/>
          <w:szCs w:val="24"/>
        </w:rPr>
      </w:pPr>
      <w:r w:rsidRPr="00F71CCF">
        <w:rPr>
          <w:b/>
          <w:sz w:val="24"/>
          <w:szCs w:val="24"/>
        </w:rPr>
        <w:t>1</w:t>
      </w:r>
      <w:r>
        <w:rPr>
          <w:b/>
          <w:sz w:val="24"/>
          <w:szCs w:val="24"/>
        </w:rPr>
        <w:t>.</w:t>
      </w:r>
      <w:r w:rsidRPr="00F71CCF">
        <w:rPr>
          <w:b/>
          <w:sz w:val="24"/>
          <w:szCs w:val="24"/>
        </w:rPr>
        <w:t xml:space="preserve"> </w:t>
      </w:r>
      <w:r>
        <w:rPr>
          <w:b/>
          <w:sz w:val="24"/>
          <w:szCs w:val="24"/>
        </w:rPr>
        <w:t>Построение передаточных функций САР.</w:t>
      </w:r>
    </w:p>
    <w:p w:rsidR="00EC183D" w:rsidRDefault="00EC183D" w:rsidP="00EC183D">
      <w:pPr>
        <w:ind w:firstLine="720"/>
        <w:jc w:val="both"/>
      </w:pPr>
    </w:p>
    <w:p w:rsidR="00EC183D" w:rsidRDefault="00EC183D" w:rsidP="00EC183D">
      <w:pPr>
        <w:ind w:firstLine="720"/>
        <w:jc w:val="both"/>
      </w:pPr>
      <w:r>
        <w:t>Структурная схема одноконтурной САР может быть представлена в виде, указанном на рис.1.</w:t>
      </w:r>
    </w:p>
    <w:p w:rsidR="00EC183D" w:rsidRDefault="00EC183D" w:rsidP="00EC183D">
      <w:pPr>
        <w:spacing w:before="120"/>
        <w:ind w:firstLine="720"/>
        <w:jc w:val="center"/>
      </w:pPr>
      <w:r>
        <w:rPr>
          <w:noProof/>
        </w:rPr>
        <w:drawing>
          <wp:inline distT="0" distB="0" distL="0" distR="0">
            <wp:extent cx="3044825" cy="1336675"/>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1336675"/>
                    </a:xfrm>
                    <a:prstGeom prst="rect">
                      <a:avLst/>
                    </a:prstGeom>
                    <a:noFill/>
                    <a:ln>
                      <a:noFill/>
                    </a:ln>
                  </pic:spPr>
                </pic:pic>
              </a:graphicData>
            </a:graphic>
          </wp:inline>
        </w:drawing>
      </w:r>
    </w:p>
    <w:p w:rsidR="00EC183D" w:rsidRPr="006D6AE6" w:rsidRDefault="00EC183D" w:rsidP="00EC183D">
      <w:pPr>
        <w:ind w:firstLine="720"/>
        <w:jc w:val="center"/>
        <w:rPr>
          <w:sz w:val="20"/>
          <w:szCs w:val="20"/>
        </w:rPr>
      </w:pPr>
      <w:r w:rsidRPr="006D6AE6">
        <w:rPr>
          <w:sz w:val="20"/>
          <w:szCs w:val="20"/>
          <w:lang w:val="pl-PL"/>
        </w:rPr>
        <w:t>G</w:t>
      </w:r>
      <w:r w:rsidRPr="006D6AE6">
        <w:rPr>
          <w:sz w:val="20"/>
          <w:szCs w:val="20"/>
        </w:rPr>
        <w:t>(</w:t>
      </w:r>
      <w:r w:rsidRPr="006D6AE6">
        <w:rPr>
          <w:sz w:val="20"/>
          <w:szCs w:val="20"/>
          <w:lang w:val="pl-PL"/>
        </w:rPr>
        <w:t>p</w:t>
      </w:r>
      <w:r w:rsidRPr="006D6AE6">
        <w:rPr>
          <w:sz w:val="20"/>
          <w:szCs w:val="20"/>
        </w:rPr>
        <w:t xml:space="preserve">) – изображение задающего воздействия </w:t>
      </w:r>
      <w:r w:rsidRPr="006D6AE6">
        <w:rPr>
          <w:sz w:val="20"/>
          <w:szCs w:val="20"/>
          <w:lang w:val="en-US"/>
        </w:rPr>
        <w:t>g</w:t>
      </w:r>
      <w:r w:rsidRPr="006D6AE6">
        <w:rPr>
          <w:sz w:val="20"/>
          <w:szCs w:val="20"/>
        </w:rPr>
        <w:t>(</w:t>
      </w:r>
      <w:r w:rsidRPr="006D6AE6">
        <w:rPr>
          <w:sz w:val="20"/>
          <w:szCs w:val="20"/>
          <w:lang w:val="en-US"/>
        </w:rPr>
        <w:t>t</w:t>
      </w:r>
      <w:r w:rsidRPr="006D6AE6">
        <w:rPr>
          <w:sz w:val="20"/>
          <w:szCs w:val="20"/>
        </w:rPr>
        <w:t xml:space="preserve">), </w:t>
      </w:r>
      <w:r w:rsidRPr="006D6AE6">
        <w:rPr>
          <w:sz w:val="20"/>
          <w:szCs w:val="20"/>
          <w:lang w:val="pl-PL"/>
        </w:rPr>
        <w:t>X</w:t>
      </w:r>
      <w:r w:rsidRPr="006D6AE6">
        <w:rPr>
          <w:sz w:val="20"/>
          <w:szCs w:val="20"/>
        </w:rPr>
        <w:t>(</w:t>
      </w:r>
      <w:r w:rsidRPr="006D6AE6">
        <w:rPr>
          <w:sz w:val="20"/>
          <w:szCs w:val="20"/>
          <w:lang w:val="pl-PL"/>
        </w:rPr>
        <w:t>p</w:t>
      </w:r>
      <w:r w:rsidRPr="006D6AE6">
        <w:rPr>
          <w:sz w:val="20"/>
          <w:szCs w:val="20"/>
        </w:rPr>
        <w:t xml:space="preserve">) – изображение рассогласования </w:t>
      </w:r>
      <w:r w:rsidRPr="006D6AE6">
        <w:rPr>
          <w:sz w:val="20"/>
          <w:szCs w:val="20"/>
          <w:lang w:val="en-US"/>
        </w:rPr>
        <w:t>x</w:t>
      </w:r>
      <w:r w:rsidRPr="006D6AE6">
        <w:rPr>
          <w:sz w:val="20"/>
          <w:szCs w:val="20"/>
        </w:rPr>
        <w:t>(</w:t>
      </w:r>
      <w:r w:rsidRPr="006D6AE6">
        <w:rPr>
          <w:sz w:val="20"/>
          <w:szCs w:val="20"/>
          <w:lang w:val="en-US"/>
        </w:rPr>
        <w:t>t</w:t>
      </w:r>
      <w:r w:rsidRPr="006D6AE6">
        <w:rPr>
          <w:sz w:val="20"/>
          <w:szCs w:val="20"/>
        </w:rPr>
        <w:t>)=</w:t>
      </w:r>
      <w:r w:rsidRPr="006D6AE6">
        <w:rPr>
          <w:sz w:val="20"/>
          <w:szCs w:val="20"/>
          <w:lang w:val="en-US"/>
        </w:rPr>
        <w:t>g</w:t>
      </w:r>
      <w:r w:rsidRPr="006D6AE6">
        <w:rPr>
          <w:sz w:val="20"/>
          <w:szCs w:val="20"/>
        </w:rPr>
        <w:t>(</w:t>
      </w:r>
      <w:r w:rsidRPr="006D6AE6">
        <w:rPr>
          <w:sz w:val="20"/>
          <w:szCs w:val="20"/>
          <w:lang w:val="en-US"/>
        </w:rPr>
        <w:t>t</w:t>
      </w:r>
      <w:r w:rsidRPr="006D6AE6">
        <w:rPr>
          <w:sz w:val="20"/>
          <w:szCs w:val="20"/>
        </w:rPr>
        <w:t>)-</w:t>
      </w:r>
      <w:proofErr w:type="spellStart"/>
      <w:r w:rsidRPr="006D6AE6">
        <w:rPr>
          <w:sz w:val="20"/>
          <w:szCs w:val="20"/>
          <w:lang w:val="en-US"/>
        </w:rPr>
        <w:t>yoc</w:t>
      </w:r>
      <w:proofErr w:type="spellEnd"/>
      <w:r w:rsidRPr="006D6AE6">
        <w:rPr>
          <w:sz w:val="20"/>
          <w:szCs w:val="20"/>
        </w:rPr>
        <w:t>(</w:t>
      </w:r>
      <w:r w:rsidRPr="006D6AE6">
        <w:rPr>
          <w:sz w:val="20"/>
          <w:szCs w:val="20"/>
          <w:lang w:val="en-US"/>
        </w:rPr>
        <w:t>t</w:t>
      </w:r>
      <w:r w:rsidRPr="006D6AE6">
        <w:rPr>
          <w:sz w:val="20"/>
          <w:szCs w:val="20"/>
        </w:rPr>
        <w:t xml:space="preserve">), </w:t>
      </w:r>
      <w:r w:rsidRPr="006D6AE6">
        <w:rPr>
          <w:sz w:val="20"/>
          <w:szCs w:val="20"/>
          <w:lang w:val="pl-PL"/>
        </w:rPr>
        <w:t>F</w:t>
      </w:r>
      <w:r w:rsidRPr="006D6AE6">
        <w:rPr>
          <w:sz w:val="20"/>
          <w:szCs w:val="20"/>
        </w:rPr>
        <w:t>(</w:t>
      </w:r>
      <w:r w:rsidRPr="006D6AE6">
        <w:rPr>
          <w:sz w:val="20"/>
          <w:szCs w:val="20"/>
          <w:lang w:val="pl-PL"/>
        </w:rPr>
        <w:t>p</w:t>
      </w:r>
      <w:r w:rsidRPr="006D6AE6">
        <w:rPr>
          <w:sz w:val="20"/>
          <w:szCs w:val="20"/>
        </w:rPr>
        <w:t xml:space="preserve">) – изображение возмущающего воздействия </w:t>
      </w:r>
      <w:r w:rsidRPr="006D6AE6">
        <w:rPr>
          <w:sz w:val="20"/>
          <w:szCs w:val="20"/>
          <w:lang w:val="en-US"/>
        </w:rPr>
        <w:t>f</w:t>
      </w:r>
      <w:r w:rsidRPr="006D6AE6">
        <w:rPr>
          <w:sz w:val="20"/>
          <w:szCs w:val="20"/>
        </w:rPr>
        <w:t>(</w:t>
      </w:r>
      <w:r w:rsidRPr="006D6AE6">
        <w:rPr>
          <w:sz w:val="20"/>
          <w:szCs w:val="20"/>
          <w:lang w:val="en-US"/>
        </w:rPr>
        <w:t>t</w:t>
      </w:r>
      <w:r w:rsidRPr="006D6AE6">
        <w:rPr>
          <w:sz w:val="20"/>
          <w:szCs w:val="20"/>
        </w:rPr>
        <w:t xml:space="preserve">), </w:t>
      </w:r>
      <w:r w:rsidRPr="006D6AE6">
        <w:rPr>
          <w:sz w:val="20"/>
          <w:szCs w:val="20"/>
          <w:lang w:val="pl-PL"/>
        </w:rPr>
        <w:t>Y</w:t>
      </w:r>
      <w:r w:rsidRPr="006D6AE6">
        <w:rPr>
          <w:sz w:val="20"/>
          <w:szCs w:val="20"/>
        </w:rPr>
        <w:t>(</w:t>
      </w:r>
      <w:r w:rsidRPr="006D6AE6">
        <w:rPr>
          <w:sz w:val="20"/>
          <w:szCs w:val="20"/>
          <w:lang w:val="pl-PL"/>
        </w:rPr>
        <w:t>p</w:t>
      </w:r>
      <w:r w:rsidRPr="006D6AE6">
        <w:rPr>
          <w:sz w:val="20"/>
          <w:szCs w:val="20"/>
        </w:rPr>
        <w:t xml:space="preserve">) – изображение регулируемой величины, </w:t>
      </w:r>
      <w:r w:rsidRPr="006D6AE6">
        <w:rPr>
          <w:sz w:val="20"/>
          <w:szCs w:val="20"/>
          <w:lang w:val="pl-PL"/>
        </w:rPr>
        <w:t>Yoc</w:t>
      </w:r>
      <w:r w:rsidRPr="006D6AE6">
        <w:rPr>
          <w:sz w:val="20"/>
          <w:szCs w:val="20"/>
        </w:rPr>
        <w:t>(</w:t>
      </w:r>
      <w:r w:rsidRPr="006D6AE6">
        <w:rPr>
          <w:sz w:val="20"/>
          <w:szCs w:val="20"/>
          <w:lang w:val="pl-PL"/>
        </w:rPr>
        <w:t>p</w:t>
      </w:r>
      <w:r w:rsidRPr="006D6AE6">
        <w:rPr>
          <w:sz w:val="20"/>
          <w:szCs w:val="20"/>
        </w:rPr>
        <w:t xml:space="preserve">) – изображение сигнала обратной связи </w:t>
      </w:r>
      <w:proofErr w:type="spellStart"/>
      <w:r w:rsidRPr="006D6AE6">
        <w:rPr>
          <w:sz w:val="20"/>
          <w:szCs w:val="20"/>
          <w:lang w:val="en-US"/>
        </w:rPr>
        <w:t>yoc</w:t>
      </w:r>
      <w:proofErr w:type="spellEnd"/>
      <w:r w:rsidRPr="006D6AE6">
        <w:rPr>
          <w:sz w:val="20"/>
          <w:szCs w:val="20"/>
        </w:rPr>
        <w:t>(</w:t>
      </w:r>
      <w:r w:rsidRPr="006D6AE6">
        <w:rPr>
          <w:sz w:val="20"/>
          <w:szCs w:val="20"/>
          <w:lang w:val="en-US"/>
        </w:rPr>
        <w:t>t</w:t>
      </w:r>
      <w:r w:rsidRPr="006D6AE6">
        <w:rPr>
          <w:sz w:val="20"/>
          <w:szCs w:val="20"/>
        </w:rPr>
        <w:t xml:space="preserve">), </w:t>
      </w:r>
      <w:r w:rsidRPr="006D6AE6">
        <w:rPr>
          <w:sz w:val="20"/>
          <w:szCs w:val="20"/>
          <w:lang w:val="pl-PL"/>
        </w:rPr>
        <w:t>W</w:t>
      </w:r>
      <w:r w:rsidRPr="006D6AE6">
        <w:rPr>
          <w:sz w:val="20"/>
          <w:szCs w:val="20"/>
        </w:rPr>
        <w:t>1(</w:t>
      </w:r>
      <w:r w:rsidRPr="006D6AE6">
        <w:rPr>
          <w:sz w:val="20"/>
          <w:szCs w:val="20"/>
          <w:lang w:val="pl-PL"/>
        </w:rPr>
        <w:t>p</w:t>
      </w:r>
      <w:r w:rsidRPr="006D6AE6">
        <w:rPr>
          <w:sz w:val="20"/>
          <w:szCs w:val="20"/>
        </w:rPr>
        <w:t xml:space="preserve">) – передаточная функция исполнительного механизма, </w:t>
      </w:r>
      <w:r w:rsidRPr="006D6AE6">
        <w:rPr>
          <w:sz w:val="20"/>
          <w:szCs w:val="20"/>
          <w:lang w:val="pl-PL"/>
        </w:rPr>
        <w:t>W</w:t>
      </w:r>
      <w:r w:rsidRPr="006D6AE6">
        <w:rPr>
          <w:sz w:val="20"/>
          <w:szCs w:val="20"/>
        </w:rPr>
        <w:t>2(</w:t>
      </w:r>
      <w:r w:rsidRPr="006D6AE6">
        <w:rPr>
          <w:sz w:val="20"/>
          <w:szCs w:val="20"/>
          <w:lang w:val="pl-PL"/>
        </w:rPr>
        <w:t>p</w:t>
      </w:r>
      <w:r w:rsidRPr="006D6AE6">
        <w:rPr>
          <w:sz w:val="20"/>
          <w:szCs w:val="20"/>
        </w:rPr>
        <w:t xml:space="preserve">) – передаточная функция объекта регулирования, </w:t>
      </w:r>
      <w:r w:rsidRPr="006D6AE6">
        <w:rPr>
          <w:sz w:val="20"/>
          <w:szCs w:val="20"/>
          <w:lang w:val="pl-PL"/>
        </w:rPr>
        <w:t>Woc</w:t>
      </w:r>
      <w:r w:rsidRPr="006D6AE6">
        <w:rPr>
          <w:sz w:val="20"/>
          <w:szCs w:val="20"/>
        </w:rPr>
        <w:t>(</w:t>
      </w:r>
      <w:r w:rsidRPr="006D6AE6">
        <w:rPr>
          <w:sz w:val="20"/>
          <w:szCs w:val="20"/>
          <w:lang w:val="pl-PL"/>
        </w:rPr>
        <w:t>p</w:t>
      </w:r>
      <w:r w:rsidRPr="006D6AE6">
        <w:rPr>
          <w:sz w:val="20"/>
          <w:szCs w:val="20"/>
        </w:rPr>
        <w:t>) – передаточная функция обратной связи.</w:t>
      </w:r>
    </w:p>
    <w:p w:rsidR="00EC183D" w:rsidRPr="006D6AE6" w:rsidRDefault="00EC183D" w:rsidP="00EC183D">
      <w:pPr>
        <w:ind w:firstLine="720"/>
        <w:jc w:val="center"/>
        <w:rPr>
          <w:sz w:val="20"/>
          <w:szCs w:val="20"/>
        </w:rPr>
      </w:pPr>
      <w:r w:rsidRPr="006D6AE6">
        <w:rPr>
          <w:sz w:val="20"/>
          <w:szCs w:val="20"/>
        </w:rPr>
        <w:t>Рис</w:t>
      </w:r>
      <w:r w:rsidRPr="006D6AE6">
        <w:rPr>
          <w:sz w:val="20"/>
          <w:szCs w:val="20"/>
          <w:lang w:val="pl-PL"/>
        </w:rPr>
        <w:t xml:space="preserve">.1. </w:t>
      </w:r>
      <w:r w:rsidRPr="006D6AE6">
        <w:rPr>
          <w:sz w:val="20"/>
          <w:szCs w:val="20"/>
        </w:rPr>
        <w:t xml:space="preserve">Структурная схема </w:t>
      </w:r>
      <w:proofErr w:type="gramStart"/>
      <w:r w:rsidRPr="006D6AE6">
        <w:rPr>
          <w:sz w:val="20"/>
          <w:szCs w:val="20"/>
        </w:rPr>
        <w:t>одноконтурной</w:t>
      </w:r>
      <w:proofErr w:type="gramEnd"/>
      <w:r w:rsidRPr="006D6AE6">
        <w:rPr>
          <w:sz w:val="20"/>
          <w:szCs w:val="20"/>
        </w:rPr>
        <w:t xml:space="preserve"> САР.</w:t>
      </w:r>
    </w:p>
    <w:p w:rsidR="00EC183D" w:rsidRDefault="00EC183D" w:rsidP="00EC183D">
      <w:pPr>
        <w:pStyle w:val="a4"/>
        <w:spacing w:before="120" w:beforeAutospacing="0" w:after="0" w:afterAutospacing="0"/>
        <w:ind w:firstLine="709"/>
        <w:jc w:val="both"/>
      </w:pPr>
      <w:r>
        <w:t xml:space="preserve">Задачей САР с ПИД-регулятором является поддержание заданного значения измеряемой (регулируемой) величины. </w:t>
      </w:r>
      <w:r w:rsidRPr="00B6005D">
        <w:t>ПИД-регулятор измеряет отклонение стабилизируемой величины от заданного значения (</w:t>
      </w:r>
      <w:proofErr w:type="spellStart"/>
      <w:r w:rsidRPr="00B6005D">
        <w:rPr>
          <w:iCs/>
        </w:rPr>
        <w:t>уставки</w:t>
      </w:r>
      <w:proofErr w:type="spellEnd"/>
      <w:r w:rsidRPr="00B6005D">
        <w:t xml:space="preserve">) и выдаёт управляющий сигнал, являющийся суммой трёх слагаемых, первое из которых </w:t>
      </w:r>
      <w:r w:rsidRPr="006D6AE6">
        <w:t>пропорционально</w:t>
      </w:r>
      <w:r w:rsidRPr="00B6005D">
        <w:t xml:space="preserve"> этому отклонению, второе пропорционально </w:t>
      </w:r>
      <w:r w:rsidRPr="006D6AE6">
        <w:t>интегралу</w:t>
      </w:r>
      <w:r w:rsidRPr="00B6005D">
        <w:t xml:space="preserve"> отклонения и третье пропорционально </w:t>
      </w:r>
      <w:r w:rsidRPr="006D6AE6">
        <w:t>производной</w:t>
      </w:r>
      <w:r w:rsidRPr="00B6005D">
        <w:t xml:space="preserve"> отклонения (или, что то же самое, производной измеряемой величины).</w:t>
      </w:r>
      <w:r>
        <w:t xml:space="preserve"> Условное изображение ПИД-регулятора представлено на рис.2.</w:t>
      </w:r>
    </w:p>
    <w:p w:rsidR="00EC183D" w:rsidRDefault="00EC183D" w:rsidP="00EC183D">
      <w:pPr>
        <w:pStyle w:val="a4"/>
        <w:spacing w:before="120" w:beforeAutospacing="0" w:after="0" w:afterAutospacing="0"/>
        <w:ind w:firstLine="709"/>
        <w:jc w:val="center"/>
      </w:pPr>
      <w:r>
        <w:rPr>
          <w:noProof/>
        </w:rPr>
        <w:drawing>
          <wp:inline distT="0" distB="0" distL="0" distR="0">
            <wp:extent cx="1577340" cy="1235710"/>
            <wp:effectExtent l="0" t="0" r="3810" b="2540"/>
            <wp:docPr id="15" name="Рисунок 15" descr="Файл:P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йл:PID.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77340" cy="1235710"/>
                    </a:xfrm>
                    <a:prstGeom prst="rect">
                      <a:avLst/>
                    </a:prstGeom>
                    <a:noFill/>
                    <a:ln>
                      <a:noFill/>
                    </a:ln>
                  </pic:spPr>
                </pic:pic>
              </a:graphicData>
            </a:graphic>
          </wp:inline>
        </w:drawing>
      </w:r>
    </w:p>
    <w:p w:rsidR="00EC183D" w:rsidRDefault="00EC183D" w:rsidP="00EC183D">
      <w:pPr>
        <w:pStyle w:val="a4"/>
        <w:spacing w:before="0" w:beforeAutospacing="0" w:after="0" w:afterAutospacing="0"/>
        <w:ind w:firstLine="709"/>
        <w:jc w:val="center"/>
      </w:pPr>
      <w:r>
        <w:t xml:space="preserve">Рис.2. </w:t>
      </w:r>
      <w:r w:rsidRPr="00B6005D">
        <w:rPr>
          <w:sz w:val="20"/>
          <w:szCs w:val="20"/>
        </w:rPr>
        <w:t>Схема, иллюстрирующая принцип работы ПИД-регулятора</w:t>
      </w:r>
    </w:p>
    <w:p w:rsidR="00EC183D" w:rsidRDefault="00EC183D" w:rsidP="00EC183D">
      <w:pPr>
        <w:pStyle w:val="a4"/>
        <w:spacing w:before="120" w:beforeAutospacing="0" w:after="0" w:afterAutospacing="0"/>
        <w:ind w:firstLine="709"/>
        <w:jc w:val="both"/>
      </w:pPr>
      <w:r w:rsidRPr="00B6005D">
        <w:t xml:space="preserve">Если </w:t>
      </w:r>
      <w:proofErr w:type="gramStart"/>
      <w:r w:rsidRPr="00B6005D">
        <w:t>какие-то</w:t>
      </w:r>
      <w:proofErr w:type="gramEnd"/>
      <w:r w:rsidRPr="00B6005D">
        <w:t xml:space="preserve"> из составляющих не используются, то регулятор называют: </w:t>
      </w:r>
      <w:r w:rsidRPr="00B6005D">
        <w:rPr>
          <w:b/>
          <w:bCs/>
          <w:iCs/>
        </w:rPr>
        <w:t>пропорциональным</w:t>
      </w:r>
      <w:r>
        <w:rPr>
          <w:b/>
          <w:bCs/>
          <w:iCs/>
        </w:rPr>
        <w:t>,</w:t>
      </w:r>
      <w:r w:rsidRPr="00B6005D">
        <w:rPr>
          <w:b/>
          <w:bCs/>
          <w:iCs/>
        </w:rPr>
        <w:t xml:space="preserve"> пропорционально-интегральным</w:t>
      </w:r>
      <w:r w:rsidRPr="00B6005D">
        <w:t xml:space="preserve">, </w:t>
      </w:r>
      <w:r w:rsidRPr="00B6005D">
        <w:rPr>
          <w:b/>
          <w:bCs/>
          <w:iCs/>
        </w:rPr>
        <w:t>пропорционально-дифференциальным</w:t>
      </w:r>
      <w:r w:rsidRPr="00B6005D">
        <w:t>,.</w:t>
      </w:r>
    </w:p>
    <w:p w:rsidR="00EC183D" w:rsidRPr="00B6005D" w:rsidRDefault="00EC183D" w:rsidP="00EC183D">
      <w:pPr>
        <w:pStyle w:val="a4"/>
        <w:spacing w:before="0" w:beforeAutospacing="0" w:after="0" w:afterAutospacing="0"/>
        <w:ind w:firstLine="709"/>
        <w:jc w:val="both"/>
      </w:pPr>
      <w:r w:rsidRPr="00401DFC">
        <w:rPr>
          <w:b/>
        </w:rPr>
        <w:t>Пропорциональная</w:t>
      </w:r>
      <w:r w:rsidRPr="00B6005D">
        <w:t xml:space="preserve"> </w:t>
      </w:r>
      <w:r w:rsidRPr="00401DFC">
        <w:rPr>
          <w:b/>
        </w:rPr>
        <w:t>составляющая</w:t>
      </w:r>
      <w:r>
        <w:rPr>
          <w:b/>
        </w:rPr>
        <w:t xml:space="preserve">. </w:t>
      </w:r>
      <w:r w:rsidRPr="00401DFC">
        <w:t>Пропорциональная</w:t>
      </w:r>
      <w:r w:rsidRPr="00B6005D">
        <w:t xml:space="preserve"> составляющая вырабатывает выходной сигнал, который стабилизирует отклонение регулируемой величины. Выходной сигнал пропорциональной составляющей тем больше, чем сильнее </w:t>
      </w:r>
      <w:r w:rsidRPr="00B6005D">
        <w:lastRenderedPageBreak/>
        <w:t xml:space="preserve">регулируемая величина отклоняется от </w:t>
      </w:r>
      <w:proofErr w:type="spellStart"/>
      <w:r w:rsidRPr="00B6005D">
        <w:t>уставки</w:t>
      </w:r>
      <w:proofErr w:type="spellEnd"/>
      <w:r w:rsidRPr="00B6005D">
        <w:t xml:space="preserve">. Если входной сигнал равен </w:t>
      </w:r>
      <w:proofErr w:type="spellStart"/>
      <w:r w:rsidRPr="00B6005D">
        <w:t>уставке</w:t>
      </w:r>
      <w:proofErr w:type="spellEnd"/>
      <w:r w:rsidRPr="00B6005D">
        <w:t>, то выходной равен нулю.</w:t>
      </w:r>
    </w:p>
    <w:p w:rsidR="00EC183D" w:rsidRPr="00B6005D" w:rsidRDefault="00EC183D" w:rsidP="00EC183D">
      <w:pPr>
        <w:pStyle w:val="a4"/>
        <w:spacing w:before="0" w:beforeAutospacing="0" w:after="0" w:afterAutospacing="0"/>
        <w:ind w:firstLine="709"/>
        <w:jc w:val="both"/>
      </w:pPr>
      <w:r w:rsidRPr="00B6005D">
        <w:t xml:space="preserve">При использовании пропорционального регулятора значение регулируемой величины никогда не стабилизируется на заданном значении. Существует так называемая статическая ошибка, которая равна такому отклонению регулируемой величины, которое обеспечивает выходной сигнал, стабилизирующий выходную величину именно на этом значении. Например, в регуляторе </w:t>
      </w:r>
      <w:r w:rsidRPr="00401DFC">
        <w:t>температуры</w:t>
      </w:r>
      <w:r w:rsidRPr="00B6005D">
        <w:t xml:space="preserve"> выходной сигнал (</w:t>
      </w:r>
      <w:r w:rsidRPr="00401DFC">
        <w:t>мощность</w:t>
      </w:r>
      <w:r w:rsidRPr="00B6005D">
        <w:t xml:space="preserve"> нагревателя) постепенно уменьшается при приближении температуры к </w:t>
      </w:r>
      <w:proofErr w:type="spellStart"/>
      <w:r w:rsidRPr="00B6005D">
        <w:t>уставке</w:t>
      </w:r>
      <w:proofErr w:type="spellEnd"/>
      <w:r w:rsidRPr="00B6005D">
        <w:t xml:space="preserve">, и система стабилизируется при мощности равной тепловым потерям. Температура не может достичь </w:t>
      </w:r>
      <w:proofErr w:type="spellStart"/>
      <w:r w:rsidRPr="00B6005D">
        <w:t>уставки</w:t>
      </w:r>
      <w:proofErr w:type="spellEnd"/>
      <w:r w:rsidRPr="00B6005D">
        <w:t>, так как в этом случае мощность нагревателя станет равна нулю, и он начнёт остывать.</w:t>
      </w:r>
    </w:p>
    <w:p w:rsidR="00EC183D" w:rsidRPr="00B6005D" w:rsidRDefault="00EC183D" w:rsidP="00EC183D">
      <w:pPr>
        <w:pStyle w:val="a4"/>
        <w:spacing w:before="0" w:beforeAutospacing="0" w:after="0" w:afterAutospacing="0"/>
        <w:ind w:firstLine="709"/>
        <w:jc w:val="both"/>
      </w:pPr>
      <w:r w:rsidRPr="00B6005D">
        <w:t xml:space="preserve">Чем больше коэффициент пропорциональности между входным и выходным сигналом (коэффициент усиления), тем меньше статическая ошибка, однако при слишком большом коэффициенте усиления могут начаться </w:t>
      </w:r>
      <w:r w:rsidRPr="00401DFC">
        <w:t>автоколебания</w:t>
      </w:r>
      <w:r w:rsidRPr="00B6005D">
        <w:t>, а при дальнейшем увеличении коэффициента система может потерять устойчивость.</w:t>
      </w:r>
    </w:p>
    <w:p w:rsidR="00EC183D" w:rsidRPr="00B6005D" w:rsidRDefault="00EC183D" w:rsidP="00EC183D">
      <w:pPr>
        <w:pStyle w:val="a4"/>
        <w:spacing w:before="0" w:beforeAutospacing="0" w:after="0" w:afterAutospacing="0"/>
        <w:ind w:firstLine="709"/>
        <w:jc w:val="both"/>
      </w:pPr>
      <w:bookmarkStart w:id="1" w:name=".D0.98.D0.BD.D1.82.D0.B5.D0.B3.D1.80.D0."/>
      <w:bookmarkEnd w:id="1"/>
      <w:r w:rsidRPr="00401DFC">
        <w:rPr>
          <w:b/>
        </w:rPr>
        <w:t>Интегральная составляющая</w:t>
      </w:r>
      <w:r>
        <w:rPr>
          <w:b/>
        </w:rPr>
        <w:t xml:space="preserve">. </w:t>
      </w:r>
      <w:r w:rsidRPr="00B6005D">
        <w:t>Для устранения статической ошибки используют интегральную составляющую. Она позволяет регулятору «учиться» на предыдущем опыте. Если система не испытывает внешних возмущений, то через некоторое время регулируемая величина стабилизируется на заданном значении, сигнал пропорциональной составляющей будет равен нулю, а выходной сигнал будет полностью обеспечивать интегральная составляющая.</w:t>
      </w:r>
    </w:p>
    <w:p w:rsidR="00EC183D" w:rsidRDefault="00EC183D" w:rsidP="00EC183D">
      <w:pPr>
        <w:pStyle w:val="a4"/>
        <w:spacing w:before="0" w:beforeAutospacing="0" w:after="0" w:afterAutospacing="0"/>
        <w:ind w:firstLine="709"/>
        <w:jc w:val="both"/>
      </w:pPr>
      <w:bookmarkStart w:id="2" w:name=".D0.94.D0.B8.D1.84.D1.84.D0.B5.D1.80.D0."/>
      <w:bookmarkEnd w:id="2"/>
      <w:r w:rsidRPr="00401DFC">
        <w:rPr>
          <w:b/>
        </w:rPr>
        <w:t>Дифференциальная составляющая</w:t>
      </w:r>
      <w:r>
        <w:rPr>
          <w:b/>
        </w:rPr>
        <w:t xml:space="preserve">. </w:t>
      </w:r>
      <w:r w:rsidRPr="00B6005D">
        <w:t xml:space="preserve">Дифференциальная составляющая противодействует предполагаемым отклонениям регулируемой величины, которые могут произойти в будущем. Эти отклонения могут быть вызваны внешними возмущениями или запаздыванием воздействия регулятора на систему. Чем быстрее регулируемая величина отклоняется от </w:t>
      </w:r>
      <w:proofErr w:type="spellStart"/>
      <w:r w:rsidRPr="00B6005D">
        <w:t>уставки</w:t>
      </w:r>
      <w:proofErr w:type="spellEnd"/>
      <w:r w:rsidRPr="00B6005D">
        <w:t>, тем сильнее противодействие, создаваемое дифференциальной составляющей.</w:t>
      </w:r>
      <w:bookmarkStart w:id="3" w:name=".D0.A2.D0.B5.D0.BE.D1.80.D0.B8.D1.8F"/>
      <w:bookmarkEnd w:id="3"/>
    </w:p>
    <w:p w:rsidR="00EC183D" w:rsidRPr="00B6005D" w:rsidRDefault="00EC183D" w:rsidP="00EC183D">
      <w:pPr>
        <w:pStyle w:val="a4"/>
        <w:spacing w:before="0" w:beforeAutospacing="0" w:after="0" w:afterAutospacing="0"/>
        <w:ind w:firstLine="709"/>
        <w:jc w:val="both"/>
      </w:pPr>
      <w:r w:rsidRPr="00B6005D">
        <w:t xml:space="preserve">Выходной сигнал </w:t>
      </w:r>
      <w:r>
        <w:t xml:space="preserve">ПИД </w:t>
      </w:r>
      <w:r w:rsidRPr="00B6005D">
        <w:t xml:space="preserve">регулятора </w:t>
      </w:r>
      <w:r w:rsidRPr="00B6005D">
        <w:rPr>
          <w:iCs/>
        </w:rPr>
        <w:t>u</w:t>
      </w:r>
      <w:r w:rsidRPr="00CD4C99">
        <w:rPr>
          <w:iCs/>
        </w:rPr>
        <w:t>(</w:t>
      </w:r>
      <w:r>
        <w:rPr>
          <w:iCs/>
          <w:lang w:val="en-US"/>
        </w:rPr>
        <w:t>t</w:t>
      </w:r>
      <w:r w:rsidRPr="00CD4C99">
        <w:rPr>
          <w:iCs/>
        </w:rPr>
        <w:t>)</w:t>
      </w:r>
      <w:r w:rsidRPr="00B6005D">
        <w:t xml:space="preserve"> определяется тремя слагаемыми:</w:t>
      </w:r>
    </w:p>
    <w:p w:rsidR="00EC183D" w:rsidRPr="00B6005D" w:rsidRDefault="00EC183D" w:rsidP="00EC183D">
      <w:pPr>
        <w:ind w:firstLine="709"/>
        <w:jc w:val="both"/>
      </w:pPr>
      <w:r>
        <w:rPr>
          <w:noProof/>
        </w:rPr>
        <w:drawing>
          <wp:inline distT="0" distB="0" distL="0" distR="0">
            <wp:extent cx="4240530" cy="612775"/>
            <wp:effectExtent l="0" t="0" r="7620" b="0"/>
            <wp:docPr id="14" name="Рисунок 14" descr="u(t) = P + I + D = K_p\,{e(t)} + K_i\int\limits_{0}^{t}{e(\tau)}\,{d\tau} + K_d\frac{d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 = P + I + D = K_p\,{e(t)} + K_i\int\limits_{0}^{t}{e(\tau)}\,{d\tau} + K_d\frac{de}{d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40530" cy="612775"/>
                    </a:xfrm>
                    <a:prstGeom prst="rect">
                      <a:avLst/>
                    </a:prstGeom>
                    <a:noFill/>
                    <a:ln>
                      <a:noFill/>
                    </a:ln>
                  </pic:spPr>
                </pic:pic>
              </a:graphicData>
            </a:graphic>
          </wp:inline>
        </w:drawing>
      </w:r>
      <w:r w:rsidRPr="00B6005D">
        <w:t xml:space="preserve">, </w:t>
      </w:r>
    </w:p>
    <w:p w:rsidR="00EC183D" w:rsidRPr="00B6005D" w:rsidRDefault="00EC183D" w:rsidP="00EC183D">
      <w:pPr>
        <w:pStyle w:val="a4"/>
        <w:spacing w:before="0" w:beforeAutospacing="0" w:after="0" w:afterAutospacing="0"/>
        <w:ind w:firstLine="709"/>
        <w:jc w:val="both"/>
      </w:pPr>
      <w:r w:rsidRPr="00B6005D">
        <w:t xml:space="preserve">где </w:t>
      </w:r>
      <w:proofErr w:type="spellStart"/>
      <w:r w:rsidRPr="00B6005D">
        <w:rPr>
          <w:iCs/>
        </w:rPr>
        <w:t>К</w:t>
      </w:r>
      <w:proofErr w:type="gramStart"/>
      <w:r w:rsidRPr="00B6005D">
        <w:rPr>
          <w:iCs/>
          <w:vertAlign w:val="subscript"/>
        </w:rPr>
        <w:t>p</w:t>
      </w:r>
      <w:proofErr w:type="spellEnd"/>
      <w:proofErr w:type="gramEnd"/>
      <w:r w:rsidRPr="00B6005D">
        <w:t xml:space="preserve">, </w:t>
      </w:r>
      <w:proofErr w:type="spellStart"/>
      <w:r w:rsidRPr="00B6005D">
        <w:rPr>
          <w:iCs/>
        </w:rPr>
        <w:t>К</w:t>
      </w:r>
      <w:r w:rsidRPr="00B6005D">
        <w:rPr>
          <w:iCs/>
          <w:vertAlign w:val="subscript"/>
        </w:rPr>
        <w:t>i</w:t>
      </w:r>
      <w:proofErr w:type="spellEnd"/>
      <w:r w:rsidRPr="00B6005D">
        <w:t xml:space="preserve">, </w:t>
      </w:r>
      <w:proofErr w:type="spellStart"/>
      <w:r w:rsidRPr="00B6005D">
        <w:rPr>
          <w:iCs/>
        </w:rPr>
        <w:t>К</w:t>
      </w:r>
      <w:r w:rsidRPr="00B6005D">
        <w:rPr>
          <w:iCs/>
          <w:vertAlign w:val="subscript"/>
        </w:rPr>
        <w:t>d</w:t>
      </w:r>
      <w:proofErr w:type="spellEnd"/>
      <w:r w:rsidRPr="00B6005D">
        <w:t xml:space="preserve"> — </w:t>
      </w:r>
      <w:r w:rsidRPr="00B6005D">
        <w:rPr>
          <w:iCs/>
        </w:rPr>
        <w:t>коэффициенты усиления</w:t>
      </w:r>
      <w:r w:rsidRPr="00B6005D">
        <w:t xml:space="preserve"> пропорциональной, интегральной и дифференциальной составляющих регулятора, соответственно.</w:t>
      </w:r>
    </w:p>
    <w:p w:rsidR="00EC183D" w:rsidRPr="00B6005D" w:rsidRDefault="00EC183D" w:rsidP="00EC183D">
      <w:pPr>
        <w:pStyle w:val="a4"/>
        <w:spacing w:before="0" w:beforeAutospacing="0" w:after="0" w:afterAutospacing="0"/>
        <w:ind w:firstLine="709"/>
        <w:jc w:val="both"/>
      </w:pPr>
      <w:r w:rsidRPr="00B6005D">
        <w:t>Большинство методов настройки ПИД-регуляторов используют несколько иную формулу для выходного сигнала, в которой на пропорциональный коэффициент усиления умножены также интегральная и дифференциальная составляющие:</w:t>
      </w:r>
    </w:p>
    <w:p w:rsidR="00EC183D" w:rsidRPr="00B6005D" w:rsidRDefault="00EC183D" w:rsidP="00EC183D">
      <w:pPr>
        <w:ind w:firstLine="709"/>
        <w:jc w:val="both"/>
      </w:pPr>
      <w:r>
        <w:rPr>
          <w:noProof/>
        </w:rPr>
        <w:drawing>
          <wp:inline distT="0" distB="0" distL="0" distR="0">
            <wp:extent cx="3446780" cy="612775"/>
            <wp:effectExtent l="0" t="0" r="1270" b="0"/>
            <wp:docPr id="13" name="Рисунок 13" descr="u(t) = K_p\left(\,{e(t)} + K_{i}\int\limits_{0}^{t}{e(\tau)}\,{d\tau} + K_{d}\frac{de}{dt}\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 = K_p\left(\,{e(t)} + K_{i}\int\limits_{0}^{t}{e(\tau)}\,{d\tau} + K_{d}\frac{de}{dt}\righ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46780" cy="612775"/>
                    </a:xfrm>
                    <a:prstGeom prst="rect">
                      <a:avLst/>
                    </a:prstGeom>
                    <a:noFill/>
                    <a:ln>
                      <a:noFill/>
                    </a:ln>
                  </pic:spPr>
                </pic:pic>
              </a:graphicData>
            </a:graphic>
          </wp:inline>
        </w:drawing>
      </w:r>
    </w:p>
    <w:p w:rsidR="00EC183D" w:rsidRPr="00B6005D" w:rsidRDefault="00EC183D" w:rsidP="00EC183D">
      <w:pPr>
        <w:pStyle w:val="a4"/>
        <w:spacing w:before="0" w:beforeAutospacing="0" w:after="0" w:afterAutospacing="0"/>
        <w:ind w:firstLine="709"/>
        <w:jc w:val="both"/>
      </w:pPr>
      <w:r w:rsidRPr="00B6005D">
        <w:t>Часто в качестве параметров ПИД-регулятора используются:</w:t>
      </w:r>
    </w:p>
    <w:p w:rsidR="00EC183D" w:rsidRPr="00B6005D" w:rsidRDefault="00EC183D" w:rsidP="00EC183D">
      <w:pPr>
        <w:numPr>
          <w:ilvl w:val="0"/>
          <w:numId w:val="1"/>
        </w:numPr>
        <w:ind w:left="0" w:firstLine="709"/>
        <w:jc w:val="both"/>
      </w:pPr>
      <w:r w:rsidRPr="00B6005D">
        <w:t xml:space="preserve">относительный диапазон </w:t>
      </w:r>
    </w:p>
    <w:p w:rsidR="00EC183D" w:rsidRPr="00B6005D" w:rsidRDefault="00EC183D" w:rsidP="00EC183D">
      <w:pPr>
        <w:ind w:firstLine="709"/>
        <w:jc w:val="both"/>
      </w:pPr>
      <w:r>
        <w:rPr>
          <w:noProof/>
        </w:rPr>
        <w:drawing>
          <wp:inline distT="0" distB="0" distL="0" distR="0">
            <wp:extent cx="683260" cy="441960"/>
            <wp:effectExtent l="0" t="0" r="2540" b="0"/>
            <wp:docPr id="12" name="Рисунок 12" descr="P_b = \frac{1}{K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_b = \frac{1}{K_p}"/>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83260" cy="441960"/>
                    </a:xfrm>
                    <a:prstGeom prst="rect">
                      <a:avLst/>
                    </a:prstGeom>
                    <a:noFill/>
                    <a:ln>
                      <a:noFill/>
                    </a:ln>
                  </pic:spPr>
                </pic:pic>
              </a:graphicData>
            </a:graphic>
          </wp:inline>
        </w:drawing>
      </w:r>
    </w:p>
    <w:p w:rsidR="00EC183D" w:rsidRPr="00B6005D" w:rsidRDefault="00EC183D" w:rsidP="00EC183D">
      <w:pPr>
        <w:numPr>
          <w:ilvl w:val="0"/>
          <w:numId w:val="2"/>
        </w:numPr>
        <w:ind w:left="0" w:firstLine="709"/>
        <w:jc w:val="both"/>
      </w:pPr>
      <w:r w:rsidRPr="00B6005D">
        <w:t xml:space="preserve">постоянные интегрирования и дифференцирования, имеющие </w:t>
      </w:r>
      <w:r w:rsidRPr="00CD4C99">
        <w:t>размерность</w:t>
      </w:r>
      <w:r w:rsidRPr="00B6005D">
        <w:t xml:space="preserve"> времени </w:t>
      </w:r>
    </w:p>
    <w:p w:rsidR="00EC183D" w:rsidRPr="00B6005D" w:rsidRDefault="00EC183D" w:rsidP="00EC183D">
      <w:pPr>
        <w:ind w:firstLine="709"/>
        <w:jc w:val="both"/>
      </w:pPr>
      <w:r>
        <w:rPr>
          <w:noProof/>
        </w:rPr>
        <w:drawing>
          <wp:inline distT="0" distB="0" distL="0" distR="0">
            <wp:extent cx="703580" cy="441960"/>
            <wp:effectExtent l="0" t="0" r="1270" b="0"/>
            <wp:docPr id="11" name="Рисунок 11" descr="T_i = \frac{1}{K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_i = \frac{1}{K_i}"/>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03580" cy="441960"/>
                    </a:xfrm>
                    <a:prstGeom prst="rect">
                      <a:avLst/>
                    </a:prstGeom>
                    <a:noFill/>
                    <a:ln>
                      <a:noFill/>
                    </a:ln>
                  </pic:spPr>
                </pic:pic>
              </a:graphicData>
            </a:graphic>
          </wp:inline>
        </w:drawing>
      </w:r>
      <w:r w:rsidRPr="00B6005D">
        <w:t xml:space="preserve">  </w:t>
      </w:r>
    </w:p>
    <w:p w:rsidR="00EC183D" w:rsidRPr="00B6005D" w:rsidRDefault="00EC183D" w:rsidP="00EC183D">
      <w:pPr>
        <w:ind w:firstLine="709"/>
        <w:jc w:val="both"/>
      </w:pPr>
      <w:r>
        <w:rPr>
          <w:noProof/>
        </w:rPr>
        <w:drawing>
          <wp:inline distT="0" distB="0" distL="0" distR="0">
            <wp:extent cx="662940" cy="170815"/>
            <wp:effectExtent l="0" t="0" r="3810" b="635"/>
            <wp:docPr id="10" name="Рисунок 10" descr="T_d = {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_d = {K_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62940" cy="170815"/>
                    </a:xfrm>
                    <a:prstGeom prst="rect">
                      <a:avLst/>
                    </a:prstGeom>
                    <a:noFill/>
                    <a:ln>
                      <a:noFill/>
                    </a:ln>
                  </pic:spPr>
                </pic:pic>
              </a:graphicData>
            </a:graphic>
          </wp:inline>
        </w:drawing>
      </w:r>
    </w:p>
    <w:p w:rsidR="00EC183D" w:rsidRPr="00B6005D" w:rsidRDefault="00EC183D" w:rsidP="00EC183D">
      <w:pPr>
        <w:pStyle w:val="a4"/>
        <w:spacing w:before="0" w:beforeAutospacing="0" w:after="0" w:afterAutospacing="0"/>
        <w:ind w:firstLine="709"/>
        <w:jc w:val="both"/>
      </w:pPr>
    </w:p>
    <w:p w:rsidR="00EC183D" w:rsidRDefault="00EC183D" w:rsidP="00EC183D">
      <w:pPr>
        <w:ind w:firstLine="720"/>
        <w:jc w:val="both"/>
      </w:pPr>
      <w:r>
        <w:lastRenderedPageBreak/>
        <w:t>В соответствии с рис.1 и рис.2 схему САР с ПИД-регулятором можно представить в виде, изображенном на рис.3.</w:t>
      </w:r>
    </w:p>
    <w:p w:rsidR="00EC183D" w:rsidRDefault="00EC183D" w:rsidP="00EC183D">
      <w:pPr>
        <w:spacing w:before="120"/>
        <w:jc w:val="center"/>
      </w:pPr>
      <w:r>
        <w:rPr>
          <w:noProof/>
        </w:rPr>
        <w:drawing>
          <wp:inline distT="0" distB="0" distL="0" distR="0">
            <wp:extent cx="3314814" cy="2280976"/>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5335" cy="2281335"/>
                    </a:xfrm>
                    <a:prstGeom prst="rect">
                      <a:avLst/>
                    </a:prstGeom>
                    <a:noFill/>
                    <a:ln>
                      <a:noFill/>
                    </a:ln>
                  </pic:spPr>
                </pic:pic>
              </a:graphicData>
            </a:graphic>
          </wp:inline>
        </w:drawing>
      </w:r>
    </w:p>
    <w:p w:rsidR="00EC183D" w:rsidRDefault="00EC183D" w:rsidP="00EC183D">
      <w:pPr>
        <w:jc w:val="center"/>
      </w:pPr>
      <w:r>
        <w:t>Рис.3. САР с ПИД-регулятором.</w:t>
      </w:r>
    </w:p>
    <w:p w:rsidR="00EC183D" w:rsidRDefault="00EC183D" w:rsidP="00EC183D">
      <w:pPr>
        <w:jc w:val="center"/>
      </w:pPr>
    </w:p>
    <w:p w:rsidR="00EC183D" w:rsidRDefault="00EC183D" w:rsidP="00EC183D">
      <w:pPr>
        <w:jc w:val="center"/>
      </w:pPr>
    </w:p>
    <w:p w:rsidR="00EC183D" w:rsidRDefault="00EC183D" w:rsidP="00EC183D">
      <w:pPr>
        <w:spacing w:before="120"/>
        <w:ind w:firstLine="720"/>
        <w:jc w:val="both"/>
      </w:pPr>
      <w:r>
        <w:t xml:space="preserve">Для анализа САР предположим, что объект регулирования представляет собой инерционное или апериодическое звено. </w:t>
      </w:r>
      <w:proofErr w:type="gramStart"/>
      <w:r>
        <w:t>Каждое звено САР, представленной на рис.3, имеет свое уравнение и передаточную функцию (см. таблицу 1).</w:t>
      </w:r>
      <w:proofErr w:type="gramEnd"/>
    </w:p>
    <w:p w:rsidR="00EC183D" w:rsidRDefault="00EC183D" w:rsidP="00EC183D">
      <w:pPr>
        <w:spacing w:before="120"/>
        <w:ind w:firstLine="720"/>
        <w:jc w:val="both"/>
      </w:pPr>
    </w:p>
    <w:p w:rsidR="00EC183D" w:rsidRDefault="00EC183D" w:rsidP="00EC183D">
      <w:pPr>
        <w:spacing w:before="120"/>
        <w:ind w:firstLine="720"/>
        <w:jc w:val="both"/>
      </w:pPr>
    </w:p>
    <w:p w:rsidR="00EC183D" w:rsidRDefault="00EC183D" w:rsidP="00EC183D">
      <w:pPr>
        <w:spacing w:before="120"/>
        <w:ind w:firstLine="720"/>
        <w:jc w:val="both"/>
      </w:pPr>
      <w:r>
        <w:t>Таблица 1 – Уравнения и передаточные функции звеньев САР</w:t>
      </w:r>
    </w:p>
    <w:tbl>
      <w:tblPr>
        <w:tblStyle w:val="a5"/>
        <w:tblW w:w="9551" w:type="dxa"/>
        <w:jc w:val="center"/>
        <w:tblInd w:w="566" w:type="dxa"/>
        <w:tblLook w:val="01E0" w:firstRow="1" w:lastRow="1" w:firstColumn="1" w:lastColumn="1" w:noHBand="0" w:noVBand="0"/>
      </w:tblPr>
      <w:tblGrid>
        <w:gridCol w:w="599"/>
        <w:gridCol w:w="1865"/>
        <w:gridCol w:w="2314"/>
        <w:gridCol w:w="2366"/>
        <w:gridCol w:w="2407"/>
      </w:tblGrid>
      <w:tr w:rsidR="00EC183D" w:rsidTr="00973DC6">
        <w:trPr>
          <w:jc w:val="center"/>
        </w:trPr>
        <w:tc>
          <w:tcPr>
            <w:tcW w:w="599" w:type="dxa"/>
            <w:vAlign w:val="center"/>
          </w:tcPr>
          <w:p w:rsidR="00EC183D" w:rsidRDefault="00EC183D" w:rsidP="00973DC6">
            <w:pPr>
              <w:jc w:val="center"/>
            </w:pPr>
            <w:r>
              <w:t>№</w:t>
            </w:r>
          </w:p>
          <w:p w:rsidR="00EC183D" w:rsidRDefault="00EC183D" w:rsidP="00973DC6">
            <w:pPr>
              <w:jc w:val="center"/>
            </w:pPr>
            <w:proofErr w:type="gramStart"/>
            <w:r>
              <w:t>п</w:t>
            </w:r>
            <w:proofErr w:type="gramEnd"/>
            <w:r>
              <w:t>/п</w:t>
            </w:r>
          </w:p>
        </w:tc>
        <w:tc>
          <w:tcPr>
            <w:tcW w:w="1865" w:type="dxa"/>
            <w:vAlign w:val="center"/>
          </w:tcPr>
          <w:p w:rsidR="00EC183D" w:rsidRPr="00B86D2F" w:rsidRDefault="00EC183D" w:rsidP="00973DC6">
            <w:pPr>
              <w:jc w:val="center"/>
            </w:pPr>
            <w:r>
              <w:t>обозначение</w:t>
            </w:r>
            <w:r>
              <w:rPr>
                <w:lang w:val="en-US"/>
              </w:rPr>
              <w:t xml:space="preserve"> </w:t>
            </w:r>
            <w:r>
              <w:t>на схеме рис.3</w:t>
            </w:r>
          </w:p>
        </w:tc>
        <w:tc>
          <w:tcPr>
            <w:tcW w:w="2314" w:type="dxa"/>
            <w:vAlign w:val="center"/>
          </w:tcPr>
          <w:p w:rsidR="00EC183D" w:rsidRDefault="00EC183D" w:rsidP="00973DC6">
            <w:pPr>
              <w:jc w:val="center"/>
            </w:pPr>
            <w:r>
              <w:t>наименование</w:t>
            </w:r>
          </w:p>
        </w:tc>
        <w:tc>
          <w:tcPr>
            <w:tcW w:w="2366" w:type="dxa"/>
            <w:vAlign w:val="center"/>
          </w:tcPr>
          <w:p w:rsidR="00EC183D" w:rsidRDefault="00EC183D" w:rsidP="00973DC6">
            <w:pPr>
              <w:jc w:val="center"/>
            </w:pPr>
            <w:r>
              <w:t>уравнение</w:t>
            </w:r>
          </w:p>
        </w:tc>
        <w:tc>
          <w:tcPr>
            <w:tcW w:w="2407" w:type="dxa"/>
            <w:vAlign w:val="center"/>
          </w:tcPr>
          <w:p w:rsidR="00EC183D" w:rsidRDefault="00EC183D" w:rsidP="00973DC6">
            <w:pPr>
              <w:jc w:val="center"/>
            </w:pPr>
            <w:r>
              <w:t>передаточная функция</w:t>
            </w:r>
          </w:p>
        </w:tc>
      </w:tr>
      <w:tr w:rsidR="00EC183D" w:rsidTr="00973DC6">
        <w:trPr>
          <w:jc w:val="center"/>
        </w:trPr>
        <w:tc>
          <w:tcPr>
            <w:tcW w:w="599" w:type="dxa"/>
            <w:vAlign w:val="center"/>
          </w:tcPr>
          <w:p w:rsidR="00EC183D" w:rsidRDefault="00EC183D" w:rsidP="00973DC6">
            <w:pPr>
              <w:jc w:val="center"/>
            </w:pPr>
            <w:r>
              <w:t>1</w:t>
            </w:r>
          </w:p>
        </w:tc>
        <w:tc>
          <w:tcPr>
            <w:tcW w:w="1865" w:type="dxa"/>
            <w:vAlign w:val="center"/>
          </w:tcPr>
          <w:p w:rsidR="00EC183D" w:rsidRDefault="00EC183D" w:rsidP="00973DC6">
            <w:pPr>
              <w:jc w:val="center"/>
            </w:pPr>
            <w:r>
              <w:object w:dxaOrig="46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9pt" o:ole="">
                  <v:imagedata r:id="rId20" o:title=""/>
                </v:shape>
                <o:OLEObject Type="Embed" ProgID="PBrush" ShapeID="_x0000_i1025" DrawAspect="Content" ObjectID="_1826046432" r:id="rId21"/>
              </w:object>
            </w:r>
          </w:p>
        </w:tc>
        <w:tc>
          <w:tcPr>
            <w:tcW w:w="2314" w:type="dxa"/>
            <w:vAlign w:val="center"/>
          </w:tcPr>
          <w:p w:rsidR="00EC183D" w:rsidRDefault="00EC183D" w:rsidP="00973DC6">
            <w:pPr>
              <w:jc w:val="center"/>
            </w:pPr>
            <w:r>
              <w:t>пропорциональное</w:t>
            </w:r>
          </w:p>
        </w:tc>
        <w:tc>
          <w:tcPr>
            <w:tcW w:w="2366" w:type="dxa"/>
            <w:vAlign w:val="center"/>
          </w:tcPr>
          <w:p w:rsidR="00EC183D" w:rsidRDefault="00EC183D" w:rsidP="00973DC6">
            <w:pPr>
              <w:jc w:val="center"/>
            </w:pPr>
            <w:r w:rsidRPr="00F71CCF">
              <w:rPr>
                <w:b/>
                <w:lang w:val="en-US"/>
              </w:rPr>
              <w:t>y</w:t>
            </w:r>
            <w:r w:rsidRPr="000C6981">
              <w:rPr>
                <w:b/>
              </w:rPr>
              <w:t>(</w:t>
            </w:r>
            <w:r w:rsidRPr="00F71CCF">
              <w:rPr>
                <w:b/>
                <w:lang w:val="en-US"/>
              </w:rPr>
              <w:t>t</w:t>
            </w:r>
            <w:r w:rsidRPr="000C6981">
              <w:rPr>
                <w:b/>
              </w:rPr>
              <w:t>)=</w:t>
            </w:r>
            <w:r w:rsidRPr="00F71CCF">
              <w:rPr>
                <w:b/>
                <w:lang w:val="en-US"/>
              </w:rPr>
              <w:t>k</w:t>
            </w:r>
            <w:r>
              <w:rPr>
                <w:b/>
              </w:rPr>
              <w:t>2</w:t>
            </w:r>
            <w:r w:rsidRPr="00F71CCF">
              <w:rPr>
                <w:b/>
              </w:rPr>
              <w:sym w:font="Symbol" w:char="F0D7"/>
            </w:r>
            <w:r w:rsidRPr="00F71CCF">
              <w:rPr>
                <w:b/>
                <w:lang w:val="en-US"/>
              </w:rPr>
              <w:t>x</w:t>
            </w:r>
            <w:r w:rsidRPr="000C6981">
              <w:rPr>
                <w:b/>
              </w:rPr>
              <w:t>(</w:t>
            </w:r>
            <w:r w:rsidRPr="00F71CCF">
              <w:rPr>
                <w:b/>
                <w:lang w:val="en-US"/>
              </w:rPr>
              <w:t>t</w:t>
            </w:r>
            <w:r w:rsidRPr="000C6981">
              <w:rPr>
                <w:b/>
              </w:rPr>
              <w:t>)</w:t>
            </w:r>
          </w:p>
        </w:tc>
        <w:tc>
          <w:tcPr>
            <w:tcW w:w="2407" w:type="dxa"/>
            <w:vAlign w:val="center"/>
          </w:tcPr>
          <w:p w:rsidR="00EC183D" w:rsidRPr="008D3E18" w:rsidRDefault="00EC183D" w:rsidP="00973DC6">
            <w:pPr>
              <w:jc w:val="center"/>
            </w:pPr>
            <w:r w:rsidRPr="00F71CCF">
              <w:rPr>
                <w:b/>
                <w:lang w:val="en-US"/>
              </w:rPr>
              <w:t>W</w:t>
            </w:r>
            <w:r w:rsidRPr="000C6981">
              <w:rPr>
                <w:b/>
              </w:rPr>
              <w:t>(</w:t>
            </w:r>
            <w:r w:rsidRPr="00F71CCF">
              <w:rPr>
                <w:b/>
                <w:lang w:val="en-US"/>
              </w:rPr>
              <w:t>p</w:t>
            </w:r>
            <w:r w:rsidRPr="000C6981">
              <w:rPr>
                <w:b/>
              </w:rPr>
              <w:t>)=</w:t>
            </w:r>
            <w:r w:rsidRPr="00F71CCF">
              <w:rPr>
                <w:b/>
                <w:lang w:val="en-US"/>
              </w:rPr>
              <w:t>k</w:t>
            </w:r>
            <w:r>
              <w:rPr>
                <w:b/>
              </w:rPr>
              <w:t>2</w:t>
            </w:r>
          </w:p>
        </w:tc>
      </w:tr>
      <w:tr w:rsidR="00EC183D" w:rsidTr="00973DC6">
        <w:trPr>
          <w:jc w:val="center"/>
        </w:trPr>
        <w:tc>
          <w:tcPr>
            <w:tcW w:w="599" w:type="dxa"/>
            <w:vAlign w:val="center"/>
          </w:tcPr>
          <w:p w:rsidR="00EC183D" w:rsidRDefault="00EC183D" w:rsidP="00973DC6">
            <w:pPr>
              <w:jc w:val="center"/>
            </w:pPr>
            <w:r>
              <w:t>2</w:t>
            </w:r>
          </w:p>
        </w:tc>
        <w:tc>
          <w:tcPr>
            <w:tcW w:w="1865" w:type="dxa"/>
            <w:vAlign w:val="center"/>
          </w:tcPr>
          <w:p w:rsidR="00EC183D" w:rsidRDefault="00EC183D" w:rsidP="00973DC6">
            <w:pPr>
              <w:jc w:val="center"/>
            </w:pPr>
            <w:r>
              <w:object w:dxaOrig="405" w:dyaOrig="495">
                <v:shape id="_x0000_i1026" type="#_x0000_t75" style="width:15.8pt;height:19.8pt" o:ole="">
                  <v:imagedata r:id="rId22" o:title=""/>
                </v:shape>
                <o:OLEObject Type="Embed" ProgID="PBrush" ShapeID="_x0000_i1026" DrawAspect="Content" ObjectID="_1826046433" r:id="rId23"/>
              </w:object>
            </w:r>
          </w:p>
        </w:tc>
        <w:tc>
          <w:tcPr>
            <w:tcW w:w="2314" w:type="dxa"/>
            <w:vAlign w:val="center"/>
          </w:tcPr>
          <w:p w:rsidR="00EC183D" w:rsidRDefault="00EC183D" w:rsidP="00973DC6">
            <w:pPr>
              <w:jc w:val="center"/>
            </w:pPr>
            <w:r>
              <w:t>интегрирующее</w:t>
            </w:r>
          </w:p>
        </w:tc>
        <w:tc>
          <w:tcPr>
            <w:tcW w:w="2366" w:type="dxa"/>
            <w:vAlign w:val="center"/>
          </w:tcPr>
          <w:p w:rsidR="00EC183D" w:rsidRDefault="00EC183D" w:rsidP="00973DC6">
            <w:pPr>
              <w:jc w:val="center"/>
            </w:pPr>
            <w:r w:rsidRPr="000C6981">
              <w:rPr>
                <w:b/>
                <w:lang w:val="pl-PL"/>
              </w:rPr>
              <w:t>y(t)=</w:t>
            </w:r>
            <w:r w:rsidRPr="00F71CCF">
              <w:rPr>
                <w:b/>
                <w:position w:val="-18"/>
                <w:lang w:val="en-US"/>
              </w:rPr>
              <w:object w:dxaOrig="1160" w:dyaOrig="499">
                <v:shape id="_x0000_i1027" type="#_x0000_t75" style="width:57.75pt;height:25.3pt" o:ole="" fillcolor="window">
                  <v:imagedata r:id="rId24" o:title=""/>
                </v:shape>
                <o:OLEObject Type="Embed" ProgID="Equation.3" ShapeID="_x0000_i1027" DrawAspect="Content" ObjectID="_1826046434" r:id="rId25"/>
              </w:object>
            </w:r>
          </w:p>
        </w:tc>
        <w:tc>
          <w:tcPr>
            <w:tcW w:w="2407" w:type="dxa"/>
            <w:vAlign w:val="center"/>
          </w:tcPr>
          <w:p w:rsidR="00EC183D" w:rsidRPr="00D12663" w:rsidRDefault="00EC183D" w:rsidP="00973DC6">
            <w:pPr>
              <w:jc w:val="center"/>
            </w:pPr>
            <w:r>
              <w:object w:dxaOrig="1215" w:dyaOrig="690">
                <v:shape id="_x0000_i1028" type="#_x0000_t75" style="width:60.9pt;height:34.8pt" o:ole="">
                  <v:imagedata r:id="rId26" o:title=""/>
                </v:shape>
                <o:OLEObject Type="Embed" ProgID="PBrush" ShapeID="_x0000_i1028" DrawAspect="Content" ObjectID="_1826046435" r:id="rId27"/>
              </w:object>
            </w:r>
          </w:p>
        </w:tc>
      </w:tr>
      <w:tr w:rsidR="00EC183D" w:rsidTr="00973DC6">
        <w:trPr>
          <w:jc w:val="center"/>
        </w:trPr>
        <w:tc>
          <w:tcPr>
            <w:tcW w:w="599" w:type="dxa"/>
            <w:vAlign w:val="center"/>
          </w:tcPr>
          <w:p w:rsidR="00EC183D" w:rsidRDefault="00EC183D" w:rsidP="00973DC6">
            <w:pPr>
              <w:jc w:val="center"/>
            </w:pPr>
            <w:r>
              <w:t>3</w:t>
            </w:r>
          </w:p>
        </w:tc>
        <w:tc>
          <w:tcPr>
            <w:tcW w:w="1865" w:type="dxa"/>
            <w:vAlign w:val="center"/>
          </w:tcPr>
          <w:p w:rsidR="00EC183D" w:rsidRDefault="00EC183D" w:rsidP="00973DC6">
            <w:pPr>
              <w:jc w:val="center"/>
            </w:pPr>
            <w:r>
              <w:object w:dxaOrig="315" w:dyaOrig="330">
                <v:shape id="_x0000_i1029" type="#_x0000_t75" style="width:21.35pt;height:22.15pt" o:ole="">
                  <v:imagedata r:id="rId28" o:title="" gain="1.5625" blacklevel="-1966f"/>
                </v:shape>
                <o:OLEObject Type="Embed" ProgID="PBrush" ShapeID="_x0000_i1029" DrawAspect="Content" ObjectID="_1826046436" r:id="rId29"/>
              </w:object>
            </w:r>
          </w:p>
        </w:tc>
        <w:tc>
          <w:tcPr>
            <w:tcW w:w="2314" w:type="dxa"/>
            <w:vAlign w:val="center"/>
          </w:tcPr>
          <w:p w:rsidR="00EC183D" w:rsidRDefault="00EC183D" w:rsidP="00973DC6">
            <w:pPr>
              <w:jc w:val="center"/>
            </w:pPr>
            <w:r>
              <w:t>дифференцирующее</w:t>
            </w:r>
          </w:p>
        </w:tc>
        <w:tc>
          <w:tcPr>
            <w:tcW w:w="2366" w:type="dxa"/>
            <w:vAlign w:val="center"/>
          </w:tcPr>
          <w:p w:rsidR="00EC183D" w:rsidRDefault="00EC183D" w:rsidP="00973DC6">
            <w:pPr>
              <w:jc w:val="center"/>
            </w:pPr>
            <w:r w:rsidRPr="000C6981">
              <w:rPr>
                <w:b/>
                <w:lang w:val="pl-PL"/>
              </w:rPr>
              <w:t>y(t)=</w:t>
            </w:r>
            <w:r w:rsidRPr="00F71CCF">
              <w:rPr>
                <w:b/>
                <w:lang w:val="en-US"/>
              </w:rPr>
              <w:fldChar w:fldCharType="begin"/>
            </w:r>
            <w:r w:rsidRPr="000C6981">
              <w:rPr>
                <w:b/>
                <w:lang w:val="pl-PL"/>
              </w:rPr>
              <w:instrText xml:space="preserve"> EQ \F(dx(t);dt)</w:instrText>
            </w:r>
            <w:r w:rsidRPr="00F71CCF">
              <w:rPr>
                <w:b/>
                <w:lang w:val="en-US"/>
              </w:rPr>
              <w:fldChar w:fldCharType="end"/>
            </w:r>
          </w:p>
        </w:tc>
        <w:tc>
          <w:tcPr>
            <w:tcW w:w="2407" w:type="dxa"/>
            <w:vAlign w:val="center"/>
          </w:tcPr>
          <w:p w:rsidR="00EC183D" w:rsidRPr="00D12663" w:rsidRDefault="00EC183D" w:rsidP="00973DC6">
            <w:pPr>
              <w:jc w:val="center"/>
            </w:pPr>
            <w:r>
              <w:object w:dxaOrig="1200" w:dyaOrig="375">
                <v:shape id="_x0000_i1030" type="#_x0000_t75" style="width:60.15pt;height:19pt" o:ole="">
                  <v:imagedata r:id="rId30" o:title=""/>
                </v:shape>
                <o:OLEObject Type="Embed" ProgID="PBrush" ShapeID="_x0000_i1030" DrawAspect="Content" ObjectID="_1826046437" r:id="rId31"/>
              </w:object>
            </w:r>
          </w:p>
        </w:tc>
      </w:tr>
      <w:tr w:rsidR="00EC183D" w:rsidTr="00973DC6">
        <w:trPr>
          <w:jc w:val="center"/>
        </w:trPr>
        <w:tc>
          <w:tcPr>
            <w:tcW w:w="599" w:type="dxa"/>
            <w:vAlign w:val="center"/>
          </w:tcPr>
          <w:p w:rsidR="00EC183D" w:rsidRDefault="00EC183D" w:rsidP="00973DC6">
            <w:pPr>
              <w:jc w:val="center"/>
            </w:pPr>
            <w:r>
              <w:t>4</w:t>
            </w:r>
          </w:p>
        </w:tc>
        <w:tc>
          <w:tcPr>
            <w:tcW w:w="1865" w:type="dxa"/>
            <w:vAlign w:val="center"/>
          </w:tcPr>
          <w:p w:rsidR="00EC183D" w:rsidRPr="003029CA" w:rsidRDefault="00EC183D" w:rsidP="00973DC6">
            <w:pPr>
              <w:jc w:val="center"/>
              <w:rPr>
                <w:lang w:val="en-US"/>
              </w:rPr>
            </w:pPr>
            <w:r>
              <w:object w:dxaOrig="945" w:dyaOrig="465">
                <v:shape id="_x0000_i1031" type="#_x0000_t75" style="width:35.6pt;height:17.4pt" o:ole="">
                  <v:imagedata r:id="rId32" o:title=""/>
                </v:shape>
                <o:OLEObject Type="Embed" ProgID="PBrush" ShapeID="_x0000_i1031" DrawAspect="Content" ObjectID="_1826046438" r:id="rId33"/>
              </w:object>
            </w:r>
          </w:p>
        </w:tc>
        <w:tc>
          <w:tcPr>
            <w:tcW w:w="2314" w:type="dxa"/>
            <w:vAlign w:val="center"/>
          </w:tcPr>
          <w:p w:rsidR="00EC183D" w:rsidRDefault="00EC183D" w:rsidP="00973DC6">
            <w:pPr>
              <w:jc w:val="center"/>
            </w:pPr>
            <w:r>
              <w:t>инерционное</w:t>
            </w:r>
          </w:p>
        </w:tc>
        <w:tc>
          <w:tcPr>
            <w:tcW w:w="2366" w:type="dxa"/>
            <w:vAlign w:val="center"/>
          </w:tcPr>
          <w:p w:rsidR="00EC183D" w:rsidRDefault="00EC183D" w:rsidP="00973DC6">
            <w:pPr>
              <w:jc w:val="center"/>
            </w:pPr>
            <w:r w:rsidRPr="00243600">
              <w:rPr>
                <w:b/>
              </w:rPr>
              <w:t>T</w:t>
            </w:r>
            <w:r>
              <w:rPr>
                <w:b/>
              </w:rPr>
              <w:t>1</w:t>
            </w:r>
            <w:r w:rsidRPr="00243600">
              <w:rPr>
                <w:b/>
              </w:rPr>
              <w:fldChar w:fldCharType="begin"/>
            </w:r>
            <w:r w:rsidRPr="00243600">
              <w:rPr>
                <w:b/>
              </w:rPr>
              <w:instrText xml:space="preserve"> EQ \F(dy(t);dt)</w:instrText>
            </w:r>
            <w:r w:rsidRPr="00243600">
              <w:rPr>
                <w:b/>
              </w:rPr>
              <w:fldChar w:fldCharType="end"/>
            </w:r>
            <w:r w:rsidRPr="00243600">
              <w:rPr>
                <w:b/>
              </w:rPr>
              <w:t>+y(t)=k</w:t>
            </w:r>
            <w:r>
              <w:rPr>
                <w:b/>
              </w:rPr>
              <w:t>1</w:t>
            </w:r>
            <w:r>
              <w:rPr>
                <w:rFonts w:ascii="Sylfaen" w:hAnsi="Sylfaen"/>
                <w:b/>
              </w:rPr>
              <w:t>·</w:t>
            </w:r>
            <w:r w:rsidRPr="00243600">
              <w:rPr>
                <w:b/>
              </w:rPr>
              <w:t>х(t)</w:t>
            </w:r>
          </w:p>
        </w:tc>
        <w:tc>
          <w:tcPr>
            <w:tcW w:w="2407" w:type="dxa"/>
            <w:vAlign w:val="center"/>
          </w:tcPr>
          <w:p w:rsidR="00EC183D" w:rsidRDefault="00EC183D" w:rsidP="00973DC6">
            <w:pPr>
              <w:jc w:val="center"/>
            </w:pPr>
            <w:r>
              <w:object w:dxaOrig="1740" w:dyaOrig="720">
                <v:shape id="_x0000_i1032" type="#_x0000_t75" style="width:87.05pt;height:36.4pt" o:ole="">
                  <v:imagedata r:id="rId34" o:title=""/>
                </v:shape>
                <o:OLEObject Type="Embed" ProgID="PBrush" ShapeID="_x0000_i1032" DrawAspect="Content" ObjectID="_1826046439" r:id="rId35"/>
              </w:object>
            </w:r>
          </w:p>
        </w:tc>
      </w:tr>
    </w:tbl>
    <w:p w:rsidR="00EC183D" w:rsidRPr="008D3E18" w:rsidRDefault="00EC183D" w:rsidP="00EC183D">
      <w:pPr>
        <w:ind w:firstLine="720"/>
        <w:jc w:val="both"/>
      </w:pPr>
      <w:r w:rsidRPr="008D3E18">
        <w:t>Примечание:</w:t>
      </w:r>
      <w:r w:rsidRPr="00D12663">
        <w:t xml:space="preserve"> </w:t>
      </w:r>
      <w:r>
        <w:t>Т</w:t>
      </w:r>
      <w:proofErr w:type="gramStart"/>
      <w:r>
        <w:t>1</w:t>
      </w:r>
      <w:proofErr w:type="gramEnd"/>
      <w:r>
        <w:t xml:space="preserve"> – постоянная времени инерционного звена;</w:t>
      </w:r>
      <w:r w:rsidRPr="008D3E18">
        <w:t xml:space="preserve"> </w:t>
      </w:r>
      <w:r w:rsidRPr="008D3E18">
        <w:rPr>
          <w:lang w:val="en-US"/>
        </w:rPr>
        <w:t>T</w:t>
      </w:r>
      <w:r>
        <w:t>2</w:t>
      </w:r>
      <w:r w:rsidRPr="008D3E18">
        <w:t xml:space="preserve"> – постоянная интегрирования; </w:t>
      </w:r>
      <w:r w:rsidRPr="008D3E18">
        <w:rPr>
          <w:lang w:val="en-US"/>
        </w:rPr>
        <w:t>T</w:t>
      </w:r>
      <w:r>
        <w:t>3</w:t>
      </w:r>
      <w:r w:rsidRPr="008D3E18">
        <w:t xml:space="preserve"> – постоянная дифференцирования</w:t>
      </w:r>
      <w:r>
        <w:t xml:space="preserve">; </w:t>
      </w:r>
      <w:r>
        <w:rPr>
          <w:lang w:val="en-US"/>
        </w:rPr>
        <w:t>k</w:t>
      </w:r>
      <w:r w:rsidRPr="008D3E18">
        <w:t>1</w:t>
      </w:r>
      <w:r>
        <w:t xml:space="preserve"> – коэффициент усиления инерционного звена; </w:t>
      </w:r>
      <w:r>
        <w:rPr>
          <w:lang w:val="en-US"/>
        </w:rPr>
        <w:t>k</w:t>
      </w:r>
      <w:r w:rsidRPr="008D3E18">
        <w:t>2</w:t>
      </w:r>
      <w:r>
        <w:t xml:space="preserve"> – коэффициент усиления пропорционального звена</w:t>
      </w:r>
      <w:r w:rsidRPr="008D3E18">
        <w:t>.</w:t>
      </w:r>
    </w:p>
    <w:p w:rsidR="00EC183D" w:rsidRDefault="00EC183D" w:rsidP="00EC183D">
      <w:pPr>
        <w:pStyle w:val="Normal"/>
        <w:ind w:firstLine="720"/>
        <w:rPr>
          <w:sz w:val="24"/>
          <w:szCs w:val="24"/>
        </w:rPr>
      </w:pPr>
      <w:r>
        <w:rPr>
          <w:sz w:val="24"/>
          <w:szCs w:val="24"/>
        </w:rPr>
        <w:t>Структурная схема САР и передаточные функции ее звеньев позволяют построить эквивалентную схему и ее передаточную функции в соответствии с правилами, приведенными в таблице 2.</w:t>
      </w:r>
    </w:p>
    <w:p w:rsidR="00EC183D" w:rsidRDefault="00EC183D" w:rsidP="00EC183D">
      <w:pPr>
        <w:spacing w:before="120"/>
        <w:ind w:firstLine="720"/>
        <w:jc w:val="both"/>
      </w:pPr>
    </w:p>
    <w:p w:rsidR="00EC183D" w:rsidRDefault="00EC183D" w:rsidP="00EC183D">
      <w:pPr>
        <w:spacing w:before="120"/>
        <w:ind w:firstLine="720"/>
        <w:jc w:val="both"/>
      </w:pPr>
    </w:p>
    <w:p w:rsidR="00EC183D" w:rsidRDefault="00EC183D" w:rsidP="00EC183D">
      <w:pPr>
        <w:spacing w:before="120"/>
        <w:ind w:firstLine="720"/>
        <w:jc w:val="both"/>
      </w:pPr>
    </w:p>
    <w:p w:rsidR="00EC183D" w:rsidRDefault="00EC183D" w:rsidP="00EC183D">
      <w:pPr>
        <w:spacing w:before="120"/>
        <w:ind w:firstLine="720"/>
        <w:jc w:val="both"/>
      </w:pPr>
    </w:p>
    <w:p w:rsidR="00EC183D" w:rsidRDefault="00EC183D" w:rsidP="00EC183D">
      <w:pPr>
        <w:spacing w:before="120"/>
        <w:ind w:firstLine="720"/>
        <w:jc w:val="both"/>
      </w:pPr>
    </w:p>
    <w:p w:rsidR="00EC183D" w:rsidRDefault="00EC183D" w:rsidP="00EC183D">
      <w:pPr>
        <w:spacing w:before="120"/>
        <w:ind w:firstLine="720"/>
        <w:jc w:val="both"/>
      </w:pPr>
    </w:p>
    <w:p w:rsidR="00EC183D" w:rsidRDefault="00EC183D" w:rsidP="00EC183D">
      <w:pPr>
        <w:spacing w:before="120"/>
        <w:ind w:firstLine="720"/>
        <w:jc w:val="both"/>
      </w:pPr>
      <w:r>
        <w:lastRenderedPageBreak/>
        <w:t>Таблица 2 – Преобразования структурных схем САР</w:t>
      </w:r>
    </w:p>
    <w:p w:rsidR="00EC183D" w:rsidRDefault="00EC183D" w:rsidP="00EC183D">
      <w:pPr>
        <w:pStyle w:val="Normal"/>
        <w:ind w:firstLine="0"/>
        <w:rPr>
          <w:sz w:val="24"/>
          <w:szCs w:val="24"/>
        </w:rPr>
      </w:pPr>
      <w:r>
        <w:rPr>
          <w:noProof/>
          <w:snapToGrid/>
          <w:sz w:val="24"/>
          <w:szCs w:val="24"/>
        </w:rPr>
        <w:drawing>
          <wp:inline distT="0" distB="0" distL="0" distR="0">
            <wp:extent cx="6189980" cy="310515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89980" cy="3105150"/>
                    </a:xfrm>
                    <a:prstGeom prst="rect">
                      <a:avLst/>
                    </a:prstGeom>
                    <a:noFill/>
                    <a:ln>
                      <a:noFill/>
                    </a:ln>
                  </pic:spPr>
                </pic:pic>
              </a:graphicData>
            </a:graphic>
          </wp:inline>
        </w:drawing>
      </w:r>
    </w:p>
    <w:p w:rsidR="00EC183D" w:rsidRDefault="00EC183D" w:rsidP="00EC183D">
      <w:pPr>
        <w:pStyle w:val="Normal"/>
        <w:ind w:firstLine="720"/>
        <w:rPr>
          <w:sz w:val="24"/>
          <w:szCs w:val="24"/>
        </w:rPr>
      </w:pPr>
    </w:p>
    <w:p w:rsidR="00EC183D" w:rsidRDefault="00EC183D" w:rsidP="00EC183D">
      <w:pPr>
        <w:pStyle w:val="Normal"/>
        <w:ind w:firstLine="720"/>
        <w:rPr>
          <w:sz w:val="24"/>
          <w:szCs w:val="24"/>
          <w:lang w:val="en-US"/>
        </w:rPr>
      </w:pPr>
    </w:p>
    <w:p w:rsidR="00EC183D" w:rsidRDefault="00EC183D" w:rsidP="00EC183D">
      <w:pPr>
        <w:pStyle w:val="Normal"/>
        <w:ind w:firstLine="720"/>
        <w:rPr>
          <w:sz w:val="24"/>
          <w:szCs w:val="24"/>
        </w:rPr>
      </w:pPr>
      <w:r>
        <w:rPr>
          <w:sz w:val="24"/>
          <w:szCs w:val="24"/>
        </w:rPr>
        <w:t xml:space="preserve">Руководствуясь данными таблицы 1 и правилами таблицы 2, составим передаточные функции </w:t>
      </w:r>
      <w:proofErr w:type="gramStart"/>
      <w:r>
        <w:rPr>
          <w:sz w:val="24"/>
          <w:szCs w:val="24"/>
        </w:rPr>
        <w:t>П</w:t>
      </w:r>
      <w:proofErr w:type="gramEnd"/>
      <w:r>
        <w:rPr>
          <w:sz w:val="24"/>
          <w:szCs w:val="24"/>
        </w:rPr>
        <w:t>, ПИ, ПД и ПИД регуляторов и соответствующих САР с инерционным объектом регулирования. Выражения для передаточных функций сведем в таблицу 3.</w:t>
      </w:r>
    </w:p>
    <w:p w:rsidR="00EC183D" w:rsidRDefault="00EC183D" w:rsidP="00EC183D">
      <w:pPr>
        <w:spacing w:before="120"/>
        <w:ind w:firstLine="720"/>
        <w:jc w:val="both"/>
      </w:pPr>
      <w:r>
        <w:t>Таблица 3 – Передаточные функции регулятора и САР</w:t>
      </w:r>
    </w:p>
    <w:tbl>
      <w:tblPr>
        <w:tblStyle w:val="a5"/>
        <w:tblW w:w="9786" w:type="dxa"/>
        <w:jc w:val="center"/>
        <w:tblInd w:w="566" w:type="dxa"/>
        <w:tblLook w:val="01E0" w:firstRow="1" w:lastRow="1" w:firstColumn="1" w:lastColumn="1" w:noHBand="0" w:noVBand="0"/>
      </w:tblPr>
      <w:tblGrid>
        <w:gridCol w:w="545"/>
        <w:gridCol w:w="2329"/>
        <w:gridCol w:w="2841"/>
        <w:gridCol w:w="4071"/>
      </w:tblGrid>
      <w:tr w:rsidR="00EC183D" w:rsidTr="00973DC6">
        <w:trPr>
          <w:jc w:val="center"/>
        </w:trPr>
        <w:tc>
          <w:tcPr>
            <w:tcW w:w="599" w:type="dxa"/>
            <w:vAlign w:val="center"/>
          </w:tcPr>
          <w:p w:rsidR="00EC183D" w:rsidRDefault="00EC183D" w:rsidP="00973DC6">
            <w:pPr>
              <w:jc w:val="center"/>
            </w:pPr>
            <w:r>
              <w:t>№</w:t>
            </w:r>
          </w:p>
          <w:p w:rsidR="00EC183D" w:rsidRDefault="00EC183D" w:rsidP="00973DC6">
            <w:pPr>
              <w:jc w:val="center"/>
            </w:pPr>
            <w:proofErr w:type="gramStart"/>
            <w:r>
              <w:t>п</w:t>
            </w:r>
            <w:proofErr w:type="gramEnd"/>
            <w:r>
              <w:t>/п</w:t>
            </w:r>
          </w:p>
        </w:tc>
        <w:tc>
          <w:tcPr>
            <w:tcW w:w="3137" w:type="dxa"/>
            <w:vAlign w:val="center"/>
          </w:tcPr>
          <w:p w:rsidR="00EC183D" w:rsidRDefault="00EC183D" w:rsidP="00973DC6">
            <w:pPr>
              <w:jc w:val="center"/>
            </w:pPr>
            <w:r>
              <w:t>регулятор</w:t>
            </w:r>
          </w:p>
        </w:tc>
        <w:tc>
          <w:tcPr>
            <w:tcW w:w="2683" w:type="dxa"/>
            <w:vAlign w:val="center"/>
          </w:tcPr>
          <w:p w:rsidR="00EC183D" w:rsidRDefault="00EC183D" w:rsidP="00973DC6">
            <w:pPr>
              <w:jc w:val="center"/>
            </w:pPr>
            <w:r>
              <w:t>передаточная функция регулятора</w:t>
            </w:r>
          </w:p>
        </w:tc>
        <w:tc>
          <w:tcPr>
            <w:tcW w:w="3367" w:type="dxa"/>
            <w:vAlign w:val="center"/>
          </w:tcPr>
          <w:p w:rsidR="00EC183D" w:rsidRDefault="00EC183D" w:rsidP="00973DC6">
            <w:pPr>
              <w:jc w:val="center"/>
            </w:pPr>
            <w:r>
              <w:t>передаточная функция САР</w:t>
            </w:r>
          </w:p>
        </w:tc>
      </w:tr>
      <w:tr w:rsidR="00EC183D" w:rsidTr="00973DC6">
        <w:trPr>
          <w:jc w:val="center"/>
        </w:trPr>
        <w:tc>
          <w:tcPr>
            <w:tcW w:w="599" w:type="dxa"/>
            <w:vAlign w:val="center"/>
          </w:tcPr>
          <w:p w:rsidR="00EC183D" w:rsidRDefault="00EC183D" w:rsidP="00973DC6">
            <w:pPr>
              <w:jc w:val="center"/>
            </w:pPr>
            <w:r>
              <w:t>1</w:t>
            </w:r>
          </w:p>
        </w:tc>
        <w:tc>
          <w:tcPr>
            <w:tcW w:w="3137" w:type="dxa"/>
            <w:vAlign w:val="center"/>
          </w:tcPr>
          <w:p w:rsidR="00EC183D" w:rsidRDefault="00EC183D" w:rsidP="00973DC6">
            <w:pPr>
              <w:jc w:val="center"/>
            </w:pPr>
            <w:r>
              <w:t>пропорциональный (П)</w:t>
            </w:r>
          </w:p>
        </w:tc>
        <w:tc>
          <w:tcPr>
            <w:tcW w:w="2683" w:type="dxa"/>
            <w:vAlign w:val="center"/>
          </w:tcPr>
          <w:p w:rsidR="00EC183D" w:rsidRPr="00476C3A" w:rsidRDefault="00EC183D" w:rsidP="00973DC6">
            <w:pPr>
              <w:jc w:val="center"/>
            </w:pPr>
            <w:r w:rsidRPr="00F71CCF">
              <w:rPr>
                <w:b/>
                <w:lang w:val="en-US"/>
              </w:rPr>
              <w:t>W</w:t>
            </w:r>
            <w:r w:rsidRPr="000C6981">
              <w:rPr>
                <w:b/>
              </w:rPr>
              <w:t>(</w:t>
            </w:r>
            <w:r w:rsidRPr="00F71CCF">
              <w:rPr>
                <w:b/>
                <w:lang w:val="en-US"/>
              </w:rPr>
              <w:t>p</w:t>
            </w:r>
            <w:r w:rsidRPr="000C6981">
              <w:rPr>
                <w:b/>
              </w:rPr>
              <w:t>)=</w:t>
            </w:r>
            <w:r w:rsidRPr="00F71CCF">
              <w:rPr>
                <w:b/>
                <w:lang w:val="en-US"/>
              </w:rPr>
              <w:t>k</w:t>
            </w:r>
            <w:r>
              <w:rPr>
                <w:b/>
              </w:rPr>
              <w:t>2</w:t>
            </w:r>
          </w:p>
        </w:tc>
        <w:tc>
          <w:tcPr>
            <w:tcW w:w="3367" w:type="dxa"/>
            <w:vAlign w:val="center"/>
          </w:tcPr>
          <w:p w:rsidR="00EC183D" w:rsidRDefault="00EC183D" w:rsidP="00973DC6">
            <w:pPr>
              <w:jc w:val="center"/>
            </w:pPr>
            <w:r>
              <w:object w:dxaOrig="2310" w:dyaOrig="1500">
                <v:shape id="_x0000_i1033" type="#_x0000_t75" style="width:115.5pt;height:75.15pt" o:ole="">
                  <v:imagedata r:id="rId37" o:title=""/>
                </v:shape>
                <o:OLEObject Type="Embed" ProgID="PBrush" ShapeID="_x0000_i1033" DrawAspect="Content" ObjectID="_1826046440" r:id="rId38"/>
              </w:object>
            </w:r>
          </w:p>
        </w:tc>
      </w:tr>
      <w:tr w:rsidR="00EC183D" w:rsidTr="00973DC6">
        <w:trPr>
          <w:jc w:val="center"/>
        </w:trPr>
        <w:tc>
          <w:tcPr>
            <w:tcW w:w="599" w:type="dxa"/>
            <w:vAlign w:val="center"/>
          </w:tcPr>
          <w:p w:rsidR="00EC183D" w:rsidRDefault="00EC183D" w:rsidP="00973DC6">
            <w:pPr>
              <w:jc w:val="center"/>
            </w:pPr>
            <w:r>
              <w:t>2</w:t>
            </w:r>
          </w:p>
        </w:tc>
        <w:tc>
          <w:tcPr>
            <w:tcW w:w="3137" w:type="dxa"/>
            <w:vAlign w:val="center"/>
          </w:tcPr>
          <w:p w:rsidR="00EC183D" w:rsidRDefault="00EC183D" w:rsidP="00973DC6">
            <w:pPr>
              <w:jc w:val="center"/>
            </w:pPr>
            <w:proofErr w:type="gramStart"/>
            <w:r>
              <w:t>пропорционально-интегральный</w:t>
            </w:r>
            <w:proofErr w:type="gramEnd"/>
            <w:r>
              <w:t xml:space="preserve"> (ПИ)</w:t>
            </w:r>
          </w:p>
        </w:tc>
        <w:tc>
          <w:tcPr>
            <w:tcW w:w="2683" w:type="dxa"/>
            <w:vAlign w:val="center"/>
          </w:tcPr>
          <w:p w:rsidR="00EC183D" w:rsidRPr="000F2775" w:rsidRDefault="00EC183D" w:rsidP="00973DC6">
            <w:pPr>
              <w:jc w:val="center"/>
            </w:pPr>
            <w:r>
              <w:object w:dxaOrig="1890" w:dyaOrig="675">
                <v:shape id="_x0000_i1034" type="#_x0000_t75" style="width:94.15pt;height:34pt" o:ole="">
                  <v:imagedata r:id="rId39" o:title=""/>
                </v:shape>
                <o:OLEObject Type="Embed" ProgID="PBrush" ShapeID="_x0000_i1034" DrawAspect="Content" ObjectID="_1826046441" r:id="rId40"/>
              </w:object>
            </w:r>
          </w:p>
        </w:tc>
        <w:tc>
          <w:tcPr>
            <w:tcW w:w="3367" w:type="dxa"/>
            <w:vAlign w:val="center"/>
          </w:tcPr>
          <w:p w:rsidR="00EC183D" w:rsidRDefault="00EC183D" w:rsidP="00973DC6">
            <w:pPr>
              <w:jc w:val="center"/>
            </w:pPr>
            <w:r>
              <w:object w:dxaOrig="3075" w:dyaOrig="1815">
                <v:shape id="_x0000_i1035" type="#_x0000_t75" style="width:153.5pt;height:91pt" o:ole="">
                  <v:imagedata r:id="rId41" o:title=""/>
                </v:shape>
                <o:OLEObject Type="Embed" ProgID="PBrush" ShapeID="_x0000_i1035" DrawAspect="Content" ObjectID="_1826046442" r:id="rId42"/>
              </w:object>
            </w:r>
          </w:p>
        </w:tc>
      </w:tr>
      <w:tr w:rsidR="00EC183D" w:rsidTr="00973DC6">
        <w:trPr>
          <w:jc w:val="center"/>
        </w:trPr>
        <w:tc>
          <w:tcPr>
            <w:tcW w:w="599" w:type="dxa"/>
            <w:vAlign w:val="center"/>
          </w:tcPr>
          <w:p w:rsidR="00EC183D" w:rsidRDefault="00EC183D" w:rsidP="00973DC6">
            <w:pPr>
              <w:jc w:val="center"/>
            </w:pPr>
            <w:r>
              <w:t>3</w:t>
            </w:r>
          </w:p>
        </w:tc>
        <w:tc>
          <w:tcPr>
            <w:tcW w:w="3137" w:type="dxa"/>
            <w:vAlign w:val="center"/>
          </w:tcPr>
          <w:p w:rsidR="00EC183D" w:rsidRDefault="00EC183D" w:rsidP="00973DC6">
            <w:pPr>
              <w:jc w:val="center"/>
            </w:pPr>
            <w:r>
              <w:t>пропорционально-дифференциальный (ПД)</w:t>
            </w:r>
          </w:p>
        </w:tc>
        <w:tc>
          <w:tcPr>
            <w:tcW w:w="2683" w:type="dxa"/>
            <w:vAlign w:val="center"/>
          </w:tcPr>
          <w:p w:rsidR="00EC183D" w:rsidRPr="008D3E18" w:rsidRDefault="00EC183D" w:rsidP="00973DC6">
            <w:pPr>
              <w:jc w:val="center"/>
            </w:pPr>
            <w:r w:rsidRPr="00F71CCF">
              <w:rPr>
                <w:b/>
                <w:lang w:val="en-US"/>
              </w:rPr>
              <w:t>W</w:t>
            </w:r>
            <w:r w:rsidRPr="000C6981">
              <w:rPr>
                <w:b/>
              </w:rPr>
              <w:t>(</w:t>
            </w:r>
            <w:r w:rsidRPr="00F71CCF">
              <w:rPr>
                <w:b/>
                <w:lang w:val="en-US"/>
              </w:rPr>
              <w:t>p</w:t>
            </w:r>
            <w:r w:rsidRPr="000C6981">
              <w:rPr>
                <w:b/>
              </w:rPr>
              <w:t>)=</w:t>
            </w:r>
            <w:r w:rsidRPr="00F71CCF">
              <w:rPr>
                <w:b/>
                <w:lang w:val="en-US"/>
              </w:rPr>
              <w:t>k</w:t>
            </w:r>
            <w:r>
              <w:rPr>
                <w:b/>
              </w:rPr>
              <w:t>2+</w:t>
            </w:r>
            <w:r w:rsidRPr="000C6981">
              <w:rPr>
                <w:b/>
                <w:lang w:val="pl-PL"/>
              </w:rPr>
              <w:t>p</w:t>
            </w:r>
            <w:r>
              <w:rPr>
                <w:rFonts w:ascii="Sylfaen" w:hAnsi="Sylfaen"/>
                <w:b/>
                <w:lang w:val="pl-PL"/>
              </w:rPr>
              <w:t>·</w:t>
            </w:r>
            <w:r>
              <w:rPr>
                <w:b/>
                <w:lang w:val="en-US"/>
              </w:rPr>
              <w:t>T</w:t>
            </w:r>
            <w:r>
              <w:rPr>
                <w:b/>
              </w:rPr>
              <w:t>3</w:t>
            </w:r>
          </w:p>
        </w:tc>
        <w:tc>
          <w:tcPr>
            <w:tcW w:w="3367" w:type="dxa"/>
            <w:vAlign w:val="center"/>
          </w:tcPr>
          <w:p w:rsidR="00EC183D" w:rsidRDefault="00EC183D" w:rsidP="00973DC6">
            <w:pPr>
              <w:jc w:val="center"/>
            </w:pPr>
            <w:r>
              <w:object w:dxaOrig="3015" w:dyaOrig="1455">
                <v:shape id="_x0000_i1036" type="#_x0000_t75" style="width:151.1pt;height:72.8pt" o:ole="">
                  <v:imagedata r:id="rId43" o:title=""/>
                </v:shape>
                <o:OLEObject Type="Embed" ProgID="PBrush" ShapeID="_x0000_i1036" DrawAspect="Content" ObjectID="_1826046443" r:id="rId44"/>
              </w:object>
            </w:r>
          </w:p>
        </w:tc>
      </w:tr>
      <w:tr w:rsidR="00EC183D" w:rsidTr="00973DC6">
        <w:trPr>
          <w:jc w:val="center"/>
        </w:trPr>
        <w:tc>
          <w:tcPr>
            <w:tcW w:w="599" w:type="dxa"/>
            <w:vAlign w:val="center"/>
          </w:tcPr>
          <w:p w:rsidR="00EC183D" w:rsidRDefault="00EC183D" w:rsidP="00973DC6">
            <w:pPr>
              <w:jc w:val="center"/>
            </w:pPr>
            <w:r>
              <w:t>4</w:t>
            </w:r>
          </w:p>
        </w:tc>
        <w:tc>
          <w:tcPr>
            <w:tcW w:w="3137" w:type="dxa"/>
            <w:vAlign w:val="center"/>
          </w:tcPr>
          <w:p w:rsidR="00EC183D" w:rsidRDefault="00EC183D" w:rsidP="00973DC6">
            <w:pPr>
              <w:jc w:val="center"/>
            </w:pPr>
            <w:r>
              <w:t>пропорционально-интегрально-дифференциальный (ПИД)</w:t>
            </w:r>
          </w:p>
        </w:tc>
        <w:tc>
          <w:tcPr>
            <w:tcW w:w="2683" w:type="dxa"/>
            <w:vAlign w:val="center"/>
          </w:tcPr>
          <w:p w:rsidR="00EC183D" w:rsidRPr="008D3E18" w:rsidRDefault="00EC183D" w:rsidP="00973DC6">
            <w:pPr>
              <w:jc w:val="center"/>
            </w:pPr>
            <w:r>
              <w:object w:dxaOrig="2625" w:dyaOrig="630">
                <v:shape id="_x0000_i1037" type="#_x0000_t75" style="width:131.35pt;height:31.65pt" o:ole="">
                  <v:imagedata r:id="rId45" o:title=""/>
                </v:shape>
                <o:OLEObject Type="Embed" ProgID="PBrush" ShapeID="_x0000_i1037" DrawAspect="Content" ObjectID="_1826046444" r:id="rId46"/>
              </w:object>
            </w:r>
          </w:p>
        </w:tc>
        <w:tc>
          <w:tcPr>
            <w:tcW w:w="3367" w:type="dxa"/>
            <w:vAlign w:val="center"/>
          </w:tcPr>
          <w:p w:rsidR="00EC183D" w:rsidRDefault="00EC183D" w:rsidP="00973DC6">
            <w:pPr>
              <w:jc w:val="center"/>
            </w:pPr>
            <w:r>
              <w:object w:dxaOrig="3855" w:dyaOrig="1740">
                <v:shape id="_x0000_i1038" type="#_x0000_t75" style="width:193.05pt;height:87.05pt" o:ole="">
                  <v:imagedata r:id="rId47" o:title=""/>
                </v:shape>
                <o:OLEObject Type="Embed" ProgID="PBrush" ShapeID="_x0000_i1038" DrawAspect="Content" ObjectID="_1826046445" r:id="rId48"/>
              </w:object>
            </w:r>
          </w:p>
        </w:tc>
      </w:tr>
    </w:tbl>
    <w:p w:rsidR="00EC183D" w:rsidRDefault="00EC183D" w:rsidP="00EC183D">
      <w:pPr>
        <w:pStyle w:val="Normal"/>
        <w:ind w:firstLine="720"/>
        <w:rPr>
          <w:sz w:val="24"/>
          <w:szCs w:val="24"/>
        </w:rPr>
      </w:pPr>
      <w:r>
        <w:rPr>
          <w:sz w:val="24"/>
          <w:szCs w:val="24"/>
        </w:rPr>
        <w:lastRenderedPageBreak/>
        <w:t>Приведенные передаточные функции позволяют получить переходные характеристики САР.</w:t>
      </w:r>
    </w:p>
    <w:p w:rsidR="00EC183D" w:rsidRPr="00F71CCF" w:rsidRDefault="00EC183D" w:rsidP="00EC183D">
      <w:pPr>
        <w:pStyle w:val="Normal"/>
        <w:ind w:firstLine="720"/>
        <w:rPr>
          <w:sz w:val="24"/>
          <w:szCs w:val="24"/>
        </w:rPr>
      </w:pPr>
    </w:p>
    <w:p w:rsidR="00EC183D" w:rsidRPr="00F71CCF" w:rsidRDefault="00EC183D" w:rsidP="00EC183D">
      <w:pPr>
        <w:pStyle w:val="Normal"/>
        <w:ind w:firstLine="0"/>
        <w:jc w:val="center"/>
        <w:rPr>
          <w:b/>
          <w:sz w:val="24"/>
          <w:szCs w:val="24"/>
        </w:rPr>
      </w:pPr>
      <w:r>
        <w:rPr>
          <w:b/>
          <w:sz w:val="24"/>
          <w:szCs w:val="24"/>
        </w:rPr>
        <w:t>2. Построение переходных характеристик САР обратным преобразованием Лапласа.</w:t>
      </w:r>
    </w:p>
    <w:p w:rsidR="00EC183D" w:rsidRDefault="00EC183D" w:rsidP="00EC183D">
      <w:pPr>
        <w:pStyle w:val="Normal"/>
        <w:ind w:firstLine="720"/>
        <w:rPr>
          <w:sz w:val="24"/>
          <w:szCs w:val="24"/>
        </w:rPr>
      </w:pPr>
    </w:p>
    <w:p w:rsidR="00EC183D" w:rsidRDefault="00EC183D" w:rsidP="00EC183D">
      <w:pPr>
        <w:pStyle w:val="Normal"/>
        <w:ind w:firstLine="720"/>
        <w:rPr>
          <w:sz w:val="24"/>
          <w:szCs w:val="24"/>
        </w:rPr>
      </w:pPr>
      <w:r>
        <w:rPr>
          <w:sz w:val="24"/>
          <w:szCs w:val="24"/>
        </w:rPr>
        <w:t>Построить переходную характеристику САР для типового (например, скачкообразного или ступенчатого) воздействия можно путем обратного преобразования Лапласа произведения передаточной функции САР на изображение воздействия.</w:t>
      </w:r>
    </w:p>
    <w:p w:rsidR="00EC183D" w:rsidRDefault="00EC183D" w:rsidP="00EC183D">
      <w:pPr>
        <w:pStyle w:val="Normal"/>
        <w:ind w:firstLine="720"/>
        <w:rPr>
          <w:sz w:val="24"/>
          <w:szCs w:val="24"/>
        </w:rPr>
      </w:pPr>
      <w:r>
        <w:rPr>
          <w:sz w:val="24"/>
          <w:szCs w:val="24"/>
        </w:rPr>
        <w:t>Изображением единичного ступенчатого воздействия (ступенчатого изменения задающего воздействия на 1) является выражение:</w:t>
      </w:r>
    </w:p>
    <w:p w:rsidR="00EC183D" w:rsidRDefault="00EC183D" w:rsidP="00EC183D">
      <w:pPr>
        <w:pStyle w:val="Normal"/>
        <w:ind w:firstLine="720"/>
        <w:jc w:val="center"/>
        <w:rPr>
          <w:sz w:val="24"/>
          <w:szCs w:val="24"/>
        </w:rPr>
      </w:pPr>
      <w:r>
        <w:rPr>
          <w:noProof/>
          <w:snapToGrid/>
          <w:sz w:val="24"/>
          <w:szCs w:val="24"/>
        </w:rPr>
        <w:drawing>
          <wp:inline distT="0" distB="0" distL="0" distR="0">
            <wp:extent cx="582930" cy="46228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2930" cy="462280"/>
                    </a:xfrm>
                    <a:prstGeom prst="rect">
                      <a:avLst/>
                    </a:prstGeom>
                    <a:noFill/>
                    <a:ln>
                      <a:noFill/>
                    </a:ln>
                  </pic:spPr>
                </pic:pic>
              </a:graphicData>
            </a:graphic>
          </wp:inline>
        </w:drawing>
      </w:r>
      <w:r>
        <w:rPr>
          <w:sz w:val="24"/>
          <w:szCs w:val="24"/>
        </w:rPr>
        <w:t>.</w:t>
      </w:r>
    </w:p>
    <w:p w:rsidR="00EC183D" w:rsidRDefault="00EC183D" w:rsidP="00EC183D">
      <w:pPr>
        <w:pStyle w:val="Normal"/>
        <w:ind w:firstLine="720"/>
        <w:rPr>
          <w:sz w:val="24"/>
          <w:szCs w:val="24"/>
        </w:rPr>
      </w:pPr>
      <w:r>
        <w:rPr>
          <w:sz w:val="24"/>
          <w:szCs w:val="24"/>
        </w:rPr>
        <w:t>Тогда реакция САР на это воздействие будет описываться передаточной функцией:</w:t>
      </w:r>
    </w:p>
    <w:p w:rsidR="00EC183D" w:rsidRDefault="00EC183D" w:rsidP="00EC183D">
      <w:pPr>
        <w:pStyle w:val="Normal"/>
        <w:ind w:firstLine="720"/>
        <w:rPr>
          <w:sz w:val="24"/>
          <w:szCs w:val="24"/>
        </w:rPr>
      </w:pPr>
      <w:r>
        <w:rPr>
          <w:sz w:val="24"/>
          <w:szCs w:val="24"/>
        </w:rPr>
        <w:t>- для пропорционального регулятора:</w:t>
      </w:r>
    </w:p>
    <w:p w:rsidR="00EC183D" w:rsidRPr="00EC183D" w:rsidRDefault="00EC183D" w:rsidP="00EC183D">
      <w:pPr>
        <w:pStyle w:val="Normal"/>
        <w:ind w:firstLine="720"/>
        <w:jc w:val="center"/>
        <w:rPr>
          <w:sz w:val="24"/>
          <w:szCs w:val="24"/>
        </w:rPr>
      </w:pPr>
      <w:r>
        <w:rPr>
          <w:noProof/>
          <w:snapToGrid/>
          <w:sz w:val="24"/>
          <w:szCs w:val="24"/>
        </w:rPr>
        <w:drawing>
          <wp:inline distT="0" distB="0" distL="0" distR="0">
            <wp:extent cx="1607820" cy="8642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07820" cy="864235"/>
                    </a:xfrm>
                    <a:prstGeom prst="rect">
                      <a:avLst/>
                    </a:prstGeom>
                    <a:noFill/>
                    <a:ln>
                      <a:noFill/>
                    </a:ln>
                  </pic:spPr>
                </pic:pic>
              </a:graphicData>
            </a:graphic>
          </wp:inline>
        </w:drawing>
      </w:r>
      <w:r>
        <w:rPr>
          <w:sz w:val="24"/>
          <w:szCs w:val="24"/>
        </w:rPr>
        <w:t>,</w:t>
      </w:r>
    </w:p>
    <w:p w:rsidR="00EC183D" w:rsidRPr="00EC183D" w:rsidRDefault="00EC183D" w:rsidP="00EC183D">
      <w:pPr>
        <w:pStyle w:val="Normal"/>
        <w:ind w:firstLine="720"/>
        <w:jc w:val="center"/>
        <w:rPr>
          <w:sz w:val="24"/>
          <w:szCs w:val="24"/>
        </w:rPr>
      </w:pPr>
    </w:p>
    <w:p w:rsidR="00EC183D" w:rsidRDefault="00EC183D" w:rsidP="00EC183D">
      <w:pPr>
        <w:pStyle w:val="Normal"/>
        <w:ind w:firstLine="720"/>
        <w:rPr>
          <w:sz w:val="24"/>
          <w:szCs w:val="24"/>
        </w:rPr>
      </w:pPr>
      <w:r>
        <w:rPr>
          <w:sz w:val="24"/>
          <w:szCs w:val="24"/>
        </w:rPr>
        <w:t>- для пропорционально-интегрального регулятора:</w:t>
      </w:r>
    </w:p>
    <w:p w:rsidR="00EC183D" w:rsidRDefault="00EC183D" w:rsidP="00EC183D">
      <w:pPr>
        <w:pStyle w:val="Normal"/>
        <w:ind w:firstLine="720"/>
        <w:jc w:val="center"/>
        <w:rPr>
          <w:sz w:val="24"/>
          <w:szCs w:val="24"/>
        </w:rPr>
      </w:pPr>
      <w:r>
        <w:rPr>
          <w:noProof/>
          <w:snapToGrid/>
          <w:sz w:val="24"/>
          <w:szCs w:val="24"/>
        </w:rPr>
        <w:drawing>
          <wp:inline distT="0" distB="0" distL="0" distR="0">
            <wp:extent cx="2210435" cy="11252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0435" cy="1125220"/>
                    </a:xfrm>
                    <a:prstGeom prst="rect">
                      <a:avLst/>
                    </a:prstGeom>
                    <a:noFill/>
                    <a:ln>
                      <a:noFill/>
                    </a:ln>
                  </pic:spPr>
                </pic:pic>
              </a:graphicData>
            </a:graphic>
          </wp:inline>
        </w:drawing>
      </w:r>
      <w:r>
        <w:rPr>
          <w:sz w:val="24"/>
          <w:szCs w:val="24"/>
        </w:rPr>
        <w:t>,</w:t>
      </w:r>
    </w:p>
    <w:p w:rsidR="00EC183D" w:rsidRDefault="00EC183D" w:rsidP="00EC183D">
      <w:pPr>
        <w:pStyle w:val="Normal"/>
        <w:ind w:firstLine="720"/>
        <w:rPr>
          <w:sz w:val="24"/>
          <w:szCs w:val="24"/>
        </w:rPr>
      </w:pPr>
      <w:r>
        <w:rPr>
          <w:sz w:val="24"/>
          <w:szCs w:val="24"/>
        </w:rPr>
        <w:t>- для пропорционально-</w:t>
      </w:r>
      <w:proofErr w:type="spellStart"/>
      <w:r>
        <w:rPr>
          <w:sz w:val="24"/>
          <w:szCs w:val="24"/>
        </w:rPr>
        <w:t>дифференциалного</w:t>
      </w:r>
      <w:proofErr w:type="spellEnd"/>
      <w:r>
        <w:rPr>
          <w:sz w:val="24"/>
          <w:szCs w:val="24"/>
        </w:rPr>
        <w:t xml:space="preserve"> регулятора:</w:t>
      </w:r>
    </w:p>
    <w:p w:rsidR="00EC183D" w:rsidRDefault="00EC183D" w:rsidP="00EC183D">
      <w:pPr>
        <w:pStyle w:val="Normal"/>
        <w:ind w:firstLine="720"/>
        <w:jc w:val="center"/>
        <w:rPr>
          <w:sz w:val="24"/>
          <w:szCs w:val="24"/>
        </w:rPr>
      </w:pPr>
      <w:r>
        <w:rPr>
          <w:noProof/>
          <w:snapToGrid/>
          <w:sz w:val="24"/>
          <w:szCs w:val="24"/>
        </w:rPr>
        <w:drawing>
          <wp:inline distT="0" distB="0" distL="0" distR="0">
            <wp:extent cx="2099945" cy="8845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9945" cy="884555"/>
                    </a:xfrm>
                    <a:prstGeom prst="rect">
                      <a:avLst/>
                    </a:prstGeom>
                    <a:noFill/>
                    <a:ln>
                      <a:noFill/>
                    </a:ln>
                  </pic:spPr>
                </pic:pic>
              </a:graphicData>
            </a:graphic>
          </wp:inline>
        </w:drawing>
      </w:r>
      <w:r>
        <w:rPr>
          <w:sz w:val="24"/>
          <w:szCs w:val="24"/>
        </w:rPr>
        <w:t>,</w:t>
      </w:r>
    </w:p>
    <w:p w:rsidR="00EC183D" w:rsidRDefault="00EC183D" w:rsidP="00EC183D">
      <w:pPr>
        <w:pStyle w:val="Normal"/>
        <w:ind w:firstLine="720"/>
        <w:rPr>
          <w:sz w:val="24"/>
          <w:szCs w:val="24"/>
        </w:rPr>
      </w:pPr>
      <w:r>
        <w:rPr>
          <w:sz w:val="24"/>
          <w:szCs w:val="24"/>
        </w:rPr>
        <w:t>- для пропорционально-интегрально-</w:t>
      </w:r>
      <w:proofErr w:type="spellStart"/>
      <w:r>
        <w:rPr>
          <w:sz w:val="24"/>
          <w:szCs w:val="24"/>
        </w:rPr>
        <w:t>дифференциалного</w:t>
      </w:r>
      <w:proofErr w:type="spellEnd"/>
      <w:r>
        <w:rPr>
          <w:sz w:val="24"/>
          <w:szCs w:val="24"/>
        </w:rPr>
        <w:t xml:space="preserve"> регулятора:</w:t>
      </w:r>
    </w:p>
    <w:p w:rsidR="00EC183D" w:rsidRDefault="00EC183D" w:rsidP="00EC183D">
      <w:pPr>
        <w:pStyle w:val="Normal"/>
        <w:ind w:firstLine="720"/>
        <w:jc w:val="center"/>
        <w:rPr>
          <w:sz w:val="24"/>
          <w:szCs w:val="24"/>
        </w:rPr>
      </w:pPr>
      <w:r>
        <w:rPr>
          <w:noProof/>
          <w:snapToGrid/>
          <w:sz w:val="24"/>
          <w:szCs w:val="24"/>
        </w:rPr>
        <w:drawing>
          <wp:inline distT="0" distB="0" distL="0" distR="0">
            <wp:extent cx="2662555" cy="114554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62555" cy="1145540"/>
                    </a:xfrm>
                    <a:prstGeom prst="rect">
                      <a:avLst/>
                    </a:prstGeom>
                    <a:noFill/>
                    <a:ln>
                      <a:noFill/>
                    </a:ln>
                  </pic:spPr>
                </pic:pic>
              </a:graphicData>
            </a:graphic>
          </wp:inline>
        </w:drawing>
      </w:r>
      <w:r>
        <w:rPr>
          <w:sz w:val="24"/>
          <w:szCs w:val="24"/>
        </w:rPr>
        <w:t>.</w:t>
      </w:r>
    </w:p>
    <w:p w:rsidR="00EC183D" w:rsidRDefault="00EC183D" w:rsidP="00EC183D">
      <w:pPr>
        <w:pStyle w:val="Normal"/>
        <w:ind w:firstLine="720"/>
        <w:rPr>
          <w:sz w:val="24"/>
          <w:szCs w:val="24"/>
        </w:rPr>
      </w:pPr>
      <w:r>
        <w:rPr>
          <w:sz w:val="24"/>
          <w:szCs w:val="24"/>
        </w:rPr>
        <w:t>Применив к указанным передаточным функциям обратное преобразование Лапласа, получим выражения переходных характеристик САР для единичного ступенчатого воздействия.</w:t>
      </w:r>
    </w:p>
    <w:p w:rsidR="00EC183D" w:rsidRDefault="00EC183D" w:rsidP="00EC183D">
      <w:pPr>
        <w:pStyle w:val="Normal"/>
        <w:ind w:firstLine="720"/>
        <w:rPr>
          <w:sz w:val="24"/>
          <w:szCs w:val="24"/>
        </w:rPr>
      </w:pPr>
      <w:r>
        <w:rPr>
          <w:sz w:val="24"/>
          <w:szCs w:val="24"/>
        </w:rPr>
        <w:t xml:space="preserve">Обратное преобразование можно получить в </w:t>
      </w:r>
      <w:r>
        <w:rPr>
          <w:sz w:val="24"/>
          <w:szCs w:val="24"/>
          <w:lang w:val="en-US"/>
        </w:rPr>
        <w:t>Mathcad</w:t>
      </w:r>
      <w:r>
        <w:rPr>
          <w:sz w:val="24"/>
          <w:szCs w:val="24"/>
        </w:rPr>
        <w:t xml:space="preserve">, используя команду меню </w:t>
      </w:r>
      <w:proofErr w:type="spellStart"/>
      <w:r>
        <w:rPr>
          <w:sz w:val="24"/>
          <w:szCs w:val="24"/>
          <w:lang w:val="en-US"/>
        </w:rPr>
        <w:t>Symbolics</w:t>
      </w:r>
      <w:proofErr w:type="spellEnd"/>
      <w:r w:rsidRPr="00D37F03">
        <w:rPr>
          <w:sz w:val="24"/>
          <w:szCs w:val="24"/>
        </w:rPr>
        <w:t xml:space="preserve"> –&gt; </w:t>
      </w:r>
      <w:r>
        <w:rPr>
          <w:sz w:val="24"/>
          <w:szCs w:val="24"/>
          <w:lang w:val="en-US"/>
        </w:rPr>
        <w:t>Transform</w:t>
      </w:r>
      <w:r w:rsidRPr="00D37F03">
        <w:rPr>
          <w:sz w:val="24"/>
          <w:szCs w:val="24"/>
        </w:rPr>
        <w:t xml:space="preserve"> -&gt; </w:t>
      </w:r>
      <w:r>
        <w:rPr>
          <w:sz w:val="24"/>
          <w:szCs w:val="24"/>
          <w:lang w:val="en-US"/>
        </w:rPr>
        <w:t>Inverse</w:t>
      </w:r>
      <w:r w:rsidRPr="00D37F03">
        <w:rPr>
          <w:sz w:val="24"/>
          <w:szCs w:val="24"/>
        </w:rPr>
        <w:t xml:space="preserve"> </w:t>
      </w:r>
      <w:proofErr w:type="spellStart"/>
      <w:r>
        <w:rPr>
          <w:sz w:val="24"/>
          <w:szCs w:val="24"/>
          <w:lang w:val="en-US"/>
        </w:rPr>
        <w:t>Lapla</w:t>
      </w:r>
      <w:proofErr w:type="spellEnd"/>
      <w:proofErr w:type="gramStart"/>
      <w:r>
        <w:rPr>
          <w:sz w:val="24"/>
          <w:szCs w:val="24"/>
        </w:rPr>
        <w:t>се</w:t>
      </w:r>
      <w:proofErr w:type="gramEnd"/>
      <w:r w:rsidRPr="00D37F03">
        <w:rPr>
          <w:sz w:val="24"/>
          <w:szCs w:val="24"/>
        </w:rPr>
        <w:t>.</w:t>
      </w:r>
      <w:r>
        <w:rPr>
          <w:sz w:val="24"/>
          <w:szCs w:val="24"/>
        </w:rPr>
        <w:t xml:space="preserve"> Для выполнения команды следует создать выражение передаточной функции, выбрать курсором переменную </w:t>
      </w:r>
      <w:proofErr w:type="gramStart"/>
      <w:r>
        <w:rPr>
          <w:sz w:val="24"/>
          <w:szCs w:val="24"/>
        </w:rPr>
        <w:t>р</w:t>
      </w:r>
      <w:proofErr w:type="gramEnd"/>
      <w:r>
        <w:rPr>
          <w:sz w:val="24"/>
          <w:szCs w:val="24"/>
        </w:rPr>
        <w:t xml:space="preserve"> и выполнить команду меню.</w:t>
      </w:r>
    </w:p>
    <w:p w:rsidR="00EC183D" w:rsidRDefault="00EC183D" w:rsidP="00EC183D">
      <w:pPr>
        <w:pStyle w:val="Normal"/>
        <w:ind w:firstLine="720"/>
        <w:rPr>
          <w:sz w:val="24"/>
          <w:szCs w:val="24"/>
        </w:rPr>
      </w:pPr>
      <w:r>
        <w:rPr>
          <w:sz w:val="24"/>
          <w:szCs w:val="24"/>
        </w:rPr>
        <w:t>На рис.4 приведен пошаговый пример получения переходной характеристики для САР с П-регулятором:</w:t>
      </w:r>
    </w:p>
    <w:p w:rsidR="00EC183D" w:rsidRDefault="00EC183D" w:rsidP="00EC183D">
      <w:pPr>
        <w:pStyle w:val="Normal"/>
        <w:ind w:firstLine="720"/>
        <w:rPr>
          <w:sz w:val="24"/>
          <w:szCs w:val="24"/>
        </w:rPr>
      </w:pPr>
      <w:r>
        <w:rPr>
          <w:sz w:val="24"/>
          <w:szCs w:val="24"/>
        </w:rPr>
        <w:t xml:space="preserve">1) построение выражения для передаточной функции, выбор переменной </w:t>
      </w:r>
      <w:proofErr w:type="gramStart"/>
      <w:r>
        <w:rPr>
          <w:sz w:val="24"/>
          <w:szCs w:val="24"/>
        </w:rPr>
        <w:t>р</w:t>
      </w:r>
      <w:proofErr w:type="gramEnd"/>
      <w:r>
        <w:rPr>
          <w:sz w:val="24"/>
          <w:szCs w:val="24"/>
        </w:rPr>
        <w:t xml:space="preserve"> и </w:t>
      </w:r>
      <w:r>
        <w:rPr>
          <w:sz w:val="24"/>
          <w:szCs w:val="24"/>
        </w:rPr>
        <w:lastRenderedPageBreak/>
        <w:t xml:space="preserve">выполнение команды </w:t>
      </w:r>
      <w:proofErr w:type="spellStart"/>
      <w:r>
        <w:rPr>
          <w:sz w:val="24"/>
          <w:szCs w:val="24"/>
          <w:lang w:val="en-US"/>
        </w:rPr>
        <w:t>Symbolics</w:t>
      </w:r>
      <w:proofErr w:type="spellEnd"/>
      <w:r w:rsidRPr="00D37F03">
        <w:rPr>
          <w:sz w:val="24"/>
          <w:szCs w:val="24"/>
        </w:rPr>
        <w:t xml:space="preserve"> –&gt; </w:t>
      </w:r>
      <w:r>
        <w:rPr>
          <w:sz w:val="24"/>
          <w:szCs w:val="24"/>
          <w:lang w:val="en-US"/>
        </w:rPr>
        <w:t>Transform</w:t>
      </w:r>
      <w:r w:rsidRPr="00D37F03">
        <w:rPr>
          <w:sz w:val="24"/>
          <w:szCs w:val="24"/>
        </w:rPr>
        <w:t xml:space="preserve"> -&gt; </w:t>
      </w:r>
      <w:r>
        <w:rPr>
          <w:sz w:val="24"/>
          <w:szCs w:val="24"/>
          <w:lang w:val="en-US"/>
        </w:rPr>
        <w:t>Inverse</w:t>
      </w:r>
      <w:r w:rsidRPr="00D37F03">
        <w:rPr>
          <w:sz w:val="24"/>
          <w:szCs w:val="24"/>
        </w:rPr>
        <w:t xml:space="preserve"> </w:t>
      </w:r>
      <w:proofErr w:type="spellStart"/>
      <w:r>
        <w:rPr>
          <w:sz w:val="24"/>
          <w:szCs w:val="24"/>
          <w:lang w:val="en-US"/>
        </w:rPr>
        <w:t>Lapla</w:t>
      </w:r>
      <w:proofErr w:type="spellEnd"/>
      <w:r>
        <w:rPr>
          <w:sz w:val="24"/>
          <w:szCs w:val="24"/>
        </w:rPr>
        <w:t>се;</w:t>
      </w:r>
    </w:p>
    <w:p w:rsidR="00EC183D" w:rsidRDefault="00EC183D" w:rsidP="00EC183D">
      <w:pPr>
        <w:pStyle w:val="Normal"/>
        <w:ind w:firstLine="720"/>
        <w:rPr>
          <w:sz w:val="24"/>
          <w:szCs w:val="24"/>
        </w:rPr>
      </w:pPr>
      <w:r>
        <w:rPr>
          <w:sz w:val="24"/>
          <w:szCs w:val="24"/>
        </w:rPr>
        <w:t xml:space="preserve">2) результат выполнения команды </w:t>
      </w:r>
      <w:proofErr w:type="spellStart"/>
      <w:r>
        <w:rPr>
          <w:sz w:val="24"/>
          <w:szCs w:val="24"/>
          <w:lang w:val="en-US"/>
        </w:rPr>
        <w:t>Symbolics</w:t>
      </w:r>
      <w:proofErr w:type="spellEnd"/>
      <w:r w:rsidRPr="00D37F03">
        <w:rPr>
          <w:sz w:val="24"/>
          <w:szCs w:val="24"/>
        </w:rPr>
        <w:t xml:space="preserve"> –&gt; </w:t>
      </w:r>
      <w:r>
        <w:rPr>
          <w:sz w:val="24"/>
          <w:szCs w:val="24"/>
          <w:lang w:val="en-US"/>
        </w:rPr>
        <w:t>Transform</w:t>
      </w:r>
      <w:r w:rsidRPr="00D37F03">
        <w:rPr>
          <w:sz w:val="24"/>
          <w:szCs w:val="24"/>
        </w:rPr>
        <w:t xml:space="preserve"> -&gt; </w:t>
      </w:r>
      <w:r>
        <w:rPr>
          <w:sz w:val="24"/>
          <w:szCs w:val="24"/>
          <w:lang w:val="en-US"/>
        </w:rPr>
        <w:t>Inverse</w:t>
      </w:r>
      <w:r w:rsidRPr="00D37F03">
        <w:rPr>
          <w:sz w:val="24"/>
          <w:szCs w:val="24"/>
        </w:rPr>
        <w:t xml:space="preserve"> </w:t>
      </w:r>
      <w:proofErr w:type="spellStart"/>
      <w:r>
        <w:rPr>
          <w:sz w:val="24"/>
          <w:szCs w:val="24"/>
          <w:lang w:val="en-US"/>
        </w:rPr>
        <w:t>Lapla</w:t>
      </w:r>
      <w:proofErr w:type="spellEnd"/>
      <w:proofErr w:type="gramStart"/>
      <w:r>
        <w:rPr>
          <w:sz w:val="24"/>
          <w:szCs w:val="24"/>
        </w:rPr>
        <w:t>се</w:t>
      </w:r>
      <w:proofErr w:type="gramEnd"/>
      <w:r>
        <w:rPr>
          <w:sz w:val="24"/>
          <w:szCs w:val="24"/>
        </w:rPr>
        <w:t>;</w:t>
      </w:r>
    </w:p>
    <w:p w:rsidR="00EC183D" w:rsidRPr="004269C2" w:rsidRDefault="00EC183D" w:rsidP="00EC183D">
      <w:pPr>
        <w:pStyle w:val="Normal"/>
        <w:ind w:firstLine="720"/>
        <w:rPr>
          <w:sz w:val="24"/>
          <w:szCs w:val="24"/>
        </w:rPr>
      </w:pPr>
      <w:r>
        <w:rPr>
          <w:sz w:val="24"/>
          <w:szCs w:val="24"/>
        </w:rPr>
        <w:t xml:space="preserve">3) построение выражения для переходной характеристики (функция </w:t>
      </w:r>
      <w:r>
        <w:rPr>
          <w:sz w:val="24"/>
          <w:szCs w:val="24"/>
          <w:lang w:val="en-US"/>
        </w:rPr>
        <w:t>Y</w:t>
      </w:r>
      <w:r w:rsidRPr="004269C2">
        <w:rPr>
          <w:sz w:val="24"/>
          <w:szCs w:val="24"/>
        </w:rPr>
        <w:t>1(</w:t>
      </w:r>
      <w:r>
        <w:rPr>
          <w:sz w:val="24"/>
          <w:szCs w:val="24"/>
          <w:lang w:val="en-US"/>
        </w:rPr>
        <w:t>t</w:t>
      </w:r>
      <w:r w:rsidRPr="004269C2">
        <w:rPr>
          <w:sz w:val="24"/>
          <w:szCs w:val="24"/>
        </w:rPr>
        <w:t>)).</w:t>
      </w:r>
    </w:p>
    <w:p w:rsidR="00EC183D" w:rsidRDefault="00EC183D" w:rsidP="00EC183D">
      <w:pPr>
        <w:pStyle w:val="Normal"/>
        <w:ind w:firstLine="720"/>
        <w:rPr>
          <w:sz w:val="24"/>
          <w:szCs w:val="24"/>
        </w:rPr>
      </w:pPr>
    </w:p>
    <w:p w:rsidR="00EC183D" w:rsidRDefault="00EC183D" w:rsidP="00EC183D">
      <w:pPr>
        <w:pStyle w:val="Normal"/>
        <w:ind w:firstLine="720"/>
        <w:jc w:val="center"/>
        <w:rPr>
          <w:sz w:val="24"/>
          <w:szCs w:val="24"/>
        </w:rPr>
      </w:pPr>
      <w:r>
        <w:rPr>
          <w:noProof/>
          <w:snapToGrid/>
          <w:sz w:val="24"/>
          <w:szCs w:val="24"/>
        </w:rPr>
        <w:drawing>
          <wp:inline distT="0" distB="0" distL="0" distR="0">
            <wp:extent cx="5104765" cy="3004185"/>
            <wp:effectExtent l="0" t="0" r="63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04765" cy="3004185"/>
                    </a:xfrm>
                    <a:prstGeom prst="rect">
                      <a:avLst/>
                    </a:prstGeom>
                    <a:noFill/>
                    <a:ln>
                      <a:noFill/>
                    </a:ln>
                  </pic:spPr>
                </pic:pic>
              </a:graphicData>
            </a:graphic>
          </wp:inline>
        </w:drawing>
      </w:r>
    </w:p>
    <w:p w:rsidR="00EC183D" w:rsidRPr="00D37F03" w:rsidRDefault="00EC183D" w:rsidP="00EC183D">
      <w:pPr>
        <w:pStyle w:val="Normal"/>
        <w:ind w:firstLine="720"/>
        <w:jc w:val="center"/>
        <w:rPr>
          <w:sz w:val="24"/>
          <w:szCs w:val="24"/>
        </w:rPr>
      </w:pPr>
      <w:r>
        <w:rPr>
          <w:sz w:val="24"/>
          <w:szCs w:val="24"/>
        </w:rPr>
        <w:t>Рис.4. Порядок получения переходной характеристики</w:t>
      </w:r>
    </w:p>
    <w:p w:rsidR="00EC183D" w:rsidRDefault="00EC183D" w:rsidP="00EC183D">
      <w:pPr>
        <w:pStyle w:val="Normal"/>
        <w:ind w:firstLine="720"/>
        <w:rPr>
          <w:sz w:val="24"/>
          <w:szCs w:val="24"/>
        </w:rPr>
      </w:pPr>
      <w:r>
        <w:rPr>
          <w:sz w:val="24"/>
          <w:szCs w:val="24"/>
        </w:rPr>
        <w:t>По результатам построения переходных характеристик можно получить их реализации для различных значений параметров звеньев САР (постоянных Т</w:t>
      </w:r>
      <w:proofErr w:type="gramStart"/>
      <w:r>
        <w:rPr>
          <w:sz w:val="24"/>
          <w:szCs w:val="24"/>
        </w:rPr>
        <w:t>1</w:t>
      </w:r>
      <w:proofErr w:type="gramEnd"/>
      <w:r>
        <w:rPr>
          <w:sz w:val="24"/>
          <w:szCs w:val="24"/>
        </w:rPr>
        <w:t xml:space="preserve">, Т2, Т3, </w:t>
      </w:r>
      <w:r>
        <w:rPr>
          <w:sz w:val="24"/>
          <w:szCs w:val="24"/>
          <w:lang w:val="en-US"/>
        </w:rPr>
        <w:t>k</w:t>
      </w:r>
      <w:r w:rsidRPr="008C4F24">
        <w:rPr>
          <w:sz w:val="24"/>
          <w:szCs w:val="24"/>
        </w:rPr>
        <w:t xml:space="preserve">1, </w:t>
      </w:r>
      <w:r>
        <w:rPr>
          <w:sz w:val="24"/>
          <w:szCs w:val="24"/>
          <w:lang w:val="en-US"/>
        </w:rPr>
        <w:t>k</w:t>
      </w:r>
      <w:r w:rsidRPr="008C4F24">
        <w:rPr>
          <w:sz w:val="24"/>
          <w:szCs w:val="24"/>
        </w:rPr>
        <w:t>2</w:t>
      </w:r>
      <w:r>
        <w:rPr>
          <w:sz w:val="24"/>
          <w:szCs w:val="24"/>
        </w:rPr>
        <w:t xml:space="preserve">). Для этого следует задаться численными значениями постоянных, задать промежуток времени наблюдения переходного процесса САР и построить графики изменения функций </w:t>
      </w:r>
      <w:r>
        <w:rPr>
          <w:sz w:val="24"/>
          <w:szCs w:val="24"/>
          <w:lang w:val="en-US"/>
        </w:rPr>
        <w:t>Y</w:t>
      </w:r>
      <w:r w:rsidRPr="008C4F24">
        <w:rPr>
          <w:sz w:val="24"/>
          <w:szCs w:val="24"/>
        </w:rPr>
        <w:t>(</w:t>
      </w:r>
      <w:r>
        <w:rPr>
          <w:sz w:val="24"/>
          <w:szCs w:val="24"/>
          <w:lang w:val="en-US"/>
        </w:rPr>
        <w:t>t</w:t>
      </w:r>
      <w:r w:rsidRPr="008C4F24">
        <w:rPr>
          <w:sz w:val="24"/>
          <w:szCs w:val="24"/>
        </w:rPr>
        <w:t>)</w:t>
      </w:r>
      <w:r>
        <w:rPr>
          <w:sz w:val="24"/>
          <w:szCs w:val="24"/>
        </w:rPr>
        <w:t xml:space="preserve"> (см. пример на рис.5)</w:t>
      </w:r>
      <w:r w:rsidRPr="008C4F24">
        <w:rPr>
          <w:sz w:val="24"/>
          <w:szCs w:val="24"/>
        </w:rPr>
        <w:t>.</w:t>
      </w:r>
    </w:p>
    <w:p w:rsidR="00EC183D" w:rsidRDefault="00EC183D" w:rsidP="00EC183D">
      <w:pPr>
        <w:pStyle w:val="Normal"/>
        <w:ind w:firstLine="720"/>
        <w:rPr>
          <w:sz w:val="24"/>
          <w:szCs w:val="24"/>
        </w:rPr>
      </w:pPr>
    </w:p>
    <w:p w:rsidR="00EC183D" w:rsidRDefault="00EC183D" w:rsidP="00EC183D">
      <w:pPr>
        <w:pStyle w:val="Normal"/>
        <w:ind w:firstLine="720"/>
        <w:jc w:val="center"/>
        <w:rPr>
          <w:sz w:val="24"/>
          <w:szCs w:val="24"/>
          <w:lang w:val="en-US"/>
        </w:rPr>
      </w:pPr>
      <w:r>
        <w:rPr>
          <w:noProof/>
          <w:snapToGrid/>
          <w:sz w:val="24"/>
          <w:szCs w:val="24"/>
        </w:rPr>
        <w:drawing>
          <wp:inline distT="0" distB="0" distL="0" distR="0">
            <wp:extent cx="4159885" cy="31750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59885" cy="3175000"/>
                    </a:xfrm>
                    <a:prstGeom prst="rect">
                      <a:avLst/>
                    </a:prstGeom>
                    <a:noFill/>
                    <a:ln>
                      <a:noFill/>
                    </a:ln>
                  </pic:spPr>
                </pic:pic>
              </a:graphicData>
            </a:graphic>
          </wp:inline>
        </w:drawing>
      </w:r>
    </w:p>
    <w:p w:rsidR="00EC183D" w:rsidRPr="00CD4C99" w:rsidRDefault="00EC183D" w:rsidP="00EC183D">
      <w:pPr>
        <w:pStyle w:val="Normal"/>
        <w:ind w:firstLine="720"/>
        <w:jc w:val="center"/>
        <w:rPr>
          <w:sz w:val="24"/>
          <w:szCs w:val="24"/>
          <w:lang w:val="en-US"/>
        </w:rPr>
      </w:pPr>
    </w:p>
    <w:p w:rsidR="00EC183D" w:rsidRPr="00E93CC9" w:rsidRDefault="00EC183D" w:rsidP="00EC183D">
      <w:pPr>
        <w:pStyle w:val="Normal"/>
        <w:ind w:firstLine="720"/>
        <w:jc w:val="center"/>
        <w:rPr>
          <w:sz w:val="24"/>
          <w:szCs w:val="24"/>
        </w:rPr>
      </w:pPr>
      <w:proofErr w:type="gramStart"/>
      <w:r>
        <w:rPr>
          <w:sz w:val="24"/>
          <w:szCs w:val="24"/>
          <w:lang w:val="en-US"/>
        </w:rPr>
        <w:t>Y</w:t>
      </w:r>
      <w:r w:rsidRPr="00E93CC9">
        <w:rPr>
          <w:sz w:val="24"/>
          <w:szCs w:val="24"/>
        </w:rPr>
        <w:t>(</w:t>
      </w:r>
      <w:proofErr w:type="gramEnd"/>
      <w:r>
        <w:rPr>
          <w:sz w:val="24"/>
          <w:szCs w:val="24"/>
          <w:lang w:val="en-US"/>
        </w:rPr>
        <w:t>t</w:t>
      </w:r>
      <w:r w:rsidRPr="00E93CC9">
        <w:rPr>
          <w:sz w:val="24"/>
          <w:szCs w:val="24"/>
        </w:rPr>
        <w:t xml:space="preserve">) – </w:t>
      </w:r>
      <w:r>
        <w:rPr>
          <w:sz w:val="24"/>
          <w:szCs w:val="24"/>
        </w:rPr>
        <w:t xml:space="preserve">единичное ступенчатое воздействие; </w:t>
      </w:r>
      <w:r>
        <w:rPr>
          <w:sz w:val="24"/>
          <w:szCs w:val="24"/>
          <w:lang w:val="en-US"/>
        </w:rPr>
        <w:t>Y</w:t>
      </w:r>
      <w:r>
        <w:rPr>
          <w:sz w:val="24"/>
          <w:szCs w:val="24"/>
        </w:rPr>
        <w:t>1</w:t>
      </w:r>
      <w:r w:rsidRPr="00E93CC9">
        <w:rPr>
          <w:sz w:val="24"/>
          <w:szCs w:val="24"/>
        </w:rPr>
        <w:t>(</w:t>
      </w:r>
      <w:r>
        <w:rPr>
          <w:sz w:val="24"/>
          <w:szCs w:val="24"/>
          <w:lang w:val="en-US"/>
        </w:rPr>
        <w:t>t</w:t>
      </w:r>
      <w:r w:rsidRPr="00E93CC9">
        <w:rPr>
          <w:sz w:val="24"/>
          <w:szCs w:val="24"/>
        </w:rPr>
        <w:t xml:space="preserve">) </w:t>
      </w:r>
      <w:r>
        <w:rPr>
          <w:sz w:val="24"/>
          <w:szCs w:val="24"/>
        </w:rPr>
        <w:t>–</w:t>
      </w:r>
      <w:r w:rsidRPr="00E93CC9">
        <w:rPr>
          <w:sz w:val="24"/>
          <w:szCs w:val="24"/>
        </w:rPr>
        <w:t xml:space="preserve"> </w:t>
      </w:r>
      <w:r>
        <w:rPr>
          <w:sz w:val="24"/>
          <w:szCs w:val="24"/>
        </w:rPr>
        <w:t xml:space="preserve">САР с П-регулятором; </w:t>
      </w:r>
      <w:r>
        <w:rPr>
          <w:sz w:val="24"/>
          <w:szCs w:val="24"/>
          <w:lang w:val="en-US"/>
        </w:rPr>
        <w:t>Y</w:t>
      </w:r>
      <w:r>
        <w:rPr>
          <w:sz w:val="24"/>
          <w:szCs w:val="24"/>
        </w:rPr>
        <w:t>2</w:t>
      </w:r>
      <w:r w:rsidRPr="00E93CC9">
        <w:rPr>
          <w:sz w:val="24"/>
          <w:szCs w:val="24"/>
        </w:rPr>
        <w:t>(</w:t>
      </w:r>
      <w:r>
        <w:rPr>
          <w:sz w:val="24"/>
          <w:szCs w:val="24"/>
          <w:lang w:val="en-US"/>
        </w:rPr>
        <w:t>t</w:t>
      </w:r>
      <w:r w:rsidRPr="00E93CC9">
        <w:rPr>
          <w:sz w:val="24"/>
          <w:szCs w:val="24"/>
        </w:rPr>
        <w:t xml:space="preserve">) </w:t>
      </w:r>
      <w:r>
        <w:rPr>
          <w:sz w:val="24"/>
          <w:szCs w:val="24"/>
        </w:rPr>
        <w:t>–</w:t>
      </w:r>
      <w:r w:rsidRPr="00E93CC9">
        <w:rPr>
          <w:sz w:val="24"/>
          <w:szCs w:val="24"/>
        </w:rPr>
        <w:t xml:space="preserve"> </w:t>
      </w:r>
      <w:r>
        <w:rPr>
          <w:sz w:val="24"/>
          <w:szCs w:val="24"/>
        </w:rPr>
        <w:t xml:space="preserve">САР с ПИ-регулятором; </w:t>
      </w:r>
      <w:r>
        <w:rPr>
          <w:sz w:val="24"/>
          <w:szCs w:val="24"/>
          <w:lang w:val="en-US"/>
        </w:rPr>
        <w:t>Y</w:t>
      </w:r>
      <w:r>
        <w:rPr>
          <w:sz w:val="24"/>
          <w:szCs w:val="24"/>
        </w:rPr>
        <w:t>3</w:t>
      </w:r>
      <w:r w:rsidRPr="00E93CC9">
        <w:rPr>
          <w:sz w:val="24"/>
          <w:szCs w:val="24"/>
        </w:rPr>
        <w:t>(</w:t>
      </w:r>
      <w:r>
        <w:rPr>
          <w:sz w:val="24"/>
          <w:szCs w:val="24"/>
          <w:lang w:val="en-US"/>
        </w:rPr>
        <w:t>t</w:t>
      </w:r>
      <w:r w:rsidRPr="00E93CC9">
        <w:rPr>
          <w:sz w:val="24"/>
          <w:szCs w:val="24"/>
        </w:rPr>
        <w:t xml:space="preserve">) </w:t>
      </w:r>
      <w:r>
        <w:rPr>
          <w:sz w:val="24"/>
          <w:szCs w:val="24"/>
        </w:rPr>
        <w:t>–</w:t>
      </w:r>
      <w:r w:rsidRPr="00E93CC9">
        <w:rPr>
          <w:sz w:val="24"/>
          <w:szCs w:val="24"/>
        </w:rPr>
        <w:t xml:space="preserve"> </w:t>
      </w:r>
      <w:r>
        <w:rPr>
          <w:sz w:val="24"/>
          <w:szCs w:val="24"/>
        </w:rPr>
        <w:t xml:space="preserve">САР с ПД-регулятором; </w:t>
      </w:r>
      <w:r>
        <w:rPr>
          <w:sz w:val="24"/>
          <w:szCs w:val="24"/>
          <w:lang w:val="en-US"/>
        </w:rPr>
        <w:t>Y</w:t>
      </w:r>
      <w:r>
        <w:rPr>
          <w:sz w:val="24"/>
          <w:szCs w:val="24"/>
        </w:rPr>
        <w:t>4</w:t>
      </w:r>
      <w:r w:rsidRPr="00E93CC9">
        <w:rPr>
          <w:sz w:val="24"/>
          <w:szCs w:val="24"/>
        </w:rPr>
        <w:t>(</w:t>
      </w:r>
      <w:r>
        <w:rPr>
          <w:sz w:val="24"/>
          <w:szCs w:val="24"/>
          <w:lang w:val="en-US"/>
        </w:rPr>
        <w:t>t</w:t>
      </w:r>
      <w:r w:rsidRPr="00E93CC9">
        <w:rPr>
          <w:sz w:val="24"/>
          <w:szCs w:val="24"/>
        </w:rPr>
        <w:t xml:space="preserve">) </w:t>
      </w:r>
      <w:r>
        <w:rPr>
          <w:sz w:val="24"/>
          <w:szCs w:val="24"/>
        </w:rPr>
        <w:t>–</w:t>
      </w:r>
      <w:r w:rsidRPr="00E93CC9">
        <w:rPr>
          <w:sz w:val="24"/>
          <w:szCs w:val="24"/>
        </w:rPr>
        <w:t xml:space="preserve"> </w:t>
      </w:r>
      <w:r>
        <w:rPr>
          <w:sz w:val="24"/>
          <w:szCs w:val="24"/>
        </w:rPr>
        <w:t>САР с ПИД-регулятором;</w:t>
      </w:r>
    </w:p>
    <w:p w:rsidR="00EC183D" w:rsidRPr="00EC183D" w:rsidRDefault="00EC183D" w:rsidP="00EC183D">
      <w:pPr>
        <w:pStyle w:val="Normal"/>
        <w:ind w:firstLine="720"/>
        <w:jc w:val="center"/>
        <w:rPr>
          <w:sz w:val="24"/>
          <w:szCs w:val="24"/>
        </w:rPr>
      </w:pPr>
      <w:r>
        <w:rPr>
          <w:sz w:val="24"/>
          <w:szCs w:val="24"/>
        </w:rPr>
        <w:t>Рис.5. Графики переходных процессов САР</w:t>
      </w:r>
    </w:p>
    <w:p w:rsidR="00EC183D" w:rsidRPr="00EC183D" w:rsidRDefault="00EC183D" w:rsidP="00EC183D">
      <w:pPr>
        <w:pStyle w:val="Normal"/>
        <w:ind w:firstLine="720"/>
        <w:jc w:val="center"/>
        <w:rPr>
          <w:sz w:val="24"/>
          <w:szCs w:val="24"/>
        </w:rPr>
      </w:pPr>
    </w:p>
    <w:p w:rsidR="00EC183D" w:rsidRDefault="00EC183D" w:rsidP="00EC183D">
      <w:pPr>
        <w:widowControl w:val="0"/>
        <w:jc w:val="center"/>
        <w:rPr>
          <w:b/>
          <w:bCs/>
          <w:snapToGrid w:val="0"/>
        </w:rPr>
      </w:pPr>
    </w:p>
    <w:p w:rsidR="00EC183D" w:rsidRPr="00EC183D" w:rsidRDefault="00EC183D" w:rsidP="00EC183D">
      <w:pPr>
        <w:widowControl w:val="0"/>
        <w:jc w:val="center"/>
        <w:rPr>
          <w:b/>
          <w:bCs/>
          <w:snapToGrid w:val="0"/>
        </w:rPr>
      </w:pPr>
      <w:r>
        <w:rPr>
          <w:b/>
          <w:bCs/>
          <w:snapToGrid w:val="0"/>
        </w:rPr>
        <w:lastRenderedPageBreak/>
        <w:t>3</w:t>
      </w:r>
      <w:r w:rsidRPr="00EC183D">
        <w:rPr>
          <w:b/>
          <w:bCs/>
          <w:snapToGrid w:val="0"/>
        </w:rPr>
        <w:t>. Порядок выполнения работы.</w:t>
      </w:r>
    </w:p>
    <w:p w:rsidR="00EC183D" w:rsidRPr="00EC183D" w:rsidRDefault="00EC183D" w:rsidP="00EC183D">
      <w:pPr>
        <w:ind w:firstLine="720"/>
        <w:jc w:val="both"/>
      </w:pPr>
    </w:p>
    <w:p w:rsidR="00EC183D" w:rsidRPr="00EC183D" w:rsidRDefault="00EC183D" w:rsidP="00EC183D">
      <w:pPr>
        <w:ind w:firstLine="720"/>
        <w:jc w:val="both"/>
      </w:pPr>
      <w:r w:rsidRPr="00EC183D">
        <w:t xml:space="preserve">В соответствии с полученным вариантом задания (см. таблицу </w:t>
      </w:r>
      <w:r>
        <w:t>4</w:t>
      </w:r>
      <w:r w:rsidRPr="00EC183D">
        <w:t>) выполнить следующие работы.</w:t>
      </w:r>
    </w:p>
    <w:p w:rsidR="00EC183D" w:rsidRPr="00EC183D" w:rsidRDefault="00EC183D" w:rsidP="00EC183D">
      <w:pPr>
        <w:ind w:firstLine="720"/>
        <w:jc w:val="both"/>
      </w:pPr>
      <w:r w:rsidRPr="00EC183D">
        <w:t xml:space="preserve">1). Построить переходные характеристики САР с </w:t>
      </w:r>
      <w:proofErr w:type="gramStart"/>
      <w:r w:rsidRPr="00EC183D">
        <w:t>П</w:t>
      </w:r>
      <w:proofErr w:type="gramEnd"/>
      <w:r w:rsidRPr="00EC183D">
        <w:t>, ПИ, ПД и ПИД регуляторами, используя операцию обратного преобразования Лапласа. Для построения использовать передаточные функции и методику п.2.</w:t>
      </w:r>
    </w:p>
    <w:p w:rsidR="00EC183D" w:rsidRPr="00EC183D" w:rsidRDefault="00EC183D" w:rsidP="00EC183D">
      <w:pPr>
        <w:ind w:firstLine="720"/>
        <w:jc w:val="both"/>
      </w:pPr>
      <w:r w:rsidRPr="00EC183D">
        <w:t>Результат расчета представить графически (см. рис.5).</w:t>
      </w:r>
    </w:p>
    <w:p w:rsidR="00EC183D" w:rsidRPr="00EC183D" w:rsidRDefault="00EC183D" w:rsidP="00EC183D">
      <w:pPr>
        <w:ind w:firstLine="720"/>
        <w:jc w:val="both"/>
      </w:pPr>
      <w:r>
        <w:t>2</w:t>
      </w:r>
      <w:r w:rsidRPr="00EC183D">
        <w:t>). По графикам переходных характеристик определить показатели качества процесса регулирования:</w:t>
      </w:r>
    </w:p>
    <w:p w:rsidR="00EC183D" w:rsidRPr="00EC183D" w:rsidRDefault="00EC183D" w:rsidP="00EC183D">
      <w:pPr>
        <w:numPr>
          <w:ilvl w:val="0"/>
          <w:numId w:val="3"/>
        </w:numPr>
        <w:rPr>
          <w:rFonts w:eastAsia="MS Mincho"/>
        </w:rPr>
      </w:pPr>
      <w:r w:rsidRPr="00EC183D">
        <w:rPr>
          <w:rFonts w:eastAsia="MS Mincho"/>
        </w:rPr>
        <w:t>время регулирования,</w:t>
      </w:r>
    </w:p>
    <w:p w:rsidR="00EC183D" w:rsidRPr="00EC183D" w:rsidRDefault="00EC183D" w:rsidP="00EC183D">
      <w:pPr>
        <w:numPr>
          <w:ilvl w:val="0"/>
          <w:numId w:val="3"/>
        </w:numPr>
        <w:rPr>
          <w:rFonts w:eastAsia="MS Mincho"/>
        </w:rPr>
      </w:pPr>
      <w:r w:rsidRPr="00EC183D">
        <w:rPr>
          <w:rFonts w:eastAsia="MS Mincho"/>
        </w:rPr>
        <w:t>величину перерегулирования,</w:t>
      </w:r>
    </w:p>
    <w:p w:rsidR="00EC183D" w:rsidRPr="00EC183D" w:rsidRDefault="00EC183D" w:rsidP="00EC183D">
      <w:pPr>
        <w:numPr>
          <w:ilvl w:val="0"/>
          <w:numId w:val="3"/>
        </w:numPr>
        <w:rPr>
          <w:rFonts w:eastAsia="MS Mincho"/>
        </w:rPr>
      </w:pPr>
      <w:r w:rsidRPr="00EC183D">
        <w:rPr>
          <w:rFonts w:eastAsia="MS Mincho"/>
        </w:rPr>
        <w:t>число колебаний за время регулирования,</w:t>
      </w:r>
    </w:p>
    <w:p w:rsidR="00EC183D" w:rsidRPr="00EC183D" w:rsidRDefault="00EC183D" w:rsidP="00EC183D">
      <w:pPr>
        <w:numPr>
          <w:ilvl w:val="0"/>
          <w:numId w:val="3"/>
        </w:numPr>
        <w:rPr>
          <w:rFonts w:eastAsia="MS Mincho"/>
        </w:rPr>
      </w:pPr>
      <w:r w:rsidRPr="00EC183D">
        <w:rPr>
          <w:rFonts w:eastAsia="MS Mincho"/>
        </w:rPr>
        <w:t>период колебаний.</w:t>
      </w:r>
    </w:p>
    <w:p w:rsidR="00EC183D" w:rsidRPr="00EC183D" w:rsidRDefault="00EC183D" w:rsidP="00EC183D">
      <w:pPr>
        <w:ind w:firstLine="709"/>
        <w:rPr>
          <w:rFonts w:eastAsia="MS Mincho"/>
          <w:lang w:val="en-US"/>
        </w:rPr>
      </w:pPr>
    </w:p>
    <w:p w:rsidR="00EC183D" w:rsidRPr="00EC183D" w:rsidRDefault="00EC183D" w:rsidP="00EC183D">
      <w:pPr>
        <w:spacing w:before="120"/>
        <w:ind w:firstLine="720"/>
        <w:jc w:val="both"/>
      </w:pPr>
      <w:r w:rsidRPr="00EC183D">
        <w:t xml:space="preserve">Таблица </w:t>
      </w:r>
      <w:r>
        <w:t>4</w:t>
      </w:r>
      <w:r w:rsidRPr="00EC183D">
        <w:t xml:space="preserve"> – Варианты задания коэффициентов передаточной функции САР</w:t>
      </w:r>
    </w:p>
    <w:tbl>
      <w:tblPr>
        <w:tblStyle w:val="1"/>
        <w:tblW w:w="0" w:type="auto"/>
        <w:tblLook w:val="01E0" w:firstRow="1" w:lastRow="1" w:firstColumn="1" w:lastColumn="1" w:noHBand="0" w:noVBand="0"/>
      </w:tblPr>
      <w:tblGrid>
        <w:gridCol w:w="1245"/>
        <w:gridCol w:w="1664"/>
        <w:gridCol w:w="1665"/>
        <w:gridCol w:w="1665"/>
        <w:gridCol w:w="1666"/>
        <w:gridCol w:w="1666"/>
      </w:tblGrid>
      <w:tr w:rsidR="00EC183D" w:rsidRPr="00EC183D" w:rsidTr="00973DC6">
        <w:tc>
          <w:tcPr>
            <w:tcW w:w="1248" w:type="dxa"/>
            <w:vAlign w:val="center"/>
          </w:tcPr>
          <w:p w:rsidR="00EC183D" w:rsidRPr="00EC183D" w:rsidRDefault="00EC183D" w:rsidP="00EC183D">
            <w:pPr>
              <w:jc w:val="center"/>
            </w:pPr>
            <w:r w:rsidRPr="00EC183D">
              <w:t>Вариант</w:t>
            </w:r>
          </w:p>
        </w:tc>
        <w:tc>
          <w:tcPr>
            <w:tcW w:w="1689" w:type="dxa"/>
            <w:vAlign w:val="center"/>
          </w:tcPr>
          <w:p w:rsidR="00EC183D" w:rsidRPr="00EC183D" w:rsidRDefault="00EC183D" w:rsidP="00EC183D">
            <w:pPr>
              <w:jc w:val="center"/>
              <w:rPr>
                <w:lang w:val="en-US"/>
              </w:rPr>
            </w:pPr>
            <w:r w:rsidRPr="00EC183D">
              <w:rPr>
                <w:lang w:val="en-US"/>
              </w:rPr>
              <w:t>k1</w:t>
            </w:r>
          </w:p>
        </w:tc>
        <w:tc>
          <w:tcPr>
            <w:tcW w:w="1689" w:type="dxa"/>
            <w:vAlign w:val="center"/>
          </w:tcPr>
          <w:p w:rsidR="00EC183D" w:rsidRPr="00EC183D" w:rsidRDefault="00EC183D" w:rsidP="00EC183D">
            <w:pPr>
              <w:jc w:val="center"/>
              <w:rPr>
                <w:lang w:val="en-US"/>
              </w:rPr>
            </w:pPr>
            <w:r w:rsidRPr="00EC183D">
              <w:rPr>
                <w:lang w:val="en-US"/>
              </w:rPr>
              <w:t>T1</w:t>
            </w:r>
          </w:p>
        </w:tc>
        <w:tc>
          <w:tcPr>
            <w:tcW w:w="1690" w:type="dxa"/>
            <w:vAlign w:val="center"/>
          </w:tcPr>
          <w:p w:rsidR="00EC183D" w:rsidRPr="00EC183D" w:rsidRDefault="00EC183D" w:rsidP="00EC183D">
            <w:pPr>
              <w:jc w:val="center"/>
              <w:rPr>
                <w:lang w:val="en-US"/>
              </w:rPr>
            </w:pPr>
            <w:r w:rsidRPr="00EC183D">
              <w:rPr>
                <w:lang w:val="en-US"/>
              </w:rPr>
              <w:t>k2</w:t>
            </w:r>
          </w:p>
        </w:tc>
        <w:tc>
          <w:tcPr>
            <w:tcW w:w="1690" w:type="dxa"/>
            <w:vAlign w:val="center"/>
          </w:tcPr>
          <w:p w:rsidR="00EC183D" w:rsidRPr="00EC183D" w:rsidRDefault="00EC183D" w:rsidP="00EC183D">
            <w:pPr>
              <w:jc w:val="center"/>
              <w:rPr>
                <w:lang w:val="en-US"/>
              </w:rPr>
            </w:pPr>
            <w:r w:rsidRPr="00EC183D">
              <w:rPr>
                <w:lang w:val="en-US"/>
              </w:rPr>
              <w:t>T2</w:t>
            </w:r>
          </w:p>
        </w:tc>
        <w:tc>
          <w:tcPr>
            <w:tcW w:w="1690" w:type="dxa"/>
            <w:vAlign w:val="center"/>
          </w:tcPr>
          <w:p w:rsidR="00EC183D" w:rsidRPr="00EC183D" w:rsidRDefault="00EC183D" w:rsidP="00EC183D">
            <w:pPr>
              <w:jc w:val="center"/>
              <w:rPr>
                <w:lang w:val="en-US"/>
              </w:rPr>
            </w:pPr>
            <w:r w:rsidRPr="00EC183D">
              <w:rPr>
                <w:lang w:val="en-US"/>
              </w:rPr>
              <w:t>T3</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0.1</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2</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0.2</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3</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0.3</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4</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0.4</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5</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0.5</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6</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0.6</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7</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0.7</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8</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0.8</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9</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0.9</w:t>
            </w:r>
          </w:p>
        </w:tc>
        <w:tc>
          <w:tcPr>
            <w:tcW w:w="1690" w:type="dxa"/>
            <w:vAlign w:val="center"/>
          </w:tcPr>
          <w:p w:rsidR="00EC183D" w:rsidRPr="00EC183D" w:rsidRDefault="00EC183D" w:rsidP="00EC183D">
            <w:pPr>
              <w:jc w:val="center"/>
              <w:rPr>
                <w:lang w:val="en-US"/>
              </w:rPr>
            </w:pPr>
            <w:r w:rsidRPr="00EC183D">
              <w:rPr>
                <w:lang w:val="en-US"/>
              </w:rPr>
              <w:t>1</w:t>
            </w:r>
          </w:p>
        </w:tc>
      </w:tr>
      <w:tr w:rsidR="00EC183D" w:rsidRPr="00EC183D" w:rsidTr="00973DC6">
        <w:tc>
          <w:tcPr>
            <w:tcW w:w="1248" w:type="dxa"/>
            <w:vAlign w:val="center"/>
          </w:tcPr>
          <w:p w:rsidR="00EC183D" w:rsidRPr="00EC183D" w:rsidRDefault="00EC183D" w:rsidP="00EC183D">
            <w:pPr>
              <w:jc w:val="center"/>
              <w:rPr>
                <w:lang w:val="en-US"/>
              </w:rPr>
            </w:pPr>
            <w:r w:rsidRPr="00EC183D">
              <w:rPr>
                <w:lang w:val="en-US"/>
              </w:rPr>
              <w:t>10</w:t>
            </w:r>
          </w:p>
        </w:tc>
        <w:tc>
          <w:tcPr>
            <w:tcW w:w="1689" w:type="dxa"/>
            <w:vAlign w:val="center"/>
          </w:tcPr>
          <w:p w:rsidR="00EC183D" w:rsidRPr="00EC183D" w:rsidRDefault="00EC183D" w:rsidP="00EC183D">
            <w:pPr>
              <w:jc w:val="center"/>
              <w:rPr>
                <w:lang w:val="en-US"/>
              </w:rPr>
            </w:pPr>
            <w:r w:rsidRPr="00EC183D">
              <w:rPr>
                <w:lang w:val="en-US"/>
              </w:rPr>
              <w:t>1</w:t>
            </w:r>
          </w:p>
        </w:tc>
        <w:tc>
          <w:tcPr>
            <w:tcW w:w="1689"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c>
          <w:tcPr>
            <w:tcW w:w="1690" w:type="dxa"/>
            <w:vAlign w:val="center"/>
          </w:tcPr>
          <w:p w:rsidR="00EC183D" w:rsidRPr="00EC183D" w:rsidRDefault="00EC183D" w:rsidP="00EC183D">
            <w:pPr>
              <w:jc w:val="center"/>
              <w:rPr>
                <w:lang w:val="en-US"/>
              </w:rPr>
            </w:pPr>
            <w:r w:rsidRPr="00EC183D">
              <w:rPr>
                <w:lang w:val="en-US"/>
              </w:rPr>
              <w:t>1</w:t>
            </w:r>
          </w:p>
        </w:tc>
      </w:tr>
    </w:tbl>
    <w:p w:rsidR="00EC183D" w:rsidRPr="00EC183D" w:rsidRDefault="00EC183D" w:rsidP="00EC183D">
      <w:pPr>
        <w:ind w:firstLine="720"/>
        <w:jc w:val="both"/>
      </w:pPr>
    </w:p>
    <w:p w:rsidR="00EC183D" w:rsidRPr="00EC183D" w:rsidRDefault="00EC183D" w:rsidP="00EC183D">
      <w:pPr>
        <w:widowControl w:val="0"/>
        <w:jc w:val="center"/>
        <w:rPr>
          <w:b/>
          <w:bCs/>
          <w:snapToGrid w:val="0"/>
        </w:rPr>
      </w:pPr>
    </w:p>
    <w:p w:rsidR="00EC183D" w:rsidRPr="00EC183D" w:rsidRDefault="00EC183D" w:rsidP="00EC183D">
      <w:pPr>
        <w:widowControl w:val="0"/>
        <w:jc w:val="center"/>
        <w:rPr>
          <w:b/>
          <w:bCs/>
          <w:snapToGrid w:val="0"/>
        </w:rPr>
      </w:pPr>
      <w:r w:rsidRPr="00EC183D">
        <w:rPr>
          <w:b/>
          <w:bCs/>
          <w:snapToGrid w:val="0"/>
        </w:rPr>
        <w:t>5. Содержание отчета</w:t>
      </w:r>
    </w:p>
    <w:p w:rsidR="00EC183D" w:rsidRPr="00EC183D" w:rsidRDefault="00EC183D" w:rsidP="00EC183D">
      <w:pPr>
        <w:ind w:firstLine="708"/>
      </w:pPr>
    </w:p>
    <w:p w:rsidR="00EC183D" w:rsidRPr="00EC183D" w:rsidRDefault="00EC183D" w:rsidP="00EC183D">
      <w:pPr>
        <w:ind w:firstLine="708"/>
      </w:pPr>
      <w:r w:rsidRPr="00EC183D">
        <w:t>1. Наименование работы.</w:t>
      </w:r>
    </w:p>
    <w:p w:rsidR="00EC183D" w:rsidRPr="00EC183D" w:rsidRDefault="00EC183D" w:rsidP="00EC183D">
      <w:pPr>
        <w:ind w:firstLine="708"/>
      </w:pPr>
      <w:r w:rsidRPr="00EC183D">
        <w:t>2. Цель работы.</w:t>
      </w:r>
    </w:p>
    <w:p w:rsidR="00EC183D" w:rsidRPr="00EC183D" w:rsidRDefault="00EC183D" w:rsidP="00EC183D">
      <w:pPr>
        <w:ind w:firstLine="708"/>
      </w:pPr>
      <w:r w:rsidRPr="00EC183D">
        <w:t>3. Задание на работу.</w:t>
      </w:r>
    </w:p>
    <w:p w:rsidR="00EC183D" w:rsidRPr="00EC183D" w:rsidRDefault="00EC183D" w:rsidP="00EC183D">
      <w:pPr>
        <w:ind w:firstLine="708"/>
      </w:pPr>
      <w:r w:rsidRPr="00EC183D">
        <w:t xml:space="preserve">4. Вывод передаточных функций САР с </w:t>
      </w:r>
      <w:proofErr w:type="gramStart"/>
      <w:r w:rsidRPr="00EC183D">
        <w:t>П</w:t>
      </w:r>
      <w:proofErr w:type="gramEnd"/>
      <w:r w:rsidRPr="00EC183D">
        <w:t>, ПИ, ПД, ПИД регуляторами для объекта регулирования – инерционного звена.</w:t>
      </w:r>
    </w:p>
    <w:p w:rsidR="00EC183D" w:rsidRPr="00EC183D" w:rsidRDefault="00EC183D" w:rsidP="00EC183D">
      <w:pPr>
        <w:widowControl w:val="0"/>
        <w:ind w:firstLine="709"/>
        <w:jc w:val="both"/>
        <w:rPr>
          <w:snapToGrid w:val="0"/>
        </w:rPr>
      </w:pPr>
      <w:r w:rsidRPr="00EC183D">
        <w:rPr>
          <w:snapToGrid w:val="0"/>
        </w:rPr>
        <w:t>5. Порядок получения переходной характеристики САР с использованием обратного преобразования Лапласа.</w:t>
      </w:r>
    </w:p>
    <w:p w:rsidR="00EC183D" w:rsidRPr="00EC183D" w:rsidRDefault="00EC183D" w:rsidP="00EC183D">
      <w:pPr>
        <w:ind w:firstLine="720"/>
        <w:jc w:val="both"/>
      </w:pPr>
      <w:r>
        <w:t>6</w:t>
      </w:r>
      <w:r w:rsidRPr="00EC183D">
        <w:t>. Графики переходных процессов САР для полученного варианта задания.</w:t>
      </w:r>
    </w:p>
    <w:p w:rsidR="00EC183D" w:rsidRPr="00EC183D" w:rsidRDefault="00EC183D" w:rsidP="00EC183D">
      <w:pPr>
        <w:ind w:firstLine="720"/>
        <w:jc w:val="both"/>
      </w:pPr>
      <w:r>
        <w:t>7</w:t>
      </w:r>
      <w:r w:rsidRPr="00EC183D">
        <w:t>. Количественные оценки показателей качества процесса регулирования.</w:t>
      </w:r>
    </w:p>
    <w:p w:rsidR="00EC183D" w:rsidRPr="00EC183D" w:rsidRDefault="00EC183D" w:rsidP="00EC183D">
      <w:pPr>
        <w:ind w:firstLine="720"/>
        <w:jc w:val="both"/>
      </w:pPr>
    </w:p>
    <w:p w:rsidR="00EC183D" w:rsidRPr="00EC183D" w:rsidRDefault="00EC183D" w:rsidP="00EC183D">
      <w:pPr>
        <w:widowControl w:val="0"/>
        <w:jc w:val="center"/>
        <w:rPr>
          <w:b/>
          <w:bCs/>
          <w:snapToGrid w:val="0"/>
        </w:rPr>
      </w:pPr>
    </w:p>
    <w:p w:rsidR="00EC183D" w:rsidRPr="00EC183D" w:rsidRDefault="00EC183D" w:rsidP="00EC183D">
      <w:pPr>
        <w:widowControl w:val="0"/>
        <w:jc w:val="center"/>
        <w:rPr>
          <w:b/>
          <w:bCs/>
          <w:snapToGrid w:val="0"/>
        </w:rPr>
      </w:pPr>
      <w:r w:rsidRPr="00EC183D">
        <w:rPr>
          <w:b/>
          <w:bCs/>
          <w:snapToGrid w:val="0"/>
        </w:rPr>
        <w:t>6. Контрольные вопросы</w:t>
      </w:r>
    </w:p>
    <w:p w:rsidR="00EC183D" w:rsidRPr="00EC183D" w:rsidRDefault="00EC183D" w:rsidP="00EC183D">
      <w:pPr>
        <w:ind w:firstLine="720"/>
        <w:jc w:val="both"/>
      </w:pPr>
      <w:r w:rsidRPr="00EC183D">
        <w:rPr>
          <w:b/>
        </w:rPr>
        <w:t>1</w:t>
      </w:r>
      <w:r w:rsidRPr="00EC183D">
        <w:t>. Свойства пропорционального звена.</w:t>
      </w:r>
    </w:p>
    <w:p w:rsidR="00EC183D" w:rsidRPr="00EC183D" w:rsidRDefault="00EC183D" w:rsidP="00EC183D">
      <w:pPr>
        <w:ind w:firstLine="720"/>
        <w:jc w:val="both"/>
      </w:pPr>
      <w:r w:rsidRPr="00EC183D">
        <w:rPr>
          <w:b/>
        </w:rPr>
        <w:t>2</w:t>
      </w:r>
      <w:r w:rsidRPr="00EC183D">
        <w:t>. Свойство интегрирующего звена.</w:t>
      </w:r>
    </w:p>
    <w:p w:rsidR="00EC183D" w:rsidRPr="00EC183D" w:rsidRDefault="00EC183D" w:rsidP="00EC183D">
      <w:pPr>
        <w:ind w:firstLine="720"/>
        <w:jc w:val="both"/>
      </w:pPr>
      <w:r w:rsidRPr="00EC183D">
        <w:rPr>
          <w:b/>
        </w:rPr>
        <w:t>3</w:t>
      </w:r>
      <w:r w:rsidRPr="00EC183D">
        <w:t>. Свойства дифференцирующего звена.</w:t>
      </w:r>
    </w:p>
    <w:p w:rsidR="00EC183D" w:rsidRPr="00EC183D" w:rsidRDefault="00EC183D" w:rsidP="00EC183D">
      <w:pPr>
        <w:ind w:firstLine="720"/>
        <w:jc w:val="both"/>
      </w:pPr>
      <w:r w:rsidRPr="00EC183D">
        <w:rPr>
          <w:b/>
        </w:rPr>
        <w:t>4</w:t>
      </w:r>
      <w:r w:rsidRPr="00EC183D">
        <w:t>. Свойства инерционного звена.</w:t>
      </w:r>
    </w:p>
    <w:p w:rsidR="00EC183D" w:rsidRPr="00EC183D" w:rsidRDefault="00EC183D" w:rsidP="00EC183D">
      <w:pPr>
        <w:ind w:firstLine="720"/>
        <w:jc w:val="both"/>
      </w:pPr>
      <w:r w:rsidRPr="00EC183D">
        <w:rPr>
          <w:b/>
        </w:rPr>
        <w:t>4</w:t>
      </w:r>
      <w:r w:rsidRPr="00EC183D">
        <w:t>. Что такое обратная связь?</w:t>
      </w:r>
    </w:p>
    <w:p w:rsidR="00EC183D" w:rsidRPr="00EC183D" w:rsidRDefault="00EC183D" w:rsidP="00EC183D">
      <w:pPr>
        <w:ind w:firstLine="720"/>
        <w:jc w:val="both"/>
      </w:pPr>
      <w:r w:rsidRPr="00EC183D">
        <w:rPr>
          <w:b/>
        </w:rPr>
        <w:t>5</w:t>
      </w:r>
      <w:r w:rsidRPr="00EC183D">
        <w:t>. Что такое передаточная функция?</w:t>
      </w:r>
    </w:p>
    <w:p w:rsidR="00EC183D" w:rsidRPr="00EC183D" w:rsidRDefault="00EC183D" w:rsidP="00EC183D">
      <w:pPr>
        <w:ind w:firstLine="720"/>
        <w:jc w:val="both"/>
      </w:pPr>
      <w:r w:rsidRPr="00EC183D">
        <w:rPr>
          <w:b/>
        </w:rPr>
        <w:t>6</w:t>
      </w:r>
      <w:r w:rsidRPr="00EC183D">
        <w:t>. Что такое переходная характеристика?</w:t>
      </w:r>
    </w:p>
    <w:p w:rsidR="00EC183D" w:rsidRPr="00EC183D" w:rsidRDefault="00EC183D" w:rsidP="00EC183D">
      <w:pPr>
        <w:ind w:firstLine="720"/>
        <w:jc w:val="both"/>
      </w:pPr>
      <w:r w:rsidRPr="00EC183D">
        <w:rPr>
          <w:b/>
        </w:rPr>
        <w:t>7</w:t>
      </w:r>
      <w:r w:rsidRPr="00EC183D">
        <w:t>. Понятие о прямом и обратном преобразовании Лапласа, его свойства.</w:t>
      </w:r>
    </w:p>
    <w:p w:rsidR="00EC183D" w:rsidRPr="00EC183D" w:rsidRDefault="00EC183D" w:rsidP="00EC183D">
      <w:pPr>
        <w:ind w:firstLine="720"/>
        <w:jc w:val="both"/>
      </w:pPr>
      <w:r w:rsidRPr="00EC183D">
        <w:rPr>
          <w:b/>
        </w:rPr>
        <w:lastRenderedPageBreak/>
        <w:t>8</w:t>
      </w:r>
      <w:r w:rsidRPr="00EC183D">
        <w:t>.</w:t>
      </w:r>
      <w:r w:rsidRPr="00EC183D">
        <w:rPr>
          <w:b/>
        </w:rPr>
        <w:t xml:space="preserve"> </w:t>
      </w:r>
      <w:r w:rsidRPr="00EC183D">
        <w:t xml:space="preserve">Порядок реализации прямого и обратного преобразования Лапласа в </w:t>
      </w:r>
      <w:r w:rsidRPr="00EC183D">
        <w:rPr>
          <w:lang w:val="en-US"/>
        </w:rPr>
        <w:t>Mathcad</w:t>
      </w:r>
      <w:r w:rsidRPr="00EC183D">
        <w:t>.</w:t>
      </w:r>
    </w:p>
    <w:p w:rsidR="00EC183D" w:rsidRPr="00EC183D" w:rsidRDefault="00EC183D" w:rsidP="00EC183D">
      <w:pPr>
        <w:ind w:firstLine="720"/>
        <w:jc w:val="both"/>
      </w:pPr>
      <w:r w:rsidRPr="00EC183D">
        <w:rPr>
          <w:b/>
        </w:rPr>
        <w:t>9</w:t>
      </w:r>
      <w:r w:rsidRPr="00EC183D">
        <w:t>. Что такое обыкновенное дифференциальное уравнение?</w:t>
      </w:r>
    </w:p>
    <w:p w:rsidR="00EC183D" w:rsidRPr="00EC183D" w:rsidRDefault="00EC183D" w:rsidP="00EC183D">
      <w:pPr>
        <w:ind w:firstLine="720"/>
        <w:jc w:val="both"/>
      </w:pPr>
      <w:r w:rsidRPr="00EC183D">
        <w:rPr>
          <w:b/>
        </w:rPr>
        <w:t>10</w:t>
      </w:r>
      <w:r w:rsidRPr="00EC183D">
        <w:t xml:space="preserve">. Порядок использования функций численного решения ОДУ в </w:t>
      </w:r>
      <w:r w:rsidRPr="00EC183D">
        <w:rPr>
          <w:lang w:val="en-US"/>
        </w:rPr>
        <w:t>Mathcad</w:t>
      </w:r>
      <w:r w:rsidRPr="00EC183D">
        <w:t>.</w:t>
      </w:r>
    </w:p>
    <w:p w:rsidR="00EC183D" w:rsidRPr="00EC183D" w:rsidRDefault="00EC183D" w:rsidP="00EC183D">
      <w:pPr>
        <w:ind w:firstLine="720"/>
        <w:jc w:val="both"/>
      </w:pPr>
      <w:r w:rsidRPr="00EC183D">
        <w:rPr>
          <w:b/>
        </w:rPr>
        <w:t>11</w:t>
      </w:r>
      <w:r w:rsidRPr="00EC183D">
        <w:t>. Перечислите показатели качества САР.</w:t>
      </w:r>
    </w:p>
    <w:p w:rsidR="004D53BC" w:rsidRDefault="004D53BC"/>
    <w:sectPr w:rsidR="004D5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F4A37"/>
    <w:multiLevelType w:val="multilevel"/>
    <w:tmpl w:val="B72C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C3FC5"/>
    <w:multiLevelType w:val="singleLevel"/>
    <w:tmpl w:val="482669DE"/>
    <w:lvl w:ilvl="0">
      <w:start w:val="2"/>
      <w:numFmt w:val="bullet"/>
      <w:lvlText w:val="-"/>
      <w:lvlJc w:val="left"/>
      <w:pPr>
        <w:tabs>
          <w:tab w:val="num" w:pos="1068"/>
        </w:tabs>
        <w:ind w:left="1068" w:hanging="360"/>
      </w:pPr>
      <w:rPr>
        <w:rFonts w:ascii="Times New Roman" w:hAnsi="Times New Roman" w:hint="default"/>
      </w:rPr>
    </w:lvl>
  </w:abstractNum>
  <w:abstractNum w:abstractNumId="2">
    <w:nsid w:val="32BE4ECC"/>
    <w:multiLevelType w:val="multilevel"/>
    <w:tmpl w:val="4AD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3D"/>
    <w:rsid w:val="002757E2"/>
    <w:rsid w:val="004D53BC"/>
    <w:rsid w:val="00861963"/>
    <w:rsid w:val="00EC1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D"/>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57E2"/>
    <w:pPr>
      <w:spacing w:line="240" w:lineRule="auto"/>
      <w:ind w:firstLine="0"/>
      <w:jc w:val="left"/>
    </w:pPr>
    <w:rPr>
      <w:rFonts w:ascii="Times New Roman" w:eastAsia="Times New Roman" w:hAnsi="Times New Roman" w:cs="Times New Roman"/>
      <w:sz w:val="24"/>
      <w:szCs w:val="24"/>
      <w:lang w:eastAsia="ru-RU"/>
    </w:rPr>
  </w:style>
  <w:style w:type="paragraph" w:customStyle="1" w:styleId="Normal">
    <w:name w:val="Normal"/>
    <w:rsid w:val="00EC183D"/>
    <w:pPr>
      <w:widowControl w:val="0"/>
      <w:spacing w:line="240" w:lineRule="auto"/>
      <w:ind w:firstLine="320"/>
    </w:pPr>
    <w:rPr>
      <w:rFonts w:ascii="Times New Roman" w:eastAsia="Times New Roman" w:hAnsi="Times New Roman" w:cs="Times New Roman"/>
      <w:snapToGrid w:val="0"/>
      <w:sz w:val="20"/>
      <w:szCs w:val="20"/>
      <w:lang w:eastAsia="ru-RU"/>
    </w:rPr>
  </w:style>
  <w:style w:type="paragraph" w:styleId="a4">
    <w:name w:val="Normal (Web)"/>
    <w:basedOn w:val="a"/>
    <w:rsid w:val="00EC183D"/>
    <w:pPr>
      <w:spacing w:before="100" w:beforeAutospacing="1" w:after="100" w:afterAutospacing="1"/>
    </w:pPr>
  </w:style>
  <w:style w:type="table" w:styleId="a5">
    <w:name w:val="Table Grid"/>
    <w:basedOn w:val="a1"/>
    <w:rsid w:val="00EC183D"/>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C183D"/>
    <w:rPr>
      <w:rFonts w:ascii="Tahoma" w:hAnsi="Tahoma" w:cs="Tahoma"/>
      <w:sz w:val="16"/>
      <w:szCs w:val="16"/>
    </w:rPr>
  </w:style>
  <w:style w:type="character" w:customStyle="1" w:styleId="a7">
    <w:name w:val="Текст выноски Знак"/>
    <w:basedOn w:val="a0"/>
    <w:link w:val="a6"/>
    <w:uiPriority w:val="99"/>
    <w:semiHidden/>
    <w:rsid w:val="00EC183D"/>
    <w:rPr>
      <w:rFonts w:ascii="Tahoma" w:eastAsia="Times New Roman" w:hAnsi="Tahoma" w:cs="Tahoma"/>
      <w:sz w:val="16"/>
      <w:szCs w:val="16"/>
      <w:lang w:eastAsia="ru-RU"/>
    </w:rPr>
  </w:style>
  <w:style w:type="table" w:customStyle="1" w:styleId="1">
    <w:name w:val="Сетка таблицы1"/>
    <w:basedOn w:val="a1"/>
    <w:next w:val="a5"/>
    <w:rsid w:val="00EC183D"/>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D"/>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57E2"/>
    <w:pPr>
      <w:spacing w:line="240" w:lineRule="auto"/>
      <w:ind w:firstLine="0"/>
      <w:jc w:val="left"/>
    </w:pPr>
    <w:rPr>
      <w:rFonts w:ascii="Times New Roman" w:eastAsia="Times New Roman" w:hAnsi="Times New Roman" w:cs="Times New Roman"/>
      <w:sz w:val="24"/>
      <w:szCs w:val="24"/>
      <w:lang w:eastAsia="ru-RU"/>
    </w:rPr>
  </w:style>
  <w:style w:type="paragraph" w:customStyle="1" w:styleId="Normal">
    <w:name w:val="Normal"/>
    <w:rsid w:val="00EC183D"/>
    <w:pPr>
      <w:widowControl w:val="0"/>
      <w:spacing w:line="240" w:lineRule="auto"/>
      <w:ind w:firstLine="320"/>
    </w:pPr>
    <w:rPr>
      <w:rFonts w:ascii="Times New Roman" w:eastAsia="Times New Roman" w:hAnsi="Times New Roman" w:cs="Times New Roman"/>
      <w:snapToGrid w:val="0"/>
      <w:sz w:val="20"/>
      <w:szCs w:val="20"/>
      <w:lang w:eastAsia="ru-RU"/>
    </w:rPr>
  </w:style>
  <w:style w:type="paragraph" w:styleId="a4">
    <w:name w:val="Normal (Web)"/>
    <w:basedOn w:val="a"/>
    <w:rsid w:val="00EC183D"/>
    <w:pPr>
      <w:spacing w:before="100" w:beforeAutospacing="1" w:after="100" w:afterAutospacing="1"/>
    </w:pPr>
  </w:style>
  <w:style w:type="table" w:styleId="a5">
    <w:name w:val="Table Grid"/>
    <w:basedOn w:val="a1"/>
    <w:rsid w:val="00EC183D"/>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C183D"/>
    <w:rPr>
      <w:rFonts w:ascii="Tahoma" w:hAnsi="Tahoma" w:cs="Tahoma"/>
      <w:sz w:val="16"/>
      <w:szCs w:val="16"/>
    </w:rPr>
  </w:style>
  <w:style w:type="character" w:customStyle="1" w:styleId="a7">
    <w:name w:val="Текст выноски Знак"/>
    <w:basedOn w:val="a0"/>
    <w:link w:val="a6"/>
    <w:uiPriority w:val="99"/>
    <w:semiHidden/>
    <w:rsid w:val="00EC183D"/>
    <w:rPr>
      <w:rFonts w:ascii="Tahoma" w:eastAsia="Times New Roman" w:hAnsi="Tahoma" w:cs="Tahoma"/>
      <w:sz w:val="16"/>
      <w:szCs w:val="16"/>
      <w:lang w:eastAsia="ru-RU"/>
    </w:rPr>
  </w:style>
  <w:style w:type="table" w:customStyle="1" w:styleId="1">
    <w:name w:val="Сетка таблицы1"/>
    <w:basedOn w:val="a1"/>
    <w:next w:val="a5"/>
    <w:rsid w:val="00EC183D"/>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http://upload.wikimedia.org/math/8/2/2/8223c5192d3a10185beaaf6f731fbbe2.png" TargetMode="External"/><Relationship Id="rId26" Type="http://schemas.openxmlformats.org/officeDocument/2006/relationships/image" Target="media/image12.png"/><Relationship Id="rId39" Type="http://schemas.openxmlformats.org/officeDocument/2006/relationships/image" Target="media/image19.png"/><Relationship Id="rId21" Type="http://schemas.openxmlformats.org/officeDocument/2006/relationships/oleObject" Target="embeddings/oleObject1.bin"/><Relationship Id="rId34" Type="http://schemas.openxmlformats.org/officeDocument/2006/relationships/image" Target="media/image16.png"/><Relationship Id="rId42" Type="http://schemas.openxmlformats.org/officeDocument/2006/relationships/oleObject" Target="embeddings/oleObject11.bin"/><Relationship Id="rId47" Type="http://schemas.openxmlformats.org/officeDocument/2006/relationships/image" Target="media/image23.png"/><Relationship Id="rId50" Type="http://schemas.openxmlformats.org/officeDocument/2006/relationships/image" Target="media/image25.png"/><Relationship Id="rId55" Type="http://schemas.openxmlformats.org/officeDocument/2006/relationships/image" Target="media/image30.png"/><Relationship Id="rId7" Type="http://schemas.openxmlformats.org/officeDocument/2006/relationships/image" Target="media/image2.png"/><Relationship Id="rId12" Type="http://schemas.openxmlformats.org/officeDocument/2006/relationships/image" Target="http://upload.wikimedia.org/math/c/0/2/c026f80f9970847be946730807d54a1b.png" TargetMode="External"/><Relationship Id="rId17" Type="http://schemas.openxmlformats.org/officeDocument/2006/relationships/image" Target="media/image7.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http://upload.wikimedia.org/math/c/9/9/c99cc090293e4dba3921a81a33384aad.png" TargetMode="External"/><Relationship Id="rId20" Type="http://schemas.openxmlformats.org/officeDocument/2006/relationships/image" Target="media/image9.png"/><Relationship Id="rId29" Type="http://schemas.openxmlformats.org/officeDocument/2006/relationships/oleObject" Target="embeddings/oleObject5.bin"/><Relationship Id="rId41" Type="http://schemas.openxmlformats.org/officeDocument/2006/relationships/image" Target="media/image20.png"/><Relationship Id="rId54"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oleObject" Target="embeddings/oleObject10.bin"/><Relationship Id="rId45" Type="http://schemas.openxmlformats.org/officeDocument/2006/relationships/image" Target="media/image22.png"/><Relationship Id="rId53"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image" Target="media/image24.png"/><Relationship Id="rId57" Type="http://schemas.openxmlformats.org/officeDocument/2006/relationships/theme" Target="theme/theme1.xml"/><Relationship Id="rId10" Type="http://schemas.openxmlformats.org/officeDocument/2006/relationships/image" Target="http://upload.wikimedia.org/math/f/5/c/f5c567b26377841dbd22c097eb20a9b0.png" TargetMode="External"/><Relationship Id="rId19" Type="http://schemas.openxmlformats.org/officeDocument/2006/relationships/image" Target="media/image8.png"/><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http://upload.wikimedia.org/math/a/d/6/ad69b7e15c4ce9ecffb67d5b00d3dc66.png" TargetMode="External"/><Relationship Id="rId22" Type="http://schemas.openxmlformats.org/officeDocument/2006/relationships/image" Target="media/image10.png"/><Relationship Id="rId27" Type="http://schemas.openxmlformats.org/officeDocument/2006/relationships/oleObject" Target="embeddings/oleObject4.bin"/><Relationship Id="rId30" Type="http://schemas.openxmlformats.org/officeDocument/2006/relationships/image" Target="media/image14.png"/><Relationship Id="rId35" Type="http://schemas.openxmlformats.org/officeDocument/2006/relationships/oleObject" Target="embeddings/oleObject8.bin"/><Relationship Id="rId43" Type="http://schemas.openxmlformats.org/officeDocument/2006/relationships/image" Target="media/image21.png"/><Relationship Id="rId48" Type="http://schemas.openxmlformats.org/officeDocument/2006/relationships/oleObject" Target="embeddings/oleObject14.bin"/><Relationship Id="rId56" Type="http://schemas.openxmlformats.org/officeDocument/2006/relationships/fontTable" Target="fontTable.xml"/><Relationship Id="rId8" Type="http://schemas.openxmlformats.org/officeDocument/2006/relationships/image" Target="http://upload.wikimedia.org/wikipedia/commons/6/68/PID.png" TargetMode="External"/><Relationship Id="rId51" Type="http://schemas.openxmlformats.org/officeDocument/2006/relationships/image" Target="media/image26.pn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 Умный</dc:creator>
  <cp:lastModifiedBy>Ибрагим Умный</cp:lastModifiedBy>
  <cp:revision>2</cp:revision>
  <dcterms:created xsi:type="dcterms:W3CDTF">2025-11-30T19:05:00Z</dcterms:created>
  <dcterms:modified xsi:type="dcterms:W3CDTF">2025-11-30T19:10:00Z</dcterms:modified>
</cp:coreProperties>
</file>