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i w:val="0"/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i w:val="0"/>
          <w:sz w:val="28"/>
          <w:u w:val="single"/>
        </w:rPr>
        <w:t xml:space="preserve">Елисин Кирилл Владимирович 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09.07.2008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 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Подпись к таблице"/>
    <w:basedOn w:val="Style_5"/>
    <w:link w:val="Style_13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3_ch" w:type="character">
    <w:name w:val="Подпись к таблице"/>
    <w:basedOn w:val="Style_5_ch"/>
    <w:link w:val="Style_13"/>
    <w:rPr>
      <w:rFonts w:ascii="Times New Roman" w:hAnsi="Times New Roman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match"/>
    <w:basedOn w:val="Style_11"/>
    <w:link w:val="Style_17_ch"/>
  </w:style>
  <w:style w:styleId="Style_17_ch" w:type="character">
    <w:name w:val="match"/>
    <w:basedOn w:val="Style_11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Основной текст (8)"/>
    <w:basedOn w:val="Style_5"/>
    <w:link w:val="Style_26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6_ch" w:type="character">
    <w:name w:val="Основной текст (8)"/>
    <w:basedOn w:val="Style_5_ch"/>
    <w:link w:val="Style_26"/>
    <w:rPr>
      <w:rFonts w:ascii="Times New Roman" w:hAnsi="Times New Roman"/>
      <w:b w:val="1"/>
      <w:i w:val="1"/>
      <w:spacing w:val="-2"/>
      <w:sz w:val="26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2025-11-27T17:47:16Z</dcterms:modified>
</cp:coreProperties>
</file>