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Власов Дани</w:t>
      </w:r>
      <w:r>
        <w:rPr>
          <w:sz w:val="28"/>
          <w:u w:val="single"/>
        </w:rPr>
        <w:t>ла</w:t>
      </w:r>
      <w:r>
        <w:rPr>
          <w:sz w:val="28"/>
          <w:u w:val="single"/>
        </w:rPr>
        <w:t xml:space="preserve"> Александрович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17.03.2008 г.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0"/>
        <w:gridCol w:w="3711"/>
        <w:gridCol w:w="895"/>
        <w:gridCol w:w="954"/>
        <w:gridCol w:w="954"/>
        <w:gridCol w:w="2181"/>
      </w:tblGrid>
      <w:tr>
        <w:trPr>
          <w:trHeight w:hRule="exact" w:val="979"/>
        </w:trPr>
        <w:tc>
          <w:tcPr>
            <w:tcW w:type="dxa" w:w="6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5"/>
        <w:gridCol w:w="3742"/>
        <w:gridCol w:w="825"/>
        <w:gridCol w:w="687"/>
        <w:gridCol w:w="1099"/>
        <w:gridCol w:w="2335"/>
      </w:tblGrid>
      <w:tr>
        <w:trPr>
          <w:trHeight w:hRule="exact" w:val="979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687"/>
        <w:gridCol w:w="1787"/>
        <w:gridCol w:w="2886"/>
        <w:gridCol w:w="824"/>
        <w:gridCol w:w="962"/>
        <w:gridCol w:w="2199"/>
      </w:tblGrid>
      <w:tr>
        <w:trPr>
          <w:trHeight w:hRule="exact" w:val="1130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582"/>
        <w:gridCol w:w="1352"/>
        <w:gridCol w:w="1511"/>
        <w:gridCol w:w="1237"/>
        <w:gridCol w:w="1237"/>
        <w:gridCol w:w="1374"/>
        <w:gridCol w:w="825"/>
        <w:gridCol w:w="1236"/>
      </w:tblGrid>
      <w:tr>
        <w:trPr>
          <w:trHeight w:hRule="exact" w:val="567"/>
        </w:trPr>
        <w:tc>
          <w:tcPr>
            <w:tcW w:type="dxa" w:w="58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5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11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3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11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2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3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58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5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11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2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5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5"/>
        <w:gridCol w:w="1307"/>
        <w:gridCol w:w="3680"/>
        <w:gridCol w:w="1416"/>
        <w:gridCol w:w="2265"/>
      </w:tblGrid>
      <w:tr>
        <w:trPr>
          <w:trHeight w:hRule="exact" w:val="880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Основной текст (8)"/>
    <w:basedOn w:val="Style_5"/>
    <w:link w:val="Style_9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9_ch" w:type="character">
    <w:name w:val="Основной текст (8)"/>
    <w:basedOn w:val="Style_5_ch"/>
    <w:link w:val="Style_9"/>
    <w:rPr>
      <w:rFonts w:ascii="Times New Roman" w:hAnsi="Times New Roman"/>
      <w:b w:val="1"/>
      <w:i w:val="1"/>
      <w:spacing w:val="-2"/>
      <w:sz w:val="26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apple-converted-space"/>
    <w:basedOn w:val="Style_13"/>
    <w:link w:val="Style_12_ch"/>
  </w:style>
  <w:style w:styleId="Style_12_ch" w:type="character">
    <w:name w:val="apple-converted-space"/>
    <w:basedOn w:val="Style_13_ch"/>
    <w:link w:val="Style_12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match"/>
    <w:basedOn w:val="Style_13"/>
    <w:link w:val="Style_23_ch"/>
  </w:style>
  <w:style w:styleId="Style_23_ch" w:type="character">
    <w:name w:val="match"/>
    <w:basedOn w:val="Style_13_ch"/>
    <w:link w:val="Style_23"/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Подпись к таблице"/>
    <w:basedOn w:val="Style_5"/>
    <w:link w:val="Style_25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25_ch" w:type="character">
    <w:name w:val="Подпись к таблице"/>
    <w:basedOn w:val="Style_5_ch"/>
    <w:link w:val="Style_25"/>
    <w:rPr>
      <w:rFonts w:ascii="Times New Roman" w:hAnsi="Times New Roman"/>
      <w:sz w:val="26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2025-11-27T18:04:23Z</dcterms:modified>
</cp:coreProperties>
</file>