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5B34" w:rsidRPr="00782B7D" w:rsidRDefault="00B35B34" w:rsidP="00B35B34">
      <w:pPr>
        <w:widowControl w:val="0"/>
        <w:spacing w:before="5" w:line="240" w:lineRule="auto"/>
        <w:ind w:right="-2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0" w:name="_page_3_0"/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ри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л</w:t>
      </w:r>
      <w:r w:rsidRPr="00782B7D">
        <w:rPr>
          <w:rFonts w:ascii="Times New Roman" w:hAnsi="Times New Roman"/>
          <w:b/>
          <w:bCs/>
          <w:spacing w:val="5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ж</w:t>
      </w:r>
      <w:r w:rsidRPr="00782B7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ни</w:t>
      </w:r>
      <w:r w:rsidRPr="00782B7D">
        <w:rPr>
          <w:rFonts w:ascii="Times New Roman" w:hAnsi="Times New Roman"/>
          <w:b/>
          <w:bCs/>
          <w:w w:val="104"/>
          <w:sz w:val="24"/>
          <w:szCs w:val="24"/>
        </w:rPr>
        <w:t>е</w:t>
      </w:r>
      <w:r>
        <w:rPr>
          <w:rFonts w:ascii="Times New Roman" w:hAnsi="Times New Roman"/>
          <w:b/>
          <w:bCs/>
          <w:w w:val="104"/>
          <w:sz w:val="24"/>
          <w:szCs w:val="24"/>
        </w:rPr>
        <w:t xml:space="preserve"> 2.25</w:t>
      </w:r>
    </w:p>
    <w:p w:rsidR="00B35B34" w:rsidRPr="00782B7D" w:rsidRDefault="00B35B34" w:rsidP="00B35B34">
      <w:pPr>
        <w:widowControl w:val="0"/>
        <w:spacing w:line="240" w:lineRule="auto"/>
        <w:ind w:right="-20"/>
        <w:jc w:val="right"/>
        <w:rPr>
          <w:rFonts w:ascii="Times New Roman" w:hAnsi="Times New Roman"/>
          <w:b/>
          <w:bCs/>
          <w:sz w:val="24"/>
          <w:szCs w:val="24"/>
        </w:rPr>
      </w:pP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к</w:t>
      </w:r>
      <w:r w:rsidRPr="00782B7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ОПО</w:t>
      </w:r>
      <w:r w:rsidRPr="00782B7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-П</w:t>
      </w:r>
      <w:r w:rsidRPr="00782B7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по</w:t>
      </w:r>
      <w:r w:rsidRPr="00782B7D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3"/>
          <w:w w:val="104"/>
          <w:sz w:val="24"/>
          <w:szCs w:val="24"/>
        </w:rPr>
        <w:t>с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ци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ал</w:t>
      </w:r>
      <w:r w:rsidRPr="00782B7D">
        <w:rPr>
          <w:rFonts w:ascii="Times New Roman" w:hAnsi="Times New Roman"/>
          <w:b/>
          <w:bCs/>
          <w:spacing w:val="4"/>
          <w:w w:val="104"/>
          <w:sz w:val="24"/>
          <w:szCs w:val="24"/>
        </w:rPr>
        <w:t>ь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н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3"/>
          <w:w w:val="104"/>
          <w:sz w:val="24"/>
          <w:szCs w:val="24"/>
        </w:rPr>
        <w:t>с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ти</w:t>
      </w:r>
    </w:p>
    <w:p w:rsidR="00B35B34" w:rsidRPr="00782B7D" w:rsidRDefault="00B35B34" w:rsidP="00B35B34">
      <w:pPr>
        <w:widowControl w:val="0"/>
        <w:spacing w:line="240" w:lineRule="auto"/>
        <w:ind w:right="-20"/>
        <w:jc w:val="right"/>
        <w:rPr>
          <w:rFonts w:ascii="Times New Roman" w:hAnsi="Times New Roman"/>
          <w:sz w:val="24"/>
          <w:szCs w:val="24"/>
        </w:rPr>
      </w:pPr>
      <w:bookmarkStart w:id="1" w:name="_Hlk198822084"/>
      <w:r w:rsidRPr="00782B7D">
        <w:rPr>
          <w:rFonts w:ascii="Times New Roman" w:hAnsi="Times New Roman"/>
          <w:spacing w:val="3"/>
          <w:w w:val="103"/>
          <w:sz w:val="24"/>
          <w:szCs w:val="24"/>
        </w:rPr>
        <w:t>1</w:t>
      </w:r>
      <w:r w:rsidRPr="00782B7D">
        <w:rPr>
          <w:rFonts w:ascii="Times New Roman" w:hAnsi="Times New Roman"/>
          <w:spacing w:val="4"/>
          <w:w w:val="103"/>
          <w:sz w:val="24"/>
          <w:szCs w:val="24"/>
        </w:rPr>
        <w:t>9</w:t>
      </w:r>
      <w:r w:rsidRPr="00782B7D">
        <w:rPr>
          <w:rFonts w:ascii="Times New Roman" w:hAnsi="Times New Roman"/>
          <w:w w:val="103"/>
          <w:sz w:val="24"/>
          <w:szCs w:val="24"/>
        </w:rPr>
        <w:t>.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0</w:t>
      </w:r>
      <w:r w:rsidRPr="00782B7D">
        <w:rPr>
          <w:rFonts w:ascii="Times New Roman" w:hAnsi="Times New Roman"/>
          <w:spacing w:val="3"/>
          <w:w w:val="103"/>
          <w:sz w:val="24"/>
          <w:szCs w:val="24"/>
        </w:rPr>
        <w:t>2</w:t>
      </w:r>
      <w:r w:rsidRPr="00782B7D">
        <w:rPr>
          <w:rFonts w:ascii="Times New Roman" w:hAnsi="Times New Roman"/>
          <w:w w:val="103"/>
          <w:sz w:val="24"/>
          <w:szCs w:val="24"/>
        </w:rPr>
        <w:t>.</w:t>
      </w:r>
      <w:r>
        <w:rPr>
          <w:rFonts w:ascii="Times New Roman" w:hAnsi="Times New Roman"/>
          <w:spacing w:val="4"/>
          <w:w w:val="103"/>
          <w:sz w:val="24"/>
          <w:szCs w:val="24"/>
        </w:rPr>
        <w:t>11</w:t>
      </w:r>
      <w:r w:rsidRPr="00782B7D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82B7D">
        <w:rPr>
          <w:rFonts w:ascii="Times New Roman" w:hAnsi="Times New Roman"/>
          <w:w w:val="103"/>
          <w:sz w:val="24"/>
          <w:szCs w:val="24"/>
        </w:rPr>
        <w:t>Т</w:t>
      </w:r>
      <w:r w:rsidRPr="00782B7D">
        <w:rPr>
          <w:rFonts w:ascii="Times New Roman" w:hAnsi="Times New Roman"/>
          <w:spacing w:val="2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spacing w:val="3"/>
          <w:w w:val="103"/>
          <w:sz w:val="24"/>
          <w:szCs w:val="24"/>
        </w:rPr>
        <w:t>х</w:t>
      </w:r>
      <w:r w:rsidRPr="00782B7D">
        <w:rPr>
          <w:rFonts w:ascii="Times New Roman" w:hAnsi="Times New Roman"/>
          <w:spacing w:val="-2"/>
          <w:w w:val="103"/>
          <w:sz w:val="24"/>
          <w:szCs w:val="24"/>
        </w:rPr>
        <w:t>н</w:t>
      </w:r>
      <w:r w:rsidRPr="00782B7D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spacing w:val="3"/>
          <w:w w:val="103"/>
          <w:sz w:val="24"/>
          <w:szCs w:val="24"/>
        </w:rPr>
        <w:t>л</w:t>
      </w:r>
      <w:r w:rsidRPr="00782B7D">
        <w:rPr>
          <w:rFonts w:ascii="Times New Roman" w:hAnsi="Times New Roman"/>
          <w:spacing w:val="-1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ги</w:t>
      </w:r>
      <w:r w:rsidRPr="00782B7D">
        <w:rPr>
          <w:rFonts w:ascii="Times New Roman" w:hAnsi="Times New Roman"/>
          <w:spacing w:val="1"/>
          <w:w w:val="104"/>
          <w:sz w:val="24"/>
          <w:szCs w:val="24"/>
        </w:rPr>
        <w:t>я</w:t>
      </w:r>
      <w:r w:rsidRPr="00782B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spacing w:val="3"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spacing w:val="4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spacing w:val="1"/>
          <w:w w:val="104"/>
          <w:sz w:val="24"/>
          <w:szCs w:val="24"/>
        </w:rPr>
        <w:t>д</w:t>
      </w:r>
      <w:r w:rsidRPr="00782B7D">
        <w:rPr>
          <w:rFonts w:ascii="Times New Roman" w:hAnsi="Times New Roman"/>
          <w:spacing w:val="4"/>
          <w:w w:val="103"/>
          <w:sz w:val="24"/>
          <w:szCs w:val="24"/>
        </w:rPr>
        <w:t>у</w:t>
      </w:r>
      <w:r w:rsidRPr="00782B7D">
        <w:rPr>
          <w:rFonts w:ascii="Times New Roman" w:hAnsi="Times New Roman"/>
          <w:w w:val="104"/>
          <w:sz w:val="24"/>
          <w:szCs w:val="24"/>
        </w:rPr>
        <w:t>к</w:t>
      </w:r>
      <w:r w:rsidRPr="00782B7D">
        <w:rPr>
          <w:rFonts w:ascii="Times New Roman" w:hAnsi="Times New Roman"/>
          <w:spacing w:val="-1"/>
          <w:w w:val="103"/>
          <w:sz w:val="24"/>
          <w:szCs w:val="24"/>
        </w:rPr>
        <w:t>т</w:t>
      </w:r>
      <w:r w:rsidRPr="00782B7D">
        <w:rPr>
          <w:rFonts w:ascii="Times New Roman" w:hAnsi="Times New Roman"/>
          <w:spacing w:val="1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w w:val="103"/>
          <w:sz w:val="24"/>
          <w:szCs w:val="24"/>
        </w:rPr>
        <w:t>в</w:t>
      </w:r>
      <w:r w:rsidRPr="00782B7D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пи</w:t>
      </w:r>
      <w:r w:rsidRPr="00782B7D">
        <w:rPr>
          <w:rFonts w:ascii="Times New Roman" w:hAnsi="Times New Roman"/>
          <w:spacing w:val="-1"/>
          <w:w w:val="103"/>
          <w:sz w:val="24"/>
          <w:szCs w:val="24"/>
        </w:rPr>
        <w:t>т</w:t>
      </w:r>
      <w:r w:rsidRPr="00782B7D">
        <w:rPr>
          <w:rFonts w:ascii="Times New Roman" w:hAnsi="Times New Roman"/>
          <w:spacing w:val="1"/>
          <w:w w:val="104"/>
          <w:sz w:val="24"/>
          <w:szCs w:val="24"/>
        </w:rPr>
        <w:t>а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ни</w:t>
      </w:r>
      <w:r w:rsidRPr="00782B7D">
        <w:rPr>
          <w:rFonts w:ascii="Times New Roman" w:hAnsi="Times New Roman"/>
          <w:w w:val="104"/>
          <w:sz w:val="24"/>
          <w:szCs w:val="24"/>
        </w:rPr>
        <w:t>я</w:t>
      </w:r>
      <w:r w:rsidRPr="00782B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2B7D">
        <w:rPr>
          <w:rFonts w:ascii="Times New Roman" w:hAnsi="Times New Roman"/>
          <w:spacing w:val="2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w w:val="103"/>
          <w:sz w:val="24"/>
          <w:szCs w:val="24"/>
        </w:rPr>
        <w:t>з</w:t>
      </w:r>
      <w:r w:rsidRPr="00782B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сырья растительного </w:t>
      </w:r>
      <w:r>
        <w:rPr>
          <w:rFonts w:ascii="Times New Roman" w:hAnsi="Times New Roman"/>
          <w:spacing w:val="3"/>
          <w:w w:val="104"/>
          <w:sz w:val="24"/>
          <w:szCs w:val="24"/>
        </w:rPr>
        <w:t>происхождения</w:t>
      </w:r>
    </w:p>
    <w:bookmarkEnd w:id="1"/>
    <w:p w:rsidR="00B35B34" w:rsidRPr="00782B7D" w:rsidRDefault="00B35B34" w:rsidP="00B35B34">
      <w:pPr>
        <w:spacing w:line="240" w:lineRule="exact"/>
        <w:jc w:val="righ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after="12" w:line="180" w:lineRule="exact"/>
        <w:rPr>
          <w:rFonts w:ascii="Times New Roman" w:hAnsi="Times New Roman"/>
          <w:sz w:val="18"/>
          <w:szCs w:val="18"/>
        </w:rPr>
      </w:pPr>
    </w:p>
    <w:p w:rsidR="00B35B34" w:rsidRPr="002259A7" w:rsidRDefault="00B35B34" w:rsidP="00B35B34">
      <w:pPr>
        <w:widowControl w:val="0"/>
        <w:spacing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2259A7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аб</w:t>
      </w:r>
      <w:r w:rsidRPr="002259A7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2259A7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ч</w:t>
      </w:r>
      <w:r w:rsidRPr="002259A7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а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я</w:t>
      </w:r>
      <w:r w:rsidRPr="002259A7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пр</w:t>
      </w:r>
      <w:r w:rsidRPr="002259A7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гр</w:t>
      </w:r>
      <w:r w:rsidRPr="002259A7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амм</w:t>
      </w:r>
      <w:r w:rsidRPr="002259A7">
        <w:rPr>
          <w:rFonts w:ascii="Times New Roman" w:hAnsi="Times New Roman"/>
          <w:b/>
          <w:bCs/>
          <w:w w:val="103"/>
          <w:sz w:val="24"/>
          <w:szCs w:val="24"/>
        </w:rPr>
        <w:t>а</w:t>
      </w:r>
      <w:r w:rsidRPr="002259A7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учебного предмета</w:t>
      </w:r>
    </w:p>
    <w:p w:rsidR="00B35B34" w:rsidRPr="002259A7" w:rsidRDefault="00B35B34" w:rsidP="00B35B34">
      <w:pPr>
        <w:widowControl w:val="0"/>
        <w:spacing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«</w:t>
      </w:r>
      <w:r w:rsidRPr="002259A7">
        <w:rPr>
          <w:rFonts w:ascii="Times New Roman" w:hAnsi="Times New Roman"/>
          <w:b/>
          <w:bCs/>
          <w:spacing w:val="2"/>
          <w:w w:val="102"/>
          <w:sz w:val="24"/>
          <w:szCs w:val="24"/>
        </w:rPr>
        <w:t>ОУП.</w:t>
      </w:r>
      <w:r w:rsidRPr="002259A7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14</w:t>
      </w:r>
      <w:r w:rsidRPr="002259A7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Pr="002259A7">
        <w:rPr>
          <w:rFonts w:ascii="Times New Roman" w:hAnsi="Times New Roman"/>
          <w:b/>
          <w:bCs/>
          <w:spacing w:val="-1"/>
          <w:w w:val="102"/>
          <w:sz w:val="24"/>
          <w:szCs w:val="24"/>
        </w:rPr>
        <w:t>Г</w:t>
      </w:r>
      <w:r w:rsidRPr="002259A7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е</w:t>
      </w: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оэ</w:t>
      </w:r>
      <w:r w:rsidRPr="002259A7">
        <w:rPr>
          <w:rFonts w:ascii="Times New Roman" w:hAnsi="Times New Roman"/>
          <w:b/>
          <w:bCs/>
          <w:spacing w:val="6"/>
          <w:w w:val="102"/>
          <w:sz w:val="24"/>
          <w:szCs w:val="24"/>
        </w:rPr>
        <w:t>к</w:t>
      </w: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олог</w:t>
      </w:r>
      <w:r w:rsidRPr="002259A7">
        <w:rPr>
          <w:rFonts w:ascii="Times New Roman" w:hAnsi="Times New Roman"/>
          <w:b/>
          <w:bCs/>
          <w:spacing w:val="11"/>
          <w:w w:val="102"/>
          <w:sz w:val="24"/>
          <w:szCs w:val="24"/>
        </w:rPr>
        <w:t>и</w:t>
      </w:r>
      <w:r w:rsidRPr="002259A7">
        <w:rPr>
          <w:rFonts w:ascii="Times New Roman" w:hAnsi="Times New Roman"/>
          <w:b/>
          <w:bCs/>
          <w:spacing w:val="1"/>
          <w:w w:val="102"/>
          <w:sz w:val="24"/>
          <w:szCs w:val="24"/>
        </w:rPr>
        <w:t>я</w:t>
      </w:r>
      <w:r w:rsidRPr="002259A7">
        <w:rPr>
          <w:rFonts w:ascii="Times New Roman" w:hAnsi="Times New Roman"/>
          <w:b/>
          <w:bCs/>
          <w:w w:val="102"/>
          <w:sz w:val="24"/>
          <w:szCs w:val="24"/>
        </w:rPr>
        <w:t>»</w:t>
      </w: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line="240" w:lineRule="exact"/>
        <w:rPr>
          <w:rFonts w:ascii="Times New Roman" w:hAnsi="Times New Roman"/>
          <w:sz w:val="24"/>
          <w:szCs w:val="24"/>
        </w:rPr>
      </w:pPr>
    </w:p>
    <w:p w:rsidR="00B35B34" w:rsidRDefault="00B35B34" w:rsidP="00B35B34">
      <w:pPr>
        <w:spacing w:after="2" w:line="200" w:lineRule="exact"/>
        <w:rPr>
          <w:rFonts w:ascii="Times New Roman" w:hAnsi="Times New Roman"/>
          <w:sz w:val="20"/>
        </w:rPr>
      </w:pPr>
    </w:p>
    <w:p w:rsidR="00B35B34" w:rsidRPr="00B35B34" w:rsidRDefault="00B35B34" w:rsidP="00B35B34">
      <w:pPr>
        <w:widowControl w:val="0"/>
        <w:spacing w:line="240" w:lineRule="auto"/>
        <w:ind w:left="4321" w:right="-20"/>
        <w:rPr>
          <w:rFonts w:ascii="Times New Roman" w:hAnsi="Times New Roman"/>
          <w:w w:val="103"/>
          <w:sz w:val="23"/>
          <w:szCs w:val="23"/>
        </w:rPr>
      </w:pPr>
      <w:bookmarkStart w:id="2" w:name="_page_34_0"/>
      <w:bookmarkEnd w:id="0"/>
      <w:r w:rsidRPr="00B35B34">
        <w:rPr>
          <w:rFonts w:ascii="Times New Roman" w:hAnsi="Times New Roman"/>
          <w:w w:val="103"/>
          <w:sz w:val="23"/>
          <w:szCs w:val="23"/>
        </w:rPr>
        <w:t>2024 г</w:t>
      </w:r>
      <w:r w:rsidRPr="00B35B34">
        <w:rPr>
          <w:rFonts w:ascii="Times New Roman" w:hAnsi="Times New Roman"/>
          <w:w w:val="103"/>
          <w:sz w:val="23"/>
          <w:szCs w:val="23"/>
        </w:rPr>
        <w:br w:type="page"/>
      </w:r>
    </w:p>
    <w:p w:rsidR="00B35B34" w:rsidRPr="00B35B34" w:rsidRDefault="00B35B34" w:rsidP="00B35B34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B35B34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B35B34" w:rsidRPr="00B35B34" w:rsidRDefault="00B35B34" w:rsidP="00B35B34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B35B34" w:rsidRPr="00B35B34" w:rsidRDefault="00B35B34" w:rsidP="00B35B34">
      <w:pPr>
        <w:pStyle w:val="11"/>
        <w:tabs>
          <w:tab w:val="right" w:leader="dot" w:pos="9344"/>
        </w:tabs>
        <w:rPr>
          <w:b w:val="0"/>
          <w:bCs/>
          <w:noProof/>
          <w:sz w:val="24"/>
          <w:szCs w:val="24"/>
        </w:rPr>
      </w:pPr>
      <w:r w:rsidRPr="00B35B34">
        <w:rPr>
          <w:sz w:val="24"/>
          <w:szCs w:val="24"/>
        </w:rPr>
        <w:fldChar w:fldCharType="begin"/>
      </w:r>
      <w:r w:rsidRPr="00B35B34">
        <w:rPr>
          <w:sz w:val="24"/>
          <w:szCs w:val="24"/>
        </w:rPr>
        <w:instrText xml:space="preserve"> TOC \o "1-3" \h \z \u </w:instrText>
      </w:r>
      <w:r w:rsidRPr="00B35B34">
        <w:rPr>
          <w:sz w:val="24"/>
          <w:szCs w:val="24"/>
        </w:rPr>
        <w:fldChar w:fldCharType="separate"/>
      </w:r>
      <w:hyperlink w:anchor="_Toc198551761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</w:rPr>
          <w:t>1. Общая характеристика примерной рабочей программы общеобразовательной дисциплины «Геоэкология»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Pr="00B35B34" w:rsidRDefault="00B35B34" w:rsidP="00B35B34">
      <w:pPr>
        <w:pStyle w:val="11"/>
        <w:tabs>
          <w:tab w:val="right" w:leader="dot" w:pos="9344"/>
        </w:tabs>
        <w:rPr>
          <w:b w:val="0"/>
          <w:bCs/>
          <w:noProof/>
          <w:sz w:val="24"/>
          <w:szCs w:val="24"/>
        </w:rPr>
      </w:pPr>
      <w:hyperlink w:anchor="_Toc198551762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2. Структура и содержание общеобразовательной дисциплины «Геоэкология»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Pr="00B35B34" w:rsidRDefault="00B35B34" w:rsidP="00B35B34">
      <w:pPr>
        <w:pStyle w:val="11"/>
        <w:tabs>
          <w:tab w:val="right" w:leader="dot" w:pos="9344"/>
        </w:tabs>
        <w:rPr>
          <w:b w:val="0"/>
          <w:bCs/>
          <w:noProof/>
          <w:sz w:val="24"/>
          <w:szCs w:val="24"/>
        </w:rPr>
      </w:pPr>
      <w:hyperlink w:anchor="_Toc198551763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3. Условия реализации программы общеобразовательной дисциплины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Pr="00B35B34" w:rsidRDefault="00B35B34" w:rsidP="00B35B34">
      <w:pPr>
        <w:pStyle w:val="11"/>
        <w:tabs>
          <w:tab w:val="right" w:leader="dot" w:pos="9344"/>
        </w:tabs>
        <w:rPr>
          <w:noProof/>
          <w:sz w:val="24"/>
          <w:szCs w:val="24"/>
        </w:rPr>
      </w:pPr>
      <w:hyperlink w:anchor="_Toc198551764" w:history="1"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4.</w:t>
        </w:r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</w:rPr>
          <w:t xml:space="preserve"> </w:t>
        </w:r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Контроль и оценка результа</w:t>
        </w:r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т</w:t>
        </w:r>
        <w:r w:rsidRPr="00B35B34">
          <w:rPr>
            <w:rStyle w:val="ae"/>
            <w:rFonts w:ascii="Times New Roman" w:hAnsi="Times New Roman"/>
            <w:b w:val="0"/>
            <w:bCs/>
            <w:noProof/>
            <w:color w:val="auto"/>
            <w:sz w:val="24"/>
            <w:szCs w:val="24"/>
            <w:lang w:eastAsia="en-GB"/>
          </w:rPr>
          <w:t>ов освоения общеобразовательной дисциплины</w:t>
        </w:r>
        <w:r w:rsidRPr="00B35B34">
          <w:rPr>
            <w:b w:val="0"/>
            <w:bCs/>
            <w:noProof/>
            <w:webHidden/>
            <w:sz w:val="24"/>
            <w:szCs w:val="24"/>
          </w:rPr>
          <w:tab/>
        </w:r>
      </w:hyperlink>
    </w:p>
    <w:p w:rsidR="00B35B34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pacing w:val="3"/>
          <w:w w:val="103"/>
          <w:sz w:val="24"/>
          <w:szCs w:val="24"/>
        </w:rPr>
      </w:pPr>
      <w:r w:rsidRPr="00B35B34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3"/>
          <w:w w:val="103"/>
          <w:sz w:val="24"/>
          <w:szCs w:val="24"/>
        </w:rPr>
        <w:br w:type="page"/>
      </w:r>
    </w:p>
    <w:p w:rsidR="00B35B34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lastRenderedPageBreak/>
        <w:t>1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.</w:t>
      </w:r>
      <w:r w:rsidRPr="00782B7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ОБ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ЩАЯ</w:t>
      </w:r>
      <w:r w:rsidRPr="00782B7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Х</w:t>
      </w:r>
      <w:r w:rsidRPr="00782B7D">
        <w:rPr>
          <w:rFonts w:ascii="Times New Roman" w:hAnsi="Times New Roman"/>
          <w:b/>
          <w:bCs/>
          <w:spacing w:val="10"/>
          <w:w w:val="103"/>
          <w:sz w:val="24"/>
          <w:szCs w:val="24"/>
        </w:rPr>
        <w:t>А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АК</w:t>
      </w:r>
      <w:r w:rsidRPr="00782B7D">
        <w:rPr>
          <w:rFonts w:ascii="Times New Roman" w:hAnsi="Times New Roman"/>
          <w:b/>
          <w:bCs/>
          <w:spacing w:val="7"/>
          <w:w w:val="103"/>
          <w:sz w:val="24"/>
          <w:szCs w:val="24"/>
        </w:rPr>
        <w:t>Т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СТ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КА</w:t>
      </w:r>
      <w:r w:rsidRPr="00782B7D"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АБ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7"/>
          <w:w w:val="103"/>
          <w:sz w:val="24"/>
          <w:szCs w:val="24"/>
        </w:rPr>
        <w:t>Ч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ЕЙ</w:t>
      </w:r>
      <w:r w:rsidRPr="00782B7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П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Р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8"/>
          <w:w w:val="103"/>
          <w:sz w:val="24"/>
          <w:szCs w:val="24"/>
        </w:rPr>
        <w:t>Г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РА</w:t>
      </w:r>
      <w:r w:rsidRPr="00782B7D">
        <w:rPr>
          <w:rFonts w:ascii="Times New Roman" w:hAnsi="Times New Roman"/>
          <w:b/>
          <w:bCs/>
          <w:spacing w:val="7"/>
          <w:w w:val="103"/>
          <w:sz w:val="24"/>
          <w:szCs w:val="24"/>
        </w:rPr>
        <w:t>М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МЫ</w:t>
      </w:r>
      <w:r w:rsidRPr="00782B7D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spacing w:val="6"/>
          <w:w w:val="103"/>
          <w:sz w:val="24"/>
          <w:szCs w:val="24"/>
        </w:rPr>
        <w:t>У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ЧЕ</w:t>
      </w:r>
      <w:r w:rsidRPr="00782B7D">
        <w:rPr>
          <w:rFonts w:ascii="Times New Roman" w:hAnsi="Times New Roman"/>
          <w:b/>
          <w:bCs/>
          <w:spacing w:val="10"/>
          <w:w w:val="103"/>
          <w:sz w:val="24"/>
          <w:szCs w:val="24"/>
        </w:rPr>
        <w:t>Б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НО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Й</w:t>
      </w:r>
      <w:r w:rsidRPr="00782B7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35B34" w:rsidRPr="00782B7D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Д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И</w:t>
      </w:r>
      <w:r w:rsidRPr="00782B7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С</w:t>
      </w:r>
      <w:r w:rsidRPr="00782B7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ЦИ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ПЛИН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 xml:space="preserve">Ы 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«</w:t>
      </w:r>
      <w:r w:rsidRPr="00782B7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ОУП.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14</w:t>
      </w:r>
      <w:r w:rsidRPr="00782B7D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Г</w:t>
      </w:r>
      <w:r w:rsidRPr="00782B7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е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э</w:t>
      </w:r>
      <w:r w:rsidRPr="00782B7D">
        <w:rPr>
          <w:rFonts w:ascii="Times New Roman" w:hAnsi="Times New Roman"/>
          <w:b/>
          <w:bCs/>
          <w:w w:val="104"/>
          <w:sz w:val="24"/>
          <w:szCs w:val="24"/>
        </w:rPr>
        <w:t>к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ол</w:t>
      </w:r>
      <w:r w:rsidRPr="00782B7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782B7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ги</w:t>
      </w:r>
      <w:r w:rsidRPr="00782B7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я</w:t>
      </w:r>
      <w:r w:rsidRPr="00782B7D">
        <w:rPr>
          <w:rFonts w:ascii="Times New Roman" w:hAnsi="Times New Roman"/>
          <w:b/>
          <w:bCs/>
          <w:w w:val="103"/>
          <w:sz w:val="24"/>
          <w:szCs w:val="24"/>
        </w:rPr>
        <w:t>»</w:t>
      </w:r>
    </w:p>
    <w:p w:rsidR="00B35B34" w:rsidRDefault="00B35B34" w:rsidP="00B35B34">
      <w:pPr>
        <w:spacing w:after="4" w:line="200" w:lineRule="exact"/>
        <w:rPr>
          <w:rFonts w:ascii="Times New Roman" w:hAnsi="Times New Roman"/>
          <w:sz w:val="20"/>
        </w:rPr>
      </w:pPr>
    </w:p>
    <w:p w:rsidR="00B35B34" w:rsidRDefault="00B35B34" w:rsidP="00B35B34">
      <w:pPr>
        <w:widowControl w:val="0"/>
        <w:spacing w:line="240" w:lineRule="auto"/>
        <w:ind w:left="706" w:right="-20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1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.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1</w:t>
      </w:r>
      <w:r>
        <w:rPr>
          <w:rFonts w:ascii="Times New Roman" w:hAnsi="Times New Roman"/>
          <w:b/>
          <w:bCs/>
          <w:w w:val="103"/>
          <w:sz w:val="23"/>
          <w:szCs w:val="23"/>
        </w:rPr>
        <w:t>.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М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ес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1"/>
          <w:w w:val="104"/>
          <w:sz w:val="23"/>
          <w:szCs w:val="23"/>
        </w:rPr>
        <w:t>д</w:t>
      </w:r>
      <w:r>
        <w:rPr>
          <w:rFonts w:ascii="Times New Roman" w:hAnsi="Times New Roman"/>
          <w:b/>
          <w:bCs/>
          <w:w w:val="103"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цип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л</w:t>
      </w:r>
      <w:r>
        <w:rPr>
          <w:rFonts w:ascii="Times New Roman" w:hAnsi="Times New Roman"/>
          <w:b/>
          <w:bCs/>
          <w:w w:val="103"/>
          <w:sz w:val="23"/>
          <w:szCs w:val="23"/>
        </w:rPr>
        <w:t>ины</w:t>
      </w:r>
      <w:r>
        <w:rPr>
          <w:rFonts w:ascii="Times New Roman" w:hAnsi="Times New Roman"/>
          <w:b/>
          <w:bCs/>
          <w:spacing w:val="9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w w:val="103"/>
          <w:sz w:val="23"/>
          <w:szCs w:val="23"/>
        </w:rPr>
        <w:t>в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5"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у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к</w:t>
      </w:r>
      <w:r>
        <w:rPr>
          <w:rFonts w:ascii="Times New Roman" w:hAnsi="Times New Roman"/>
          <w:b/>
          <w:bCs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у</w:t>
      </w:r>
      <w:r>
        <w:rPr>
          <w:rFonts w:ascii="Times New Roman" w:hAnsi="Times New Roman"/>
          <w:b/>
          <w:bCs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w w:val="104"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b/>
          <w:bCs/>
          <w:w w:val="103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в</w:t>
      </w:r>
      <w:r>
        <w:rPr>
          <w:rFonts w:ascii="Times New Roman" w:hAnsi="Times New Roman"/>
          <w:b/>
          <w:bCs/>
          <w:w w:val="103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й</w:t>
      </w:r>
      <w:r>
        <w:rPr>
          <w:rFonts w:ascii="Times New Roman" w:hAnsi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б</w:t>
      </w:r>
      <w:r>
        <w:rPr>
          <w:rFonts w:ascii="Times New Roman" w:hAnsi="Times New Roman"/>
          <w:b/>
          <w:bCs/>
          <w:spacing w:val="-1"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а</w:t>
      </w:r>
      <w:r>
        <w:rPr>
          <w:rFonts w:ascii="Times New Roman" w:hAnsi="Times New Roman"/>
          <w:b/>
          <w:bCs/>
          <w:w w:val="104"/>
          <w:sz w:val="23"/>
          <w:szCs w:val="23"/>
        </w:rPr>
        <w:t>з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в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а</w:t>
      </w:r>
      <w:r>
        <w:rPr>
          <w:rFonts w:ascii="Times New Roman" w:hAnsi="Times New Roman"/>
          <w:b/>
          <w:bCs/>
          <w:w w:val="103"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2"/>
          <w:w w:val="104"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л</w:t>
      </w:r>
      <w:r>
        <w:rPr>
          <w:rFonts w:ascii="Times New Roman" w:hAnsi="Times New Roman"/>
          <w:b/>
          <w:bCs/>
          <w:spacing w:val="4"/>
          <w:w w:val="103"/>
          <w:sz w:val="23"/>
          <w:szCs w:val="23"/>
        </w:rPr>
        <w:t>ь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w w:val="103"/>
          <w:sz w:val="23"/>
          <w:szCs w:val="23"/>
        </w:rPr>
        <w:t>й</w:t>
      </w:r>
      <w:r>
        <w:rPr>
          <w:rFonts w:ascii="Times New Roman" w:hAnsi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w w:val="103"/>
          <w:sz w:val="23"/>
          <w:szCs w:val="23"/>
        </w:rPr>
        <w:t>пр</w:t>
      </w:r>
      <w:r>
        <w:rPr>
          <w:rFonts w:ascii="Times New Roman" w:hAnsi="Times New Roman"/>
          <w:b/>
          <w:bCs/>
          <w:spacing w:val="9"/>
          <w:w w:val="103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w w:val="103"/>
          <w:sz w:val="23"/>
          <w:szCs w:val="23"/>
        </w:rPr>
        <w:t>г</w:t>
      </w:r>
      <w:r>
        <w:rPr>
          <w:rFonts w:ascii="Times New Roman" w:hAnsi="Times New Roman"/>
          <w:b/>
          <w:bCs/>
          <w:w w:val="103"/>
          <w:sz w:val="23"/>
          <w:szCs w:val="23"/>
        </w:rPr>
        <w:t>р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3"/>
          <w:w w:val="103"/>
          <w:sz w:val="23"/>
          <w:szCs w:val="23"/>
        </w:rPr>
        <w:t>мм</w:t>
      </w:r>
      <w:r>
        <w:rPr>
          <w:rFonts w:ascii="Times New Roman" w:hAnsi="Times New Roman"/>
          <w:b/>
          <w:bCs/>
          <w:spacing w:val="2"/>
          <w:w w:val="103"/>
          <w:sz w:val="23"/>
          <w:szCs w:val="23"/>
        </w:rPr>
        <w:t>ы</w:t>
      </w:r>
      <w:r>
        <w:rPr>
          <w:rFonts w:ascii="Times New Roman" w:hAnsi="Times New Roman"/>
          <w:b/>
          <w:bCs/>
          <w:w w:val="103"/>
          <w:sz w:val="23"/>
          <w:szCs w:val="23"/>
        </w:rPr>
        <w:t>:</w:t>
      </w:r>
    </w:p>
    <w:p w:rsidR="00B35B34" w:rsidRDefault="00B35B34" w:rsidP="00B35B34">
      <w:pPr>
        <w:widowControl w:val="0"/>
        <w:spacing w:before="52" w:line="251" w:lineRule="auto"/>
        <w:ind w:right="98" w:firstLine="706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2"/>
          <w:w w:val="103"/>
          <w:sz w:val="23"/>
          <w:szCs w:val="23"/>
        </w:rPr>
        <w:t>У</w:t>
      </w:r>
      <w:r>
        <w:rPr>
          <w:rFonts w:ascii="Times New Roman" w:hAnsi="Times New Roman"/>
          <w:spacing w:val="2"/>
          <w:w w:val="104"/>
          <w:sz w:val="23"/>
          <w:szCs w:val="23"/>
        </w:rPr>
        <w:t>че</w:t>
      </w:r>
      <w:r>
        <w:rPr>
          <w:rFonts w:ascii="Times New Roman" w:hAnsi="Times New Roman"/>
          <w:spacing w:val="1"/>
          <w:w w:val="104"/>
          <w:sz w:val="23"/>
          <w:szCs w:val="23"/>
        </w:rPr>
        <w:t>б</w:t>
      </w:r>
      <w:r>
        <w:rPr>
          <w:rFonts w:ascii="Times New Roman" w:hAnsi="Times New Roman"/>
          <w:spacing w:val="1"/>
          <w:w w:val="103"/>
          <w:sz w:val="23"/>
          <w:szCs w:val="23"/>
        </w:rPr>
        <w:t>н</w:t>
      </w:r>
      <w:r>
        <w:rPr>
          <w:rFonts w:ascii="Times New Roman" w:hAnsi="Times New Roman"/>
          <w:spacing w:val="3"/>
          <w:w w:val="104"/>
          <w:sz w:val="23"/>
          <w:szCs w:val="23"/>
        </w:rPr>
        <w:t>а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5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4"/>
          <w:sz w:val="23"/>
          <w:szCs w:val="23"/>
        </w:rPr>
        <w:t>д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ц</w:t>
      </w:r>
      <w:r>
        <w:rPr>
          <w:rFonts w:ascii="Times New Roman" w:hAnsi="Times New Roman"/>
          <w:spacing w:val="3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spacing w:val="4"/>
          <w:w w:val="103"/>
          <w:sz w:val="23"/>
          <w:szCs w:val="23"/>
        </w:rPr>
        <w:t>л</w:t>
      </w:r>
      <w:r>
        <w:rPr>
          <w:rFonts w:ascii="Times New Roman" w:hAnsi="Times New Roman"/>
          <w:spacing w:val="3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3"/>
          <w:sz w:val="23"/>
          <w:szCs w:val="23"/>
        </w:rPr>
        <w:t>н</w:t>
      </w:r>
      <w:r>
        <w:rPr>
          <w:rFonts w:ascii="Times New Roman" w:hAnsi="Times New Roman"/>
          <w:w w:val="104"/>
          <w:sz w:val="23"/>
          <w:szCs w:val="23"/>
        </w:rPr>
        <w:t>а</w:t>
      </w:r>
      <w:r>
        <w:rPr>
          <w:rFonts w:ascii="Times New Roman" w:hAnsi="Times New Roman"/>
          <w:spacing w:val="16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 xml:space="preserve">ОУП.14 </w:t>
      </w:r>
      <w:r>
        <w:rPr>
          <w:rFonts w:ascii="Times New Roman" w:hAnsi="Times New Roman"/>
          <w:w w:val="103"/>
          <w:sz w:val="23"/>
          <w:szCs w:val="23"/>
        </w:rPr>
        <w:t>Г</w:t>
      </w:r>
      <w:r>
        <w:rPr>
          <w:rFonts w:ascii="Times New Roman" w:hAnsi="Times New Roman"/>
          <w:spacing w:val="2"/>
          <w:w w:val="104"/>
          <w:sz w:val="23"/>
          <w:szCs w:val="23"/>
        </w:rPr>
        <w:t>е</w:t>
      </w:r>
      <w:r>
        <w:rPr>
          <w:rFonts w:ascii="Times New Roman" w:hAnsi="Times New Roman"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w w:val="103"/>
          <w:sz w:val="23"/>
          <w:szCs w:val="23"/>
        </w:rPr>
        <w:t>э</w:t>
      </w:r>
      <w:r>
        <w:rPr>
          <w:rFonts w:ascii="Times New Roman" w:hAnsi="Times New Roman"/>
          <w:w w:val="104"/>
          <w:sz w:val="23"/>
          <w:szCs w:val="23"/>
        </w:rPr>
        <w:t>к</w:t>
      </w:r>
      <w:r>
        <w:rPr>
          <w:rFonts w:ascii="Times New Roman" w:hAnsi="Times New Roman"/>
          <w:spacing w:val="3"/>
          <w:w w:val="103"/>
          <w:sz w:val="23"/>
          <w:szCs w:val="23"/>
        </w:rPr>
        <w:t>ол</w:t>
      </w:r>
      <w:r>
        <w:rPr>
          <w:rFonts w:ascii="Times New Roman" w:hAnsi="Times New Roman"/>
          <w:spacing w:val="-3"/>
          <w:w w:val="103"/>
          <w:sz w:val="23"/>
          <w:szCs w:val="23"/>
        </w:rPr>
        <w:t>о</w:t>
      </w:r>
      <w:r>
        <w:rPr>
          <w:rFonts w:ascii="Times New Roman" w:hAnsi="Times New Roman"/>
          <w:spacing w:val="3"/>
          <w:w w:val="103"/>
          <w:sz w:val="23"/>
          <w:szCs w:val="23"/>
        </w:rPr>
        <w:t>г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57"/>
          <w:sz w:val="23"/>
          <w:szCs w:val="23"/>
        </w:rPr>
        <w:t xml:space="preserve"> 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2"/>
          <w:w w:val="103"/>
          <w:sz w:val="23"/>
          <w:szCs w:val="23"/>
        </w:rPr>
        <w:t>в</w:t>
      </w:r>
      <w:r>
        <w:rPr>
          <w:rFonts w:ascii="Times New Roman" w:hAnsi="Times New Roman"/>
          <w:spacing w:val="3"/>
          <w:w w:val="103"/>
          <w:sz w:val="23"/>
          <w:szCs w:val="23"/>
        </w:rPr>
        <w:t>л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"/>
          <w:w w:val="104"/>
          <w:sz w:val="23"/>
          <w:szCs w:val="23"/>
        </w:rPr>
        <w:t>е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4"/>
          <w:sz w:val="23"/>
          <w:szCs w:val="23"/>
        </w:rPr>
        <w:t>с</w:t>
      </w:r>
      <w:r>
        <w:rPr>
          <w:rFonts w:ascii="Times New Roman" w:hAnsi="Times New Roman"/>
          <w:w w:val="104"/>
          <w:sz w:val="23"/>
          <w:szCs w:val="23"/>
        </w:rPr>
        <w:t>я</w:t>
      </w:r>
      <w:r>
        <w:rPr>
          <w:rFonts w:ascii="Times New Roman" w:hAnsi="Times New Roman"/>
          <w:spacing w:val="156"/>
          <w:sz w:val="23"/>
          <w:szCs w:val="23"/>
        </w:rPr>
        <w:t xml:space="preserve"> </w:t>
      </w:r>
      <w:r>
        <w:rPr>
          <w:rFonts w:ascii="Times New Roman" w:hAnsi="Times New Roman"/>
          <w:spacing w:val="4"/>
          <w:w w:val="103"/>
          <w:sz w:val="23"/>
          <w:szCs w:val="23"/>
        </w:rPr>
        <w:t>дисциплиной, предлагаемой образовательной организацией ПООП-П</w:t>
      </w:r>
      <w:r>
        <w:rPr>
          <w:rFonts w:ascii="Times New Roman" w:hAnsi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в</w:t>
      </w:r>
      <w:r>
        <w:rPr>
          <w:rFonts w:ascii="Times New Roman" w:hAnsi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w w:val="104"/>
          <w:sz w:val="23"/>
          <w:szCs w:val="23"/>
        </w:rPr>
        <w:t>с</w:t>
      </w:r>
      <w:r>
        <w:rPr>
          <w:rFonts w:ascii="Times New Roman" w:hAnsi="Times New Roman"/>
          <w:spacing w:val="1"/>
          <w:w w:val="103"/>
          <w:sz w:val="23"/>
          <w:szCs w:val="23"/>
        </w:rPr>
        <w:t>о</w:t>
      </w:r>
      <w:r>
        <w:rPr>
          <w:rFonts w:ascii="Times New Roman" w:hAnsi="Times New Roman"/>
          <w:spacing w:val="4"/>
          <w:w w:val="103"/>
          <w:sz w:val="23"/>
          <w:szCs w:val="23"/>
        </w:rPr>
        <w:t>о</w:t>
      </w:r>
      <w:r>
        <w:rPr>
          <w:rFonts w:ascii="Times New Roman" w:hAnsi="Times New Roman"/>
          <w:spacing w:val="-1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3"/>
          <w:sz w:val="23"/>
          <w:szCs w:val="23"/>
        </w:rPr>
        <w:t>в</w:t>
      </w:r>
      <w:r>
        <w:rPr>
          <w:rFonts w:ascii="Times New Roman" w:hAnsi="Times New Roman"/>
          <w:spacing w:val="3"/>
          <w:w w:val="104"/>
          <w:sz w:val="23"/>
          <w:szCs w:val="23"/>
        </w:rPr>
        <w:t>е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4"/>
          <w:sz w:val="23"/>
          <w:szCs w:val="23"/>
        </w:rPr>
        <w:t>с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2"/>
          <w:w w:val="103"/>
          <w:sz w:val="23"/>
          <w:szCs w:val="23"/>
        </w:rPr>
        <w:t>ви</w:t>
      </w:r>
      <w:r>
        <w:rPr>
          <w:rFonts w:ascii="Times New Roman" w:hAnsi="Times New Roman"/>
          <w:spacing w:val="1"/>
          <w:w w:val="103"/>
          <w:sz w:val="23"/>
          <w:szCs w:val="23"/>
        </w:rPr>
        <w:t>и</w:t>
      </w:r>
      <w:r>
        <w:rPr>
          <w:rFonts w:ascii="Times New Roman" w:hAnsi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w w:val="104"/>
          <w:sz w:val="23"/>
          <w:szCs w:val="23"/>
        </w:rPr>
        <w:t>с</w:t>
      </w:r>
      <w:r>
        <w:rPr>
          <w:rFonts w:ascii="Times New Roman" w:hAnsi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ФГ</w:t>
      </w:r>
      <w:r>
        <w:rPr>
          <w:rFonts w:ascii="Times New Roman" w:hAnsi="Times New Roman"/>
          <w:spacing w:val="1"/>
          <w:w w:val="103"/>
          <w:sz w:val="23"/>
          <w:szCs w:val="23"/>
        </w:rPr>
        <w:t>О</w:t>
      </w:r>
      <w:r>
        <w:rPr>
          <w:rFonts w:ascii="Times New Roman" w:hAnsi="Times New Roman"/>
          <w:w w:val="103"/>
          <w:sz w:val="23"/>
          <w:szCs w:val="23"/>
        </w:rPr>
        <w:t>С</w:t>
      </w:r>
      <w:r>
        <w:rPr>
          <w:rFonts w:ascii="Times New Roman" w:hAnsi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w w:val="103"/>
          <w:sz w:val="23"/>
          <w:szCs w:val="23"/>
        </w:rPr>
        <w:t>О</w:t>
      </w:r>
      <w:r>
        <w:rPr>
          <w:rFonts w:ascii="Times New Roman" w:hAnsi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w w:val="103"/>
          <w:sz w:val="23"/>
          <w:szCs w:val="23"/>
        </w:rPr>
        <w:t>о</w:t>
      </w:r>
      <w:r>
        <w:rPr>
          <w:rFonts w:ascii="Times New Roman" w:hAnsi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п</w:t>
      </w:r>
      <w:r>
        <w:rPr>
          <w:rFonts w:ascii="Times New Roman" w:hAnsi="Times New Roman"/>
          <w:spacing w:val="-3"/>
          <w:w w:val="104"/>
          <w:sz w:val="23"/>
          <w:szCs w:val="23"/>
        </w:rPr>
        <w:t>е</w:t>
      </w:r>
      <w:r>
        <w:rPr>
          <w:rFonts w:ascii="Times New Roman" w:hAnsi="Times New Roman"/>
          <w:spacing w:val="-5"/>
          <w:w w:val="103"/>
          <w:sz w:val="23"/>
          <w:szCs w:val="23"/>
        </w:rPr>
        <w:t>ц</w:t>
      </w:r>
      <w:r>
        <w:rPr>
          <w:rFonts w:ascii="Times New Roman" w:hAnsi="Times New Roman"/>
          <w:spacing w:val="1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4"/>
          <w:sz w:val="23"/>
          <w:szCs w:val="23"/>
        </w:rPr>
        <w:t>а</w:t>
      </w:r>
      <w:r>
        <w:rPr>
          <w:rFonts w:ascii="Times New Roman" w:hAnsi="Times New Roman"/>
          <w:spacing w:val="4"/>
          <w:w w:val="103"/>
          <w:sz w:val="23"/>
          <w:szCs w:val="23"/>
        </w:rPr>
        <w:t>л</w:t>
      </w:r>
      <w:r>
        <w:rPr>
          <w:rFonts w:ascii="Times New Roman" w:hAnsi="Times New Roman"/>
          <w:w w:val="103"/>
          <w:sz w:val="23"/>
          <w:szCs w:val="23"/>
        </w:rPr>
        <w:t>ь</w:t>
      </w:r>
      <w:r>
        <w:rPr>
          <w:rFonts w:ascii="Times New Roman" w:hAnsi="Times New Roman"/>
          <w:spacing w:val="2"/>
          <w:w w:val="103"/>
          <w:sz w:val="23"/>
          <w:szCs w:val="23"/>
        </w:rPr>
        <w:t>н</w:t>
      </w:r>
      <w:r>
        <w:rPr>
          <w:rFonts w:ascii="Times New Roman" w:hAnsi="Times New Roman"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spacing w:val="3"/>
          <w:w w:val="104"/>
          <w:sz w:val="23"/>
          <w:szCs w:val="23"/>
        </w:rPr>
        <w:t>с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w w:val="103"/>
          <w:sz w:val="23"/>
          <w:szCs w:val="23"/>
        </w:rPr>
        <w:t>и</w:t>
      </w:r>
      <w:r>
        <w:rPr>
          <w:rFonts w:ascii="Times New Roman" w:hAnsi="Times New Roman"/>
          <w:spacing w:val="57"/>
          <w:sz w:val="23"/>
          <w:szCs w:val="23"/>
        </w:rPr>
        <w:t xml:space="preserve"> </w:t>
      </w:r>
      <w:r w:rsidRPr="008C44F6">
        <w:rPr>
          <w:rFonts w:ascii="Times New Roman" w:hAnsi="Times New Roman"/>
          <w:spacing w:val="-3"/>
          <w:w w:val="103"/>
          <w:sz w:val="23"/>
          <w:szCs w:val="23"/>
        </w:rPr>
        <w:t>19.02.11 Технология продуктов питания из сырья растительного происхождения</w:t>
      </w:r>
      <w:r>
        <w:rPr>
          <w:rFonts w:ascii="Times New Roman" w:hAnsi="Times New Roman"/>
          <w:spacing w:val="1"/>
          <w:w w:val="103"/>
          <w:sz w:val="23"/>
          <w:szCs w:val="23"/>
        </w:rPr>
        <w:t>.</w:t>
      </w:r>
    </w:p>
    <w:p w:rsidR="00B35B34" w:rsidRDefault="00B35B34" w:rsidP="00B35B34">
      <w:pPr>
        <w:widowControl w:val="0"/>
        <w:spacing w:line="240" w:lineRule="auto"/>
        <w:ind w:left="706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w w:val="103"/>
          <w:sz w:val="23"/>
          <w:szCs w:val="23"/>
        </w:rPr>
        <w:t>О</w:t>
      </w:r>
      <w:r>
        <w:rPr>
          <w:rFonts w:ascii="Times New Roman" w:hAnsi="Times New Roman"/>
          <w:spacing w:val="3"/>
          <w:w w:val="104"/>
          <w:sz w:val="23"/>
          <w:szCs w:val="23"/>
        </w:rPr>
        <w:t>с</w:t>
      </w:r>
      <w:r>
        <w:rPr>
          <w:rFonts w:ascii="Times New Roman" w:hAnsi="Times New Roman"/>
          <w:spacing w:val="3"/>
          <w:w w:val="103"/>
          <w:sz w:val="23"/>
          <w:szCs w:val="23"/>
        </w:rPr>
        <w:t>о</w:t>
      </w:r>
      <w:r>
        <w:rPr>
          <w:rFonts w:ascii="Times New Roman" w:hAnsi="Times New Roman"/>
          <w:spacing w:val="2"/>
          <w:w w:val="104"/>
          <w:sz w:val="23"/>
          <w:szCs w:val="23"/>
        </w:rPr>
        <w:t>б</w:t>
      </w:r>
      <w:r>
        <w:rPr>
          <w:rFonts w:ascii="Times New Roman" w:hAnsi="Times New Roman"/>
          <w:spacing w:val="2"/>
          <w:w w:val="103"/>
          <w:sz w:val="23"/>
          <w:szCs w:val="23"/>
        </w:rPr>
        <w:t>о</w:t>
      </w:r>
      <w:r>
        <w:rPr>
          <w:rFonts w:ascii="Times New Roman" w:hAnsi="Times New Roman"/>
          <w:spacing w:val="1"/>
          <w:w w:val="104"/>
          <w:sz w:val="23"/>
          <w:szCs w:val="23"/>
        </w:rPr>
        <w:t>е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з</w:t>
      </w:r>
      <w:r>
        <w:rPr>
          <w:rFonts w:ascii="Times New Roman" w:hAnsi="Times New Roman"/>
          <w:spacing w:val="2"/>
          <w:w w:val="103"/>
          <w:sz w:val="23"/>
          <w:szCs w:val="23"/>
        </w:rPr>
        <w:t>н</w:t>
      </w:r>
      <w:r>
        <w:rPr>
          <w:rFonts w:ascii="Times New Roman" w:hAnsi="Times New Roman"/>
          <w:spacing w:val="3"/>
          <w:w w:val="104"/>
          <w:sz w:val="23"/>
          <w:szCs w:val="23"/>
        </w:rPr>
        <w:t>а</w:t>
      </w:r>
      <w:r>
        <w:rPr>
          <w:rFonts w:ascii="Times New Roman" w:hAnsi="Times New Roman"/>
          <w:spacing w:val="2"/>
          <w:w w:val="104"/>
          <w:sz w:val="23"/>
          <w:szCs w:val="23"/>
        </w:rPr>
        <w:t>ч</w:t>
      </w:r>
      <w:r>
        <w:rPr>
          <w:rFonts w:ascii="Times New Roman" w:hAnsi="Times New Roman"/>
          <w:spacing w:val="-4"/>
          <w:w w:val="104"/>
          <w:sz w:val="23"/>
          <w:szCs w:val="23"/>
        </w:rPr>
        <w:t>е</w:t>
      </w:r>
      <w:r>
        <w:rPr>
          <w:rFonts w:ascii="Times New Roman" w:hAnsi="Times New Roman"/>
          <w:w w:val="103"/>
          <w:sz w:val="23"/>
          <w:szCs w:val="23"/>
        </w:rPr>
        <w:t>н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1"/>
          <w:w w:val="104"/>
          <w:sz w:val="23"/>
          <w:szCs w:val="23"/>
        </w:rPr>
        <w:t>е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4"/>
          <w:sz w:val="23"/>
          <w:szCs w:val="23"/>
        </w:rPr>
        <w:t>д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w w:val="104"/>
          <w:sz w:val="23"/>
          <w:szCs w:val="23"/>
        </w:rPr>
        <w:t>с</w:t>
      </w:r>
      <w:r>
        <w:rPr>
          <w:rFonts w:ascii="Times New Roman" w:hAnsi="Times New Roman"/>
          <w:spacing w:val="2"/>
          <w:w w:val="103"/>
          <w:sz w:val="23"/>
          <w:szCs w:val="23"/>
        </w:rPr>
        <w:t>ц</w:t>
      </w:r>
      <w:r>
        <w:rPr>
          <w:rFonts w:ascii="Times New Roman" w:hAnsi="Times New Roman"/>
          <w:spacing w:val="4"/>
          <w:w w:val="103"/>
          <w:sz w:val="23"/>
          <w:szCs w:val="23"/>
        </w:rPr>
        <w:t>и</w:t>
      </w:r>
      <w:r>
        <w:rPr>
          <w:rFonts w:ascii="Times New Roman" w:hAnsi="Times New Roman"/>
          <w:spacing w:val="-3"/>
          <w:w w:val="103"/>
          <w:sz w:val="23"/>
          <w:szCs w:val="23"/>
        </w:rPr>
        <w:t>п</w:t>
      </w:r>
      <w:r>
        <w:rPr>
          <w:rFonts w:ascii="Times New Roman" w:hAnsi="Times New Roman"/>
          <w:spacing w:val="2"/>
          <w:w w:val="103"/>
          <w:sz w:val="23"/>
          <w:szCs w:val="23"/>
        </w:rPr>
        <w:t>лин</w:t>
      </w:r>
      <w:r>
        <w:rPr>
          <w:rFonts w:ascii="Times New Roman" w:hAnsi="Times New Roman"/>
          <w:w w:val="104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w w:val="103"/>
          <w:sz w:val="23"/>
          <w:szCs w:val="23"/>
        </w:rPr>
        <w:t>и</w:t>
      </w:r>
      <w:r>
        <w:rPr>
          <w:rFonts w:ascii="Times New Roman" w:hAnsi="Times New Roman"/>
          <w:w w:val="103"/>
          <w:sz w:val="23"/>
          <w:szCs w:val="23"/>
        </w:rPr>
        <w:t>м</w:t>
      </w:r>
      <w:r>
        <w:rPr>
          <w:rFonts w:ascii="Times New Roman" w:hAnsi="Times New Roman"/>
          <w:spacing w:val="-3"/>
          <w:w w:val="104"/>
          <w:sz w:val="23"/>
          <w:szCs w:val="23"/>
        </w:rPr>
        <w:t>е</w:t>
      </w:r>
      <w:r>
        <w:rPr>
          <w:rFonts w:ascii="Times New Roman" w:hAnsi="Times New Roman"/>
          <w:w w:val="104"/>
          <w:sz w:val="23"/>
          <w:szCs w:val="23"/>
        </w:rPr>
        <w:t>е</w:t>
      </w:r>
      <w:r>
        <w:rPr>
          <w:rFonts w:ascii="Times New Roman" w:hAnsi="Times New Roman"/>
          <w:spacing w:val="1"/>
          <w:w w:val="103"/>
          <w:sz w:val="23"/>
          <w:szCs w:val="23"/>
        </w:rPr>
        <w:t>т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п</w:t>
      </w:r>
      <w:r>
        <w:rPr>
          <w:rFonts w:ascii="Times New Roman" w:hAnsi="Times New Roman"/>
          <w:spacing w:val="4"/>
          <w:w w:val="103"/>
          <w:sz w:val="23"/>
          <w:szCs w:val="23"/>
        </w:rPr>
        <w:t>р</w:t>
      </w:r>
      <w:r>
        <w:rPr>
          <w:rFonts w:ascii="Times New Roman" w:hAnsi="Times New Roman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w w:val="103"/>
          <w:sz w:val="23"/>
          <w:szCs w:val="23"/>
        </w:rPr>
        <w:t>ф</w:t>
      </w:r>
      <w:r>
        <w:rPr>
          <w:rFonts w:ascii="Times New Roman" w:hAnsi="Times New Roman"/>
          <w:spacing w:val="2"/>
          <w:w w:val="103"/>
          <w:sz w:val="23"/>
          <w:szCs w:val="23"/>
        </w:rPr>
        <w:t>о</w:t>
      </w:r>
      <w:r>
        <w:rPr>
          <w:rFonts w:ascii="Times New Roman" w:hAnsi="Times New Roman"/>
          <w:spacing w:val="4"/>
          <w:w w:val="103"/>
          <w:sz w:val="23"/>
          <w:szCs w:val="23"/>
        </w:rPr>
        <w:t>р</w:t>
      </w:r>
      <w:r>
        <w:rPr>
          <w:rFonts w:ascii="Times New Roman" w:hAnsi="Times New Roman"/>
          <w:spacing w:val="1"/>
          <w:w w:val="103"/>
          <w:sz w:val="23"/>
          <w:szCs w:val="23"/>
        </w:rPr>
        <w:t>м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3"/>
          <w:w w:val="103"/>
          <w:sz w:val="23"/>
          <w:szCs w:val="23"/>
        </w:rPr>
        <w:t>р</w:t>
      </w:r>
      <w:r>
        <w:rPr>
          <w:rFonts w:ascii="Times New Roman" w:hAnsi="Times New Roman"/>
          <w:spacing w:val="4"/>
          <w:w w:val="103"/>
          <w:sz w:val="23"/>
          <w:szCs w:val="23"/>
        </w:rPr>
        <w:t>ов</w:t>
      </w:r>
      <w:r>
        <w:rPr>
          <w:rFonts w:ascii="Times New Roman" w:hAnsi="Times New Roman"/>
          <w:spacing w:val="3"/>
          <w:w w:val="104"/>
          <w:sz w:val="23"/>
          <w:szCs w:val="23"/>
        </w:rPr>
        <w:t>а</w:t>
      </w:r>
      <w:r>
        <w:rPr>
          <w:rFonts w:ascii="Times New Roman" w:hAnsi="Times New Roman"/>
          <w:spacing w:val="-4"/>
          <w:w w:val="103"/>
          <w:sz w:val="23"/>
          <w:szCs w:val="23"/>
        </w:rPr>
        <w:t>н</w:t>
      </w:r>
      <w:r>
        <w:rPr>
          <w:rFonts w:ascii="Times New Roman" w:hAnsi="Times New Roman"/>
          <w:spacing w:val="1"/>
          <w:w w:val="103"/>
          <w:sz w:val="23"/>
          <w:szCs w:val="23"/>
        </w:rPr>
        <w:t>ии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4"/>
          <w:w w:val="103"/>
          <w:sz w:val="23"/>
          <w:szCs w:val="23"/>
        </w:rPr>
        <w:t>р</w:t>
      </w:r>
      <w:r>
        <w:rPr>
          <w:rFonts w:ascii="Times New Roman" w:hAnsi="Times New Roman"/>
          <w:spacing w:val="2"/>
          <w:w w:val="104"/>
          <w:sz w:val="23"/>
          <w:szCs w:val="23"/>
        </w:rPr>
        <w:t>а</w:t>
      </w:r>
      <w:r>
        <w:rPr>
          <w:rFonts w:ascii="Times New Roman" w:hAnsi="Times New Roman"/>
          <w:w w:val="103"/>
          <w:sz w:val="23"/>
          <w:szCs w:val="23"/>
        </w:rPr>
        <w:t>з</w:t>
      </w:r>
      <w:r>
        <w:rPr>
          <w:rFonts w:ascii="Times New Roman" w:hAnsi="Times New Roman"/>
          <w:spacing w:val="4"/>
          <w:w w:val="103"/>
          <w:sz w:val="23"/>
          <w:szCs w:val="23"/>
        </w:rPr>
        <w:t>в</w:t>
      </w:r>
      <w:r>
        <w:rPr>
          <w:rFonts w:ascii="Times New Roman" w:hAnsi="Times New Roman"/>
          <w:spacing w:val="2"/>
          <w:w w:val="103"/>
          <w:sz w:val="23"/>
          <w:szCs w:val="23"/>
        </w:rPr>
        <w:t>и</w:t>
      </w:r>
      <w:r>
        <w:rPr>
          <w:rFonts w:ascii="Times New Roman" w:hAnsi="Times New Roman"/>
          <w:spacing w:val="-2"/>
          <w:w w:val="103"/>
          <w:sz w:val="23"/>
          <w:szCs w:val="23"/>
        </w:rPr>
        <w:t>т</w:t>
      </w:r>
      <w:r>
        <w:rPr>
          <w:rFonts w:ascii="Times New Roman" w:hAnsi="Times New Roman"/>
          <w:spacing w:val="1"/>
          <w:w w:val="103"/>
          <w:sz w:val="23"/>
          <w:szCs w:val="23"/>
        </w:rPr>
        <w:t>ии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w w:val="103"/>
          <w:sz w:val="23"/>
          <w:szCs w:val="23"/>
        </w:rPr>
        <w:t>ОК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w w:val="103"/>
          <w:sz w:val="23"/>
          <w:szCs w:val="23"/>
        </w:rPr>
        <w:t>0</w:t>
      </w:r>
      <w:r>
        <w:rPr>
          <w:rFonts w:ascii="Times New Roman" w:hAnsi="Times New Roman"/>
          <w:spacing w:val="22"/>
          <w:w w:val="103"/>
          <w:sz w:val="23"/>
          <w:szCs w:val="23"/>
        </w:rPr>
        <w:t>7</w:t>
      </w:r>
      <w:r>
        <w:rPr>
          <w:rFonts w:ascii="Times New Roman" w:hAnsi="Times New Roman"/>
          <w:w w:val="103"/>
          <w:sz w:val="23"/>
          <w:szCs w:val="23"/>
        </w:rPr>
        <w:t>,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w w:val="103"/>
          <w:sz w:val="23"/>
          <w:szCs w:val="23"/>
        </w:rPr>
        <w:t>ПК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w w:val="103"/>
          <w:sz w:val="23"/>
          <w:szCs w:val="23"/>
        </w:rPr>
        <w:t>3.2</w:t>
      </w:r>
      <w:r>
        <w:rPr>
          <w:rFonts w:ascii="Times New Roman" w:hAnsi="Times New Roman"/>
          <w:w w:val="103"/>
          <w:sz w:val="23"/>
          <w:szCs w:val="23"/>
        </w:rPr>
        <w:t>.</w:t>
      </w:r>
    </w:p>
    <w:p w:rsidR="00B35B34" w:rsidRDefault="00B35B34" w:rsidP="00B35B34">
      <w:pPr>
        <w:spacing w:after="83" w:line="240" w:lineRule="exact"/>
        <w:rPr>
          <w:rFonts w:ascii="Times New Roman" w:hAnsi="Times New Roman"/>
          <w:sz w:val="24"/>
          <w:szCs w:val="24"/>
        </w:rPr>
      </w:pP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pacing w:val="1"/>
          <w:w w:val="103"/>
          <w:sz w:val="24"/>
          <w:szCs w:val="24"/>
        </w:rPr>
      </w:pP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1</w:t>
      </w:r>
      <w:r w:rsidRPr="000257FD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.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2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.</w:t>
      </w:r>
      <w:r w:rsidRPr="000257F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Ц</w:t>
      </w:r>
      <w:r w:rsidRPr="000257FD">
        <w:rPr>
          <w:rFonts w:ascii="Times New Roman" w:hAnsi="Times New Roman"/>
          <w:b/>
          <w:bCs/>
          <w:spacing w:val="3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ь</w:t>
      </w:r>
      <w:r w:rsidRPr="000257FD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и</w:t>
      </w:r>
      <w:r w:rsidRPr="000257F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п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ла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ни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р</w:t>
      </w:r>
      <w:r w:rsidRPr="000257F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у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м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ы</w:t>
      </w:r>
      <w:r w:rsidRPr="000257F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-1"/>
          <w:w w:val="103"/>
          <w:sz w:val="24"/>
          <w:szCs w:val="24"/>
        </w:rPr>
        <w:t>р</w:t>
      </w:r>
      <w:r w:rsidRPr="000257FD">
        <w:rPr>
          <w:rFonts w:ascii="Times New Roman" w:hAnsi="Times New Roman"/>
          <w:b/>
          <w:bCs/>
          <w:spacing w:val="1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spacing w:val="-1"/>
          <w:w w:val="104"/>
          <w:sz w:val="24"/>
          <w:szCs w:val="24"/>
        </w:rPr>
        <w:t>з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у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</w:t>
      </w:r>
      <w:r w:rsidRPr="000257FD">
        <w:rPr>
          <w:rFonts w:ascii="Times New Roman" w:hAnsi="Times New Roman"/>
          <w:b/>
          <w:bCs/>
          <w:spacing w:val="5"/>
          <w:w w:val="103"/>
          <w:sz w:val="24"/>
          <w:szCs w:val="24"/>
        </w:rPr>
        <w:t>ь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т</w:t>
      </w:r>
      <w:r w:rsidRPr="000257FD">
        <w:rPr>
          <w:rFonts w:ascii="Times New Roman" w:hAnsi="Times New Roman"/>
          <w:b/>
          <w:bCs/>
          <w:spacing w:val="2"/>
          <w:w w:val="103"/>
          <w:sz w:val="24"/>
          <w:szCs w:val="24"/>
        </w:rPr>
        <w:t>а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ты</w:t>
      </w:r>
      <w:r w:rsidRPr="000257F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с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в</w:t>
      </w:r>
      <w:r w:rsidRPr="000257FD">
        <w:rPr>
          <w:rFonts w:ascii="Times New Roman" w:hAnsi="Times New Roman"/>
          <w:b/>
          <w:bCs/>
          <w:spacing w:val="4"/>
          <w:w w:val="103"/>
          <w:sz w:val="24"/>
          <w:szCs w:val="24"/>
        </w:rPr>
        <w:t>о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е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ния</w:t>
      </w:r>
      <w:r w:rsidRPr="000257F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д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и</w:t>
      </w:r>
      <w:r w:rsidRPr="000257FD">
        <w:rPr>
          <w:rFonts w:ascii="Times New Roman" w:hAnsi="Times New Roman"/>
          <w:b/>
          <w:bCs/>
          <w:spacing w:val="2"/>
          <w:w w:val="104"/>
          <w:sz w:val="24"/>
          <w:szCs w:val="24"/>
        </w:rPr>
        <w:t>с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цип</w:t>
      </w:r>
      <w:r w:rsidRPr="000257FD">
        <w:rPr>
          <w:rFonts w:ascii="Times New Roman" w:hAnsi="Times New Roman"/>
          <w:b/>
          <w:bCs/>
          <w:spacing w:val="3"/>
          <w:w w:val="103"/>
          <w:sz w:val="24"/>
          <w:szCs w:val="24"/>
        </w:rPr>
        <w:t>л</w:t>
      </w:r>
      <w:r w:rsidRPr="000257FD">
        <w:rPr>
          <w:rFonts w:ascii="Times New Roman" w:hAnsi="Times New Roman"/>
          <w:b/>
          <w:bCs/>
          <w:w w:val="103"/>
          <w:sz w:val="24"/>
          <w:szCs w:val="24"/>
        </w:rPr>
        <w:t>ин</w:t>
      </w:r>
      <w:r w:rsidRPr="000257FD">
        <w:rPr>
          <w:rFonts w:ascii="Times New Roman" w:hAnsi="Times New Roman"/>
          <w:b/>
          <w:bCs/>
          <w:spacing w:val="1"/>
          <w:w w:val="103"/>
          <w:sz w:val="24"/>
          <w:szCs w:val="24"/>
        </w:rPr>
        <w:t>ы: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1.2.1 Цель освоения дисциплины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Содержание программы учебной дисциплины «Геоэкология» направлено на достижение следующих </w:t>
      </w:r>
      <w:r w:rsidRPr="000257FD">
        <w:rPr>
          <w:rFonts w:ascii="Times New Roman" w:hAnsi="Times New Roman"/>
          <w:bCs/>
          <w:sz w:val="24"/>
          <w:szCs w:val="24"/>
        </w:rPr>
        <w:t>целей</w:t>
      </w:r>
      <w:r w:rsidRPr="000257FD">
        <w:rPr>
          <w:rFonts w:ascii="Times New Roman" w:hAnsi="Times New Roman"/>
          <w:sz w:val="24"/>
          <w:szCs w:val="24"/>
        </w:rPr>
        <w:t>: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>- освоение системы знаний о взаимодействии и взаимовлиянии геосфер Земли на различных иерархических уровнях, от планетарного до локального, при неуклонном увеличивающемся антропогенном давлении;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изучение особенности функционирования </w:t>
      </w:r>
      <w:proofErr w:type="spellStart"/>
      <w:r w:rsidRPr="000257FD">
        <w:rPr>
          <w:rFonts w:ascii="Times New Roman" w:hAnsi="Times New Roman"/>
          <w:sz w:val="24"/>
          <w:szCs w:val="24"/>
        </w:rPr>
        <w:t>экосферы</w:t>
      </w:r>
      <w:proofErr w:type="spellEnd"/>
      <w:r w:rsidRPr="000257FD">
        <w:rPr>
          <w:rFonts w:ascii="Times New Roman" w:hAnsi="Times New Roman"/>
          <w:sz w:val="24"/>
          <w:szCs w:val="24"/>
        </w:rPr>
        <w:t>, как сложной динамической системы;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изучение социально-экономические факторы </w:t>
      </w:r>
      <w:proofErr w:type="spellStart"/>
      <w:r w:rsidRPr="000257FD">
        <w:rPr>
          <w:rFonts w:ascii="Times New Roman" w:hAnsi="Times New Roman"/>
          <w:sz w:val="24"/>
          <w:szCs w:val="24"/>
        </w:rPr>
        <w:t>экосферы</w:t>
      </w:r>
      <w:proofErr w:type="spellEnd"/>
      <w:r w:rsidRPr="000257FD">
        <w:rPr>
          <w:rFonts w:ascii="Times New Roman" w:hAnsi="Times New Roman"/>
          <w:sz w:val="24"/>
          <w:szCs w:val="24"/>
        </w:rPr>
        <w:t>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>- понимание роли геосферы в глобальных биохимических циклах вещества;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умение анализировать глобальные изменения и стратегии человечества: потенциальная емкость территорий и государств; индикаторы </w:t>
      </w:r>
      <w:proofErr w:type="spellStart"/>
      <w:r w:rsidRPr="000257FD">
        <w:rPr>
          <w:rFonts w:ascii="Times New Roman" w:hAnsi="Times New Roman"/>
          <w:sz w:val="24"/>
          <w:szCs w:val="24"/>
        </w:rPr>
        <w:t>геоэкологического</w:t>
      </w:r>
      <w:proofErr w:type="spellEnd"/>
      <w:r w:rsidRPr="000257FD">
        <w:rPr>
          <w:rFonts w:ascii="Times New Roman" w:hAnsi="Times New Roman"/>
          <w:sz w:val="24"/>
          <w:szCs w:val="24"/>
        </w:rPr>
        <w:t xml:space="preserve"> состояния и устойчивого развития стран;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овладение умениями оценивать последствия природных и антропогенных факторов на состояние и использование земельных ресурсов мира; </w:t>
      </w:r>
      <w:proofErr w:type="spellStart"/>
      <w:r w:rsidRPr="000257FD">
        <w:rPr>
          <w:rFonts w:ascii="Times New Roman" w:hAnsi="Times New Roman"/>
          <w:sz w:val="24"/>
          <w:szCs w:val="24"/>
        </w:rPr>
        <w:t>геоэкологические</w:t>
      </w:r>
      <w:proofErr w:type="spellEnd"/>
      <w:r w:rsidRPr="000257FD">
        <w:rPr>
          <w:rFonts w:ascii="Times New Roman" w:hAnsi="Times New Roman"/>
          <w:sz w:val="24"/>
          <w:szCs w:val="24"/>
        </w:rPr>
        <w:t xml:space="preserve"> проблемы земледелия;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>- освоение системы знаний основных особенностей гидросферы, атмосферы и климата Земли;</w:t>
      </w:r>
    </w:p>
    <w:p w:rsidR="00B35B34" w:rsidRPr="000257FD" w:rsidRDefault="00B35B34" w:rsidP="00B35B3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sz w:val="24"/>
          <w:szCs w:val="24"/>
        </w:rPr>
        <w:t xml:space="preserve">- освоение системы знаний основных </w:t>
      </w:r>
      <w:proofErr w:type="spellStart"/>
      <w:r w:rsidRPr="000257FD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0257FD">
        <w:rPr>
          <w:rFonts w:ascii="Times New Roman" w:hAnsi="Times New Roman"/>
          <w:sz w:val="24"/>
          <w:szCs w:val="24"/>
        </w:rPr>
        <w:t xml:space="preserve"> особенностей и проблем морей и океанов.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1.2.2. Планируемые результаты освоения общеобразовательной дисциплины в соответствии с ФГОС СПО и на основе ФГОС СОО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3402"/>
        <w:gridCol w:w="3261"/>
      </w:tblGrid>
      <w:tr w:rsidR="00B35B34" w:rsidRPr="00BD107D" w:rsidTr="00C0521B">
        <w:trPr>
          <w:trHeight w:val="360"/>
          <w:tblHeader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BD107D">
              <w:rPr>
                <w:rFonts w:ascii="Times New Roman" w:hAnsi="Times New Roman"/>
                <w:b/>
              </w:rPr>
              <w:t>Код и наименование формируемых компетенций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D107D">
              <w:rPr>
                <w:rFonts w:ascii="Times New Roman" w:hAnsi="Times New Roman"/>
                <w:b/>
              </w:rPr>
              <w:t>Планируемые результаты</w:t>
            </w:r>
          </w:p>
        </w:tc>
      </w:tr>
      <w:tr w:rsidR="00B35B34" w:rsidRPr="00BD107D" w:rsidTr="00C0521B">
        <w:trPr>
          <w:trHeight w:val="376"/>
          <w:tblHeader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D107D">
              <w:rPr>
                <w:rFonts w:ascii="Times New Roman" w:hAnsi="Times New Roman"/>
                <w:b/>
              </w:rPr>
              <w:t>Общие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D107D">
              <w:rPr>
                <w:rFonts w:ascii="Times New Roman" w:hAnsi="Times New Roman"/>
                <w:b/>
              </w:rPr>
              <w:t>Дисциплинарные</w:t>
            </w:r>
          </w:p>
        </w:tc>
      </w:tr>
      <w:tr w:rsidR="00B35B34" w:rsidRPr="00BD107D" w:rsidTr="00C0521B">
        <w:trPr>
          <w:trHeight w:val="36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В области экологического воспитания: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- планирование и осуществление действий в окружающей среде на основе знания целей устойчивого развития человечества; 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lastRenderedPageBreak/>
              <w:t xml:space="preserve">активное неприятие действий, приносящих вред окружающей среде; 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- умение прогнозировать неблагоприятные экологические последствия предпринимаемых действий, предотвращать их; 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- расширение опыта деятельности экологической направленности; </w:t>
            </w:r>
          </w:p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>- овладение навыками учебно-исследовательской, проектной и социальной деятельности;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lastRenderedPageBreak/>
              <w:t xml:space="preserve">Сформировать систему комплексных социально ориентированных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экологи</w:t>
            </w:r>
            <w:r w:rsidRPr="00745B98">
              <w:rPr>
                <w:rFonts w:ascii="Times New Roman" w:hAnsi="Times New Roman"/>
              </w:rPr>
              <w:t>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знаний о закономерностях развития природы, размещения населения и хозяйства: различать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экологи</w:t>
            </w:r>
            <w:r w:rsidRPr="00745B98">
              <w:rPr>
                <w:rFonts w:ascii="Times New Roman" w:hAnsi="Times New Roman"/>
              </w:rPr>
              <w:t>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процессы и явления и распознавать их проявления в повседневной жизни; использовать знания об основных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</w:t>
            </w:r>
            <w:r w:rsidRPr="00745B98">
              <w:rPr>
                <w:rFonts w:ascii="Times New Roman" w:hAnsi="Times New Roman"/>
              </w:rPr>
              <w:t>ических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закономерностях для определения и сравнения свойств изученных объектов, </w:t>
            </w:r>
            <w:r w:rsidRPr="00745B98">
              <w:rPr>
                <w:rFonts w:ascii="Times New Roman" w:hAnsi="Times New Roman"/>
              </w:rPr>
              <w:lastRenderedPageBreak/>
              <w:t xml:space="preserve">явлений и процессов; устанавливать взаимосвязи между социально-экономическими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геоэкологическими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</w:t>
            </w:r>
            <w:proofErr w:type="spellStart"/>
            <w:r w:rsidRPr="00745B98">
              <w:rPr>
                <w:rFonts w:ascii="Times New Roman" w:hAnsi="Times New Roman"/>
              </w:rPr>
              <w:t>ге</w:t>
            </w:r>
            <w:r>
              <w:rPr>
                <w:rFonts w:ascii="Times New Roman" w:hAnsi="Times New Roman"/>
              </w:rPr>
              <w:t>оэколог</w:t>
            </w:r>
            <w:r w:rsidRPr="00745B98">
              <w:rPr>
                <w:rFonts w:ascii="Times New Roman" w:hAnsi="Times New Roman"/>
              </w:rPr>
              <w:t>ических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знаний;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находить, отбирать, систематизировать информацию, необходимую для изучения </w:t>
            </w:r>
            <w:proofErr w:type="spellStart"/>
            <w:r w:rsidRPr="00745B98">
              <w:rPr>
                <w:rFonts w:ascii="Times New Roman" w:hAnsi="Times New Roman"/>
              </w:rPr>
              <w:t>гео</w:t>
            </w:r>
            <w:r>
              <w:rPr>
                <w:rFonts w:ascii="Times New Roman" w:hAnsi="Times New Roman"/>
              </w:rPr>
              <w:t>экологи</w:t>
            </w:r>
            <w:r w:rsidRPr="00745B98">
              <w:rPr>
                <w:rFonts w:ascii="Times New Roman" w:hAnsi="Times New Roman"/>
              </w:rPr>
              <w:t>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информацию, получаемую из различных источников; </w:t>
            </w:r>
          </w:p>
          <w:p w:rsidR="00B35B34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 </w:t>
            </w:r>
            <w:r w:rsidRPr="00A4163B">
              <w:rPr>
                <w:rFonts w:ascii="Times New Roman" w:hAnsi="Times New Roman"/>
              </w:rPr>
              <w:t>Сотрудничество с экологическими службами и органами контроля:</w:t>
            </w:r>
          </w:p>
          <w:p w:rsidR="00B35B34" w:rsidRPr="00745B98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A4163B">
              <w:rPr>
                <w:rFonts w:ascii="Times New Roman" w:hAnsi="Times New Roman"/>
              </w:rPr>
              <w:t xml:space="preserve"> </w:t>
            </w:r>
            <w:r w:rsidRPr="00745B98">
              <w:rPr>
                <w:rFonts w:ascii="Times New Roman" w:hAnsi="Times New Roman"/>
              </w:rPr>
              <w:t xml:space="preserve">объяснять изученные социально-экономические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</w:t>
            </w:r>
            <w:proofErr w:type="gramStart"/>
            <w:r w:rsidRPr="00745B98">
              <w:rPr>
                <w:rFonts w:ascii="Times New Roman" w:hAnsi="Times New Roman"/>
              </w:rPr>
              <w:t>человечества;;</w:t>
            </w:r>
            <w:proofErr w:type="gramEnd"/>
          </w:p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745B98">
              <w:rPr>
                <w:rFonts w:ascii="Times New Roman" w:hAnsi="Times New Roman"/>
              </w:rPr>
              <w:t xml:space="preserve">Сформировать умения применять знания для оценки разнообразных явлений и процессов: оценивать </w:t>
            </w:r>
            <w:proofErr w:type="spellStart"/>
            <w:r w:rsidRPr="00745B98">
              <w:rPr>
                <w:rFonts w:ascii="Times New Roman" w:hAnsi="Times New Roman"/>
              </w:rPr>
              <w:lastRenderedPageBreak/>
              <w:t>гео</w:t>
            </w:r>
            <w:r>
              <w:rPr>
                <w:rFonts w:ascii="Times New Roman" w:hAnsi="Times New Roman"/>
              </w:rPr>
              <w:t>эколог</w:t>
            </w:r>
            <w:r w:rsidRPr="00745B98">
              <w:rPr>
                <w:rFonts w:ascii="Times New Roman" w:hAnsi="Times New Roman"/>
              </w:rPr>
              <w:t>ические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факторы, определяющие сущность и динамику важнейших социально-экономических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геоэкологических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процессов; оценивать изученные социально-экономические и </w:t>
            </w:r>
            <w:proofErr w:type="spellStart"/>
            <w:r w:rsidRPr="00745B98">
              <w:rPr>
                <w:rFonts w:ascii="Times New Roman" w:hAnsi="Times New Roman"/>
              </w:rPr>
              <w:t>геоэкологические</w:t>
            </w:r>
            <w:proofErr w:type="spellEnd"/>
            <w:r w:rsidRPr="00745B98">
              <w:rPr>
                <w:rFonts w:ascii="Times New Roman" w:hAnsi="Times New Roman"/>
              </w:rPr>
              <w:t xml:space="preserve"> процессы и явления</w:t>
            </w:r>
          </w:p>
        </w:tc>
      </w:tr>
      <w:tr w:rsidR="00B35B34" w:rsidRPr="00BD107D" w:rsidTr="00C0521B">
        <w:trPr>
          <w:trHeight w:val="36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 w:rsidRPr="008C44F6">
              <w:rPr>
                <w:rFonts w:ascii="Times New Roman" w:hAnsi="Times New Roman"/>
              </w:rPr>
              <w:lastRenderedPageBreak/>
              <w:t xml:space="preserve">ПК 3.2. Проводить лабораторные исследования качества и безопасности сырья, полуфабрикатов и готовой продукции в процессе производства продуктов питания из растительного сырья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-з</w:t>
            </w:r>
            <w:r w:rsidRPr="00B463CF">
              <w:rPr>
                <w:rFonts w:ascii="Times New Roman" w:hAnsi="Times New Roman"/>
              </w:rPr>
              <w:t>нание нормативно-правовых актов и стандартов</w:t>
            </w:r>
            <w:r>
              <w:rPr>
                <w:rFonts w:ascii="Times New Roman" w:hAnsi="Times New Roman"/>
              </w:rPr>
              <w:t>;</w:t>
            </w:r>
          </w:p>
          <w:p w:rsidR="00B35B34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463CF">
              <w:rPr>
                <w:rFonts w:ascii="Times New Roman" w:hAnsi="Times New Roman"/>
              </w:rPr>
              <w:t>понимание стандартов качества и безопасности для различных типов отходов</w:t>
            </w:r>
            <w:r>
              <w:rPr>
                <w:rFonts w:ascii="Times New Roman" w:hAnsi="Times New Roman"/>
              </w:rPr>
              <w:t>;</w:t>
            </w:r>
          </w:p>
          <w:p w:rsidR="00B35B34" w:rsidRPr="00B463CF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463CF">
              <w:rPr>
                <w:rFonts w:ascii="Times New Roman" w:hAnsi="Times New Roman"/>
              </w:rPr>
              <w:t>знание современных технологий и оборудования для очистки производственных стоков и обработки отходов;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5B34" w:rsidRPr="00BD107D" w:rsidRDefault="00B35B34" w:rsidP="00C05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A4163B">
              <w:rPr>
                <w:rFonts w:ascii="Times New Roman" w:hAnsi="Times New Roman"/>
              </w:rPr>
              <w:t>нание классификации отходов и методов их идентификации как пригодных или непригодных для промышленной переработки.</w:t>
            </w:r>
            <w:r>
              <w:t xml:space="preserve"> </w:t>
            </w:r>
            <w:r w:rsidRPr="0051071E">
              <w:rPr>
                <w:rFonts w:ascii="Times New Roman" w:hAnsi="Times New Roman"/>
              </w:rPr>
              <w:t>умение применять инструменты и технологии для мониторинга состояния производственных стоков, выбросов и отходов;</w:t>
            </w:r>
            <w:r>
              <w:t xml:space="preserve"> </w:t>
            </w:r>
            <w:r w:rsidRPr="0051071E">
              <w:rPr>
                <w:rFonts w:ascii="Times New Roman" w:hAnsi="Times New Roman"/>
              </w:rPr>
              <w:t>владение методами и технологиями очистки производственных стоков;</w:t>
            </w:r>
            <w:r>
              <w:t xml:space="preserve"> </w:t>
            </w:r>
            <w:r w:rsidRPr="0051071E">
              <w:rPr>
                <w:rFonts w:ascii="Times New Roman" w:hAnsi="Times New Roman"/>
              </w:rPr>
              <w:t>умение применять действующие стандарты и нормативы в области управления производственными стоками и отходами;</w:t>
            </w:r>
          </w:p>
        </w:tc>
      </w:tr>
    </w:tbl>
    <w:p w:rsidR="00B35B34" w:rsidRDefault="00B35B34" w:rsidP="00B35B34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</w:rPr>
      </w:pPr>
    </w:p>
    <w:p w:rsidR="00B35B34" w:rsidRPr="00BD107D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BD107D">
        <w:rPr>
          <w:rFonts w:ascii="Times New Roman" w:hAnsi="Times New Roman"/>
          <w:b/>
          <w:bCs/>
          <w:sz w:val="23"/>
          <w:szCs w:val="23"/>
        </w:rPr>
        <w:t>2. СТРУКТУРА И СОДЕРЖАНИЕ УЧЕБНОЙ ДИСЦИПЛИНЫ</w:t>
      </w:r>
    </w:p>
    <w:p w:rsidR="00B35B34" w:rsidRPr="00BD107D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B35B34" w:rsidRDefault="00B35B34" w:rsidP="00B35B3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BD107D">
        <w:rPr>
          <w:rFonts w:ascii="Times New Roman" w:hAnsi="Times New Roman"/>
          <w:b/>
          <w:bCs/>
          <w:sz w:val="23"/>
          <w:szCs w:val="23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026"/>
        <w:gridCol w:w="2332"/>
      </w:tblGrid>
      <w:tr w:rsidR="00B35B34" w:rsidRPr="00007091" w:rsidTr="00C0521B">
        <w:trPr>
          <w:trHeight w:val="179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57FD">
              <w:rPr>
                <w:rFonts w:ascii="Times New Roman" w:hAnsi="Times New Roman"/>
                <w:i/>
                <w:sz w:val="24"/>
                <w:szCs w:val="24"/>
              </w:rPr>
              <w:t>Объем в часах</w:t>
            </w:r>
          </w:p>
        </w:tc>
      </w:tr>
      <w:tr w:rsidR="00B35B34" w:rsidRPr="00007091" w:rsidTr="00C0521B">
        <w:trPr>
          <w:trHeight w:val="46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B35B34" w:rsidRPr="00007091" w:rsidTr="00C0521B">
        <w:trPr>
          <w:trHeight w:val="110"/>
        </w:trPr>
        <w:tc>
          <w:tcPr>
            <w:tcW w:w="5000" w:type="pct"/>
            <w:gridSpan w:val="2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</w:tr>
      <w:tr w:rsidR="00B35B34" w:rsidRPr="00007091" w:rsidTr="00C0521B">
        <w:trPr>
          <w:trHeight w:val="49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B35B34" w:rsidRPr="00007091" w:rsidTr="00C0521B">
        <w:trPr>
          <w:trHeight w:val="222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5B34" w:rsidRPr="00007091" w:rsidTr="00C0521B">
        <w:trPr>
          <w:trHeight w:val="297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B35B34" w:rsidRPr="00007091" w:rsidTr="00C0521B">
        <w:trPr>
          <w:trHeight w:val="259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B35B34" w:rsidRPr="00007091" w:rsidTr="00C0521B">
        <w:trPr>
          <w:trHeight w:val="49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5B34" w:rsidRPr="00007091" w:rsidTr="00C0521B">
        <w:trPr>
          <w:trHeight w:val="274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5B34" w:rsidRPr="00007091" w:rsidTr="00C0521B">
        <w:trPr>
          <w:trHeight w:val="349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5B34" w:rsidRPr="00007091" w:rsidTr="00C0521B">
        <w:trPr>
          <w:trHeight w:val="283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5B34" w:rsidRPr="00007091" w:rsidTr="00C0521B">
        <w:trPr>
          <w:trHeight w:val="374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35B34" w:rsidRPr="00007091" w:rsidTr="00C0521B">
        <w:trPr>
          <w:trHeight w:val="490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 xml:space="preserve">Индивидуальный проект </w:t>
            </w:r>
            <w:r w:rsidRPr="000257FD">
              <w:rPr>
                <w:rFonts w:ascii="Times New Roman" w:hAnsi="Times New Roman"/>
                <w:i/>
                <w:sz w:val="24"/>
                <w:szCs w:val="24"/>
              </w:rPr>
              <w:t>(да/нет</w:t>
            </w:r>
            <w:r w:rsidRPr="000257F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35B34" w:rsidRPr="00007091" w:rsidTr="00C0521B">
        <w:trPr>
          <w:trHeight w:val="602"/>
        </w:trPr>
        <w:tc>
          <w:tcPr>
            <w:tcW w:w="3754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246" w:type="pct"/>
            <w:shd w:val="clear" w:color="auto" w:fill="auto"/>
          </w:tcPr>
          <w:p w:rsidR="00B35B34" w:rsidRPr="000257FD" w:rsidRDefault="00B35B34" w:rsidP="00C052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7F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B35B34" w:rsidRDefault="00B35B34" w:rsidP="00B35B34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35B34" w:rsidRDefault="00B35B34" w:rsidP="00B35B34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B35B34" w:rsidSect="00B35B34">
          <w:footerReference w:type="default" r:id="rId5"/>
          <w:pgSz w:w="11908" w:h="16840"/>
          <w:pgMar w:top="1134" w:right="839" w:bottom="1134" w:left="1701" w:header="0" w:footer="0" w:gutter="0"/>
          <w:cols w:space="708"/>
        </w:sectPr>
      </w:pPr>
    </w:p>
    <w:p w:rsidR="00B35B34" w:rsidRPr="00745B98" w:rsidRDefault="00B35B34" w:rsidP="00B35B34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45B98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367"/>
        <w:gridCol w:w="7261"/>
        <w:gridCol w:w="1983"/>
        <w:gridCol w:w="1951"/>
      </w:tblGrid>
      <w:tr w:rsidR="00B35B34" w:rsidRPr="0051071E" w:rsidTr="00C0521B">
        <w:trPr>
          <w:trHeight w:val="19"/>
        </w:trPr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Наименование разделов и тем</w:t>
            </w:r>
          </w:p>
        </w:tc>
        <w:tc>
          <w:tcPr>
            <w:tcW w:w="2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bCs/>
                <w:color w:val="212529"/>
                <w:szCs w:val="22"/>
                <w:lang w:eastAsia="en-US"/>
              </w:rPr>
              <w:t>Объём часов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bCs/>
                <w:color w:val="212529"/>
                <w:szCs w:val="22"/>
                <w:lang w:eastAsia="en-US"/>
              </w:rPr>
              <w:t>Формируемые компетенции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3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  <w:t>4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Раздел 1. Геоэкология как наука о взаимодействии сфер Земли с человеком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6/ 6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bCs/>
                <w:i/>
                <w:i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1.1. Геоэкология как наука о взаимодействии сфер Земли с человеком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Содержание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Cs/>
                <w:color w:val="212529"/>
                <w:szCs w:val="22"/>
                <w:lang w:eastAsia="en-US"/>
              </w:rPr>
              <w:t>12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 xml:space="preserve">1. </w:t>
            </w:r>
            <w:r w:rsidRPr="000257FD">
              <w:rPr>
                <w:rFonts w:ascii="Times New Roman" w:hAnsi="Times New Roman"/>
                <w:szCs w:val="22"/>
                <w:lang w:eastAsia="en-US"/>
              </w:rPr>
              <w:t>Геоэкология как система наук о взаимодействии человека с окружающей средой. Основные понятия, цели и задачи курса.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i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i/>
                <w:iCs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Практическое занятие 1</w:t>
            </w:r>
            <w:r w:rsidRPr="000257FD">
              <w:rPr>
                <w:rFonts w:ascii="Times New Roman" w:hAnsi="Times New Roman"/>
                <w:szCs w:val="22"/>
                <w:lang w:eastAsia="en-US"/>
              </w:rPr>
              <w:t>. Построение картодиаграммы по показателям выброса в атмосферу загрязняющих веществ от стационарных источников для городов России.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i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Cs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 xml:space="preserve">Тема 1.2. Природные факторы </w:t>
            </w:r>
            <w:proofErr w:type="spellStart"/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экосферы</w:t>
            </w:r>
            <w:proofErr w:type="spellEnd"/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Геоэкология: предмет и задачи 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Основные этапы в истории взаимоотношений общества и природы.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1. 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Принципы взаимодействия общества и природной среды. Составление таблицы-схемы, характеризующую современные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экологические проблемы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1.3.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 </w:t>
            </w: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 Социально-экономические факторы </w:t>
            </w:r>
            <w:proofErr w:type="spellStart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экосферы</w:t>
            </w:r>
            <w:proofErr w:type="spellEnd"/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Население мира как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геоэкологический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фактор.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2. Потребление природных ресурсов и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геоэкологических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«услуг».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3.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Геоэкологическая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роль технического прогресса.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Практическая занятие 1. Расчёт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эргодемографического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индекса и </w:t>
            </w:r>
            <w:proofErr w:type="gram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определение  типа</w:t>
            </w:r>
            <w:proofErr w:type="gram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природно-антропогенного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геокомплекса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2.  Расчет </w:t>
            </w:r>
            <w:proofErr w:type="gram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показателей  антропогенного</w:t>
            </w:r>
            <w:proofErr w:type="gram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воздействия на компоненты окружающей среды.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1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ОК 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val="en-US" w:eastAsia="en-US"/>
              </w:rPr>
              <w:t>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1.4. Воздействие на геосферы космических факторов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Космическая радиация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Воздействие космического вещества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1. 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Определить суммарную радиацию и радиационный баланс по карте.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Раздел 2. Геологическая роль и экологические функции атмосферы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1.5. Геологическая роль атмосферы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Главные особенности атмосферы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lastRenderedPageBreak/>
              <w:t>2. Возникновение и эволюция атмосферы.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Роль атмосферы в природных процессах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4. Эколого-геологическая роль атмосферных процессов.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Определение полной и антропогенной геологической емкости территории.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1.6. Экологические функции атмосферы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Антропогенные изменения атмосферы.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Парниковый эффект и нарушение озонового слоя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Природные и социально-экономические последствия глобального изменения климата.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4. Глобальные и локальные проблемы загрязнения воздушной среды.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5.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Этносферные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функции атмосферы.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Количественная оценка выбросов в атмосферу загрязняющих веществ предприятиями АПК.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 2. Инвентаризация выбросов загрязняющих веществ в атмосферу от одиночных стационарных источников загрязнения. 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ПК 3.2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Раздел 3. Геологическая роль и экологические функции гидросферы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4/6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Содержание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10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1.7. Геологическая роль гидросферы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Общие сведения о гидросфере Земли.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Основные особенности Мирового океана.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Геологические воздействия и экологические последствия природных процессов в Мировом океане.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4. Общая характеристика гидросферы суши.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5. Геологическая роль и неблагоприятные экологические процессы, обусловленные гидросферой суши.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Количественная оценка сбросов в водные объекты загрязняющих веществ предприятиями АПК.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2. Оценка качества природных вод.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Тема 1.8. </w:t>
            </w:r>
            <w:proofErr w:type="gramStart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Экологические  функции</w:t>
            </w:r>
            <w:proofErr w:type="gramEnd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 гидросферы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Экологические функции Мирового океана.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Глобальные и региональные экологические последствия в Мировом океане в результате антропогенной деятельности.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</w:t>
            </w:r>
            <w:proofErr w:type="gram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занятие .</w:t>
            </w:r>
            <w:proofErr w:type="gram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 Оценка загрязнения озера сточной водой промышленного предприятия.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Раздел 4. Геологическая среда и экологические функции литосферы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1.9. Экологические функции геологической среды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Строение Земли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Понятие о геологической среде и экологические функции литосферы.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Оценка потерь почвы с пахотных земель в результате водной эрозии.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1.10. Ресурсные функции литосферы.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 Неблагоприятные геодинамические процессы.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Особенности геофизических и геохимических аномалий.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Последствия антропогенного воздействия на геологическую среду.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 Оценка загрязнения почв тяжелыми металлами.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2. Оценка экологической устойчивости ландшафтов.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Раздел 5. Биосфера и экологические функции живого вещества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4/4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Тема 1.11. Биосфера 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Основные особенности биосферы. Ее строение и развитие. 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Экологические функции живого вещества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Практическое занятие. 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Биосферные заповедники России.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Тема 1.12. Экологические функции живого вещества.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 xml:space="preserve">1. Биологическое разнообразие и </w:t>
            </w:r>
            <w:proofErr w:type="spellStart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биоиндикация</w:t>
            </w:r>
            <w:proofErr w:type="spellEnd"/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Круговороты веществ в биосфере.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 Неустойчивая биосфера и устойчивое развитие.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ПК 3.2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 </w:t>
            </w:r>
            <w:r w:rsidRPr="000257FD">
              <w:rPr>
                <w:rFonts w:ascii="Times New Roman" w:hAnsi="Times New Roman"/>
                <w:bCs/>
                <w:color w:val="212529"/>
                <w:szCs w:val="22"/>
                <w:lang w:eastAsia="en-US"/>
              </w:rPr>
              <w:t>Экологическая оценка состояния биосферы на примере биоиндикаторов.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i/>
                <w:color w:val="212529"/>
                <w:szCs w:val="22"/>
                <w:lang w:eastAsia="en-US"/>
              </w:rPr>
            </w:pP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Раздел 6. </w:t>
            </w:r>
            <w:proofErr w:type="spellStart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Геоэкологические</w:t>
            </w:r>
            <w:proofErr w:type="spellEnd"/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 аспекты природно-антропогенных систем.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4/2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6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 w:val="restar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 xml:space="preserve">Тема 1.13. Урбанизация и управление водными ресурсами и геологической средой. </w:t>
            </w: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1.Геоэкологические особенности урбанизации.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2. Управление водными ресурсами.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3.Управление геологической средой.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ab/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vMerge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Практическое занятие 1.</w:t>
            </w: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 Расчет платы за выброс загрязняющих веществ в водные объекты.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1156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rPr>
                <w:rFonts w:ascii="Times New Roman" w:eastAsia="Batang" w:hAnsi="Times New Roman"/>
                <w:b/>
                <w:bCs/>
                <w:color w:val="212529"/>
                <w:szCs w:val="22"/>
                <w:lang w:eastAsia="en-US"/>
              </w:rPr>
            </w:pPr>
          </w:p>
        </w:tc>
        <w:tc>
          <w:tcPr>
            <w:tcW w:w="2493" w:type="pct"/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Самостоятельная работа</w:t>
            </w:r>
          </w:p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Проблема загрязнения Мирового океана и освоения его ресурсов. Глобальные проблемы народонаселения: демографическая, продовольственная, роста городов, здоровья и долголетия человека. Взаимосвязь глобальных геополитических, экологических проблем и проблем народонаселения. Возможные пути решения глобальных проблем. Необходимость переоценки человечеством и отдельными странами некоторых ранее устоявшихся экономических, политических, идеологических и культурных ориентиров. Участие России в решении глобальных проблем</w:t>
            </w: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ab/>
              <w:t>4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/>
                <w:i/>
                <w:color w:val="212529"/>
                <w:szCs w:val="22"/>
                <w:lang w:eastAsia="en-US"/>
              </w:rPr>
              <w:t>2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  <w:t>ОК 7</w:t>
            </w: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 xml:space="preserve">Промежуточная аттестация </w:t>
            </w: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(</w:t>
            </w:r>
            <w:r w:rsidRPr="000257FD">
              <w:rPr>
                <w:rFonts w:ascii="Times New Roman" w:hAnsi="Times New Roman"/>
                <w:szCs w:val="22"/>
                <w:lang w:eastAsia="en-US"/>
              </w:rPr>
              <w:t>Дифференцированный зачет)</w:t>
            </w:r>
          </w:p>
        </w:tc>
        <w:tc>
          <w:tcPr>
            <w:tcW w:w="681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  <w:t>18</w:t>
            </w:r>
          </w:p>
        </w:tc>
        <w:tc>
          <w:tcPr>
            <w:tcW w:w="670" w:type="pc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  <w:tr w:rsidR="00B35B34" w:rsidRPr="0051071E" w:rsidTr="00C0521B">
        <w:trPr>
          <w:trHeight w:val="19"/>
        </w:trPr>
        <w:tc>
          <w:tcPr>
            <w:tcW w:w="3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5B34" w:rsidRPr="000257FD" w:rsidRDefault="00B35B34" w:rsidP="00C0521B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/>
                <w:szCs w:val="22"/>
                <w:lang w:eastAsia="en-US"/>
              </w:rPr>
              <w:t>Всего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eastAsia="Batang" w:hAnsi="Times New Roman"/>
                <w:bCs/>
                <w:i/>
                <w:color w:val="212529"/>
                <w:szCs w:val="22"/>
                <w:lang w:eastAsia="en-US"/>
              </w:rPr>
              <w:t>72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eastAsia="Batang" w:hAnsi="Times New Roman"/>
                <w:bCs/>
                <w:color w:val="212529"/>
                <w:szCs w:val="22"/>
                <w:lang w:eastAsia="en-US"/>
              </w:rPr>
            </w:pPr>
          </w:p>
        </w:tc>
      </w:tr>
    </w:tbl>
    <w:p w:rsidR="00B35B34" w:rsidRDefault="00B35B34" w:rsidP="00B35B34">
      <w:pPr>
        <w:widowControl w:val="0"/>
        <w:spacing w:line="240" w:lineRule="auto"/>
        <w:ind w:right="-20"/>
        <w:rPr>
          <w:rFonts w:ascii="Times New Roman" w:hAnsi="Times New Roman"/>
          <w:b/>
          <w:bCs/>
          <w:sz w:val="23"/>
          <w:szCs w:val="23"/>
        </w:rPr>
        <w:sectPr w:rsidR="00B35B34" w:rsidSect="00B35B34">
          <w:type w:val="nextColumn"/>
          <w:pgSz w:w="16840" w:h="11908" w:orient="landscape"/>
          <w:pgMar w:top="1701" w:right="1134" w:bottom="839" w:left="1134" w:header="0" w:footer="0" w:gutter="0"/>
          <w:cols w:space="708"/>
        </w:sectPr>
      </w:pPr>
    </w:p>
    <w:p w:rsidR="00B35B34" w:rsidRPr="000257FD" w:rsidRDefault="00B35B34" w:rsidP="00B35B3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B35B34" w:rsidRPr="000257FD" w:rsidRDefault="00B35B34" w:rsidP="00B35B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35B34" w:rsidRPr="000257FD" w:rsidRDefault="00B35B34" w:rsidP="00B35B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B35B34" w:rsidRPr="000257FD" w:rsidRDefault="00B35B34" w:rsidP="00B35B3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3"/>
          <w:w w:val="103"/>
          <w:sz w:val="24"/>
          <w:szCs w:val="24"/>
        </w:rPr>
      </w:pPr>
      <w:r w:rsidRPr="000257FD">
        <w:rPr>
          <w:rFonts w:ascii="Times New Roman" w:hAnsi="Times New Roman"/>
          <w:bCs/>
          <w:sz w:val="24"/>
          <w:szCs w:val="24"/>
        </w:rPr>
        <w:t xml:space="preserve">Кабинет, оснащенный в соответствии с п. 6.1.2.1 образовательной программы по специальности </w:t>
      </w:r>
      <w:r w:rsidRPr="000257FD">
        <w:rPr>
          <w:rFonts w:ascii="Times New Roman" w:hAnsi="Times New Roman"/>
          <w:spacing w:val="3"/>
          <w:w w:val="103"/>
          <w:sz w:val="24"/>
          <w:szCs w:val="24"/>
        </w:rPr>
        <w:t>19.02.11 Технология продуктов питания из сырья растительного происхождения.</w:t>
      </w:r>
    </w:p>
    <w:p w:rsidR="00B35B34" w:rsidRPr="000257FD" w:rsidRDefault="00B35B34" w:rsidP="00B35B34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35B34" w:rsidRPr="000257FD" w:rsidRDefault="00B35B34" w:rsidP="00B35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B35B34" w:rsidRPr="000257FD" w:rsidRDefault="00B35B34" w:rsidP="00B35B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35B34" w:rsidRPr="000257FD" w:rsidRDefault="00B35B34" w:rsidP="00B35B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0257FD">
        <w:rPr>
          <w:rFonts w:ascii="Times New Roman" w:hAnsi="Times New Roman"/>
          <w:b/>
          <w:sz w:val="24"/>
          <w:szCs w:val="24"/>
          <w:lang w:eastAsia="en-US"/>
        </w:rPr>
        <w:t>3.2.1. Основные печатные издания</w:t>
      </w:r>
    </w:p>
    <w:p w:rsidR="00B35B34" w:rsidRPr="000257FD" w:rsidRDefault="00B35B34" w:rsidP="00B35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257FD">
        <w:rPr>
          <w:rFonts w:ascii="Times New Roman" w:hAnsi="Times New Roman"/>
          <w:sz w:val="24"/>
          <w:szCs w:val="24"/>
          <w:lang w:eastAsia="en-US"/>
        </w:rPr>
        <w:t xml:space="preserve">Герасименко, В. П. Практикум по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агроэкологии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учебное пособие / В. П. Герасименко. — Санкт-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Петербург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Лань, 2009. — 432 с.</w:t>
      </w:r>
    </w:p>
    <w:p w:rsidR="00B35B34" w:rsidRPr="000257FD" w:rsidRDefault="00B35B34" w:rsidP="00B35B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257FD">
        <w:rPr>
          <w:rFonts w:ascii="Times New Roman" w:hAnsi="Times New Roman"/>
          <w:sz w:val="24"/>
          <w:szCs w:val="24"/>
          <w:lang w:eastAsia="en-US"/>
        </w:rPr>
        <w:t xml:space="preserve">Экология. Основы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геоэкологии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учебник для среднего профессионального образования / Н. К. Андросова, А. Г. Милютин, И. С. Калинин, А. К. </w:t>
      </w:r>
      <w:proofErr w:type="spellStart"/>
      <w:r w:rsidRPr="000257FD">
        <w:rPr>
          <w:rFonts w:ascii="Times New Roman" w:hAnsi="Times New Roman"/>
          <w:sz w:val="24"/>
          <w:szCs w:val="24"/>
          <w:lang w:eastAsia="en-US"/>
        </w:rPr>
        <w:t>Порцевский</w:t>
      </w:r>
      <w:proofErr w:type="spell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; под редакцией А. Г. Милютина. —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Москва :</w:t>
      </w:r>
      <w:proofErr w:type="gramEnd"/>
      <w:r w:rsidRPr="000257FD">
        <w:rPr>
          <w:rFonts w:ascii="Times New Roman" w:hAnsi="Times New Roman"/>
          <w:sz w:val="24"/>
          <w:szCs w:val="24"/>
          <w:lang w:eastAsia="en-US"/>
        </w:rPr>
        <w:t xml:space="preserve"> Издательство </w:t>
      </w:r>
      <w:proofErr w:type="spellStart"/>
      <w:r w:rsidRPr="000257FD">
        <w:rPr>
          <w:rFonts w:ascii="Times New Roman" w:hAnsi="Times New Roman"/>
          <w:sz w:val="24"/>
          <w:szCs w:val="24"/>
          <w:lang w:eastAsia="en-US"/>
        </w:rPr>
        <w:t>Юрайт</w:t>
      </w:r>
      <w:proofErr w:type="spellEnd"/>
      <w:r w:rsidRPr="000257FD">
        <w:rPr>
          <w:rFonts w:ascii="Times New Roman" w:hAnsi="Times New Roman"/>
          <w:sz w:val="24"/>
          <w:szCs w:val="24"/>
          <w:lang w:eastAsia="en-US"/>
        </w:rPr>
        <w:t>, 2022. — 542 с. — (Профессиональное образование).</w:t>
      </w:r>
      <w:r w:rsidRPr="000257FD">
        <w:rPr>
          <w:rFonts w:ascii="Times New Roman" w:hAnsi="Times New Roman"/>
          <w:sz w:val="24"/>
          <w:szCs w:val="24"/>
          <w:lang w:eastAsia="en-US"/>
        </w:rPr>
        <w:tab/>
      </w:r>
      <w:hyperlink r:id="rId6" w:history="1">
        <w:r w:rsidRPr="000257FD">
          <w:rPr>
            <w:rStyle w:val="ae"/>
            <w:rFonts w:ascii="Times New Roman" w:eastAsia="Arial" w:hAnsi="Times New Roman"/>
            <w:sz w:val="24"/>
            <w:szCs w:val="24"/>
            <w:lang w:eastAsia="en-US"/>
          </w:rPr>
          <w:t>https://urait.ru/bcode/507798</w:t>
        </w:r>
      </w:hyperlink>
      <w:r w:rsidRPr="000257FD">
        <w:rPr>
          <w:rFonts w:ascii="Times New Roman" w:hAnsi="Times New Roman"/>
          <w:sz w:val="24"/>
          <w:szCs w:val="24"/>
          <w:lang w:eastAsia="en-US"/>
        </w:rPr>
        <w:t xml:space="preserve"> Для </w:t>
      </w:r>
      <w:proofErr w:type="gramStart"/>
      <w:r w:rsidRPr="000257FD">
        <w:rPr>
          <w:rFonts w:ascii="Times New Roman" w:hAnsi="Times New Roman"/>
          <w:sz w:val="24"/>
          <w:szCs w:val="24"/>
          <w:lang w:eastAsia="en-US"/>
        </w:rPr>
        <w:t>зарегистрированных  пользователей</w:t>
      </w:r>
      <w:proofErr w:type="gramEnd"/>
    </w:p>
    <w:p w:rsidR="00B35B34" w:rsidRPr="000257FD" w:rsidRDefault="00B35B34" w:rsidP="00B35B34">
      <w:pPr>
        <w:tabs>
          <w:tab w:val="num" w:pos="644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35B34" w:rsidRPr="000257FD" w:rsidRDefault="00B35B34" w:rsidP="00B35B34">
      <w:pPr>
        <w:tabs>
          <w:tab w:val="num" w:pos="644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0257FD">
        <w:rPr>
          <w:rFonts w:ascii="Times New Roman" w:hAnsi="Times New Roman"/>
          <w:b/>
          <w:bCs/>
          <w:sz w:val="24"/>
          <w:szCs w:val="24"/>
        </w:rPr>
        <w:t xml:space="preserve">3.2.2. Дополнительные источники </w:t>
      </w:r>
    </w:p>
    <w:p w:rsidR="00B35B34" w:rsidRPr="000257FD" w:rsidRDefault="00B35B34" w:rsidP="00B35B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B35B34" w:rsidRPr="000257FD" w:rsidRDefault="00B35B34" w:rsidP="00B35B34">
      <w:pPr>
        <w:tabs>
          <w:tab w:val="num" w:pos="644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257FD">
        <w:rPr>
          <w:rFonts w:ascii="Times New Roman" w:hAnsi="Times New Roman"/>
          <w:bCs/>
          <w:sz w:val="24"/>
          <w:szCs w:val="24"/>
        </w:rPr>
        <w:t xml:space="preserve">1. Мананков, А. В.  Геоэкология. Методы оценки загрязнения окружающей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среды :</w:t>
      </w:r>
      <w:proofErr w:type="gramEnd"/>
      <w:r w:rsidRPr="000257FD">
        <w:rPr>
          <w:rFonts w:ascii="Times New Roman" w:hAnsi="Times New Roman"/>
          <w:bCs/>
          <w:sz w:val="24"/>
          <w:szCs w:val="24"/>
        </w:rPr>
        <w:t xml:space="preserve"> учебник и практикум для вузов / А. В. Мананков. — 2-е изд., </w:t>
      </w:r>
      <w:proofErr w:type="spellStart"/>
      <w:r w:rsidRPr="000257FD">
        <w:rPr>
          <w:rFonts w:ascii="Times New Roman" w:hAnsi="Times New Roman"/>
          <w:bCs/>
          <w:sz w:val="24"/>
          <w:szCs w:val="24"/>
        </w:rPr>
        <w:t>испр</w:t>
      </w:r>
      <w:proofErr w:type="spellEnd"/>
      <w:r w:rsidRPr="000257FD">
        <w:rPr>
          <w:rFonts w:ascii="Times New Roman" w:hAnsi="Times New Roman"/>
          <w:bCs/>
          <w:sz w:val="24"/>
          <w:szCs w:val="24"/>
        </w:rPr>
        <w:t xml:space="preserve">. и доп. —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Москва :</w:t>
      </w:r>
      <w:proofErr w:type="gramEnd"/>
      <w:r w:rsidRPr="000257FD">
        <w:rPr>
          <w:rFonts w:ascii="Times New Roman" w:hAnsi="Times New Roman"/>
          <w:bCs/>
          <w:sz w:val="24"/>
          <w:szCs w:val="24"/>
        </w:rPr>
        <w:t xml:space="preserve"> Издательство </w:t>
      </w:r>
      <w:proofErr w:type="spellStart"/>
      <w:r w:rsidRPr="000257FD">
        <w:rPr>
          <w:rFonts w:ascii="Times New Roman" w:hAnsi="Times New Roman"/>
          <w:bCs/>
          <w:sz w:val="24"/>
          <w:szCs w:val="24"/>
        </w:rPr>
        <w:t>Юрайт</w:t>
      </w:r>
      <w:proofErr w:type="spellEnd"/>
      <w:r w:rsidRPr="000257FD">
        <w:rPr>
          <w:rFonts w:ascii="Times New Roman" w:hAnsi="Times New Roman"/>
          <w:bCs/>
          <w:sz w:val="24"/>
          <w:szCs w:val="24"/>
        </w:rPr>
        <w:t xml:space="preserve">, 2022. — 186 с.  </w:t>
      </w:r>
      <w:r w:rsidRPr="000257FD">
        <w:rPr>
          <w:rFonts w:ascii="Times New Roman" w:hAnsi="Times New Roman"/>
          <w:bCs/>
          <w:sz w:val="24"/>
          <w:szCs w:val="24"/>
        </w:rPr>
        <w:tab/>
      </w:r>
      <w:hyperlink r:id="rId7" w:history="1">
        <w:r w:rsidRPr="000257FD">
          <w:rPr>
            <w:rStyle w:val="ae"/>
            <w:rFonts w:ascii="Times New Roman" w:hAnsi="Times New Roman"/>
            <w:bCs/>
            <w:sz w:val="24"/>
            <w:szCs w:val="24"/>
          </w:rPr>
          <w:t>https://urait.ru/bcode/490884</w:t>
        </w:r>
      </w:hyperlink>
      <w:r w:rsidRPr="000257FD">
        <w:rPr>
          <w:rFonts w:ascii="Times New Roman" w:hAnsi="Times New Roman"/>
          <w:bCs/>
          <w:sz w:val="24"/>
          <w:szCs w:val="24"/>
        </w:rPr>
        <w:t xml:space="preserve"> Для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зарегистрированных  пользователей</w:t>
      </w:r>
      <w:proofErr w:type="gramEnd"/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257FD">
        <w:rPr>
          <w:rFonts w:ascii="Times New Roman" w:hAnsi="Times New Roman"/>
          <w:bCs/>
          <w:sz w:val="24"/>
          <w:szCs w:val="24"/>
        </w:rPr>
        <w:t xml:space="preserve">2. </w:t>
      </w:r>
      <w:proofErr w:type="gramStart"/>
      <w:r w:rsidRPr="000257FD">
        <w:rPr>
          <w:rFonts w:ascii="Times New Roman" w:hAnsi="Times New Roman"/>
          <w:bCs/>
          <w:sz w:val="24"/>
          <w:szCs w:val="24"/>
        </w:rPr>
        <w:t>http</w:t>
      </w:r>
      <w:r w:rsidRPr="000257FD">
        <w:rPr>
          <w:rFonts w:ascii="Times New Roman" w:hAnsi="Times New Roman"/>
          <w:sz w:val="24"/>
          <w:szCs w:val="24"/>
        </w:rPr>
        <w:t>://www.ecologysite.ru  –</w:t>
      </w:r>
      <w:proofErr w:type="gramEnd"/>
      <w:r w:rsidRPr="000257FD">
        <w:rPr>
          <w:rFonts w:ascii="Times New Roman" w:hAnsi="Times New Roman"/>
          <w:sz w:val="24"/>
          <w:szCs w:val="24"/>
        </w:rPr>
        <w:t xml:space="preserve"> экологические портал России и стран СНГ</w:t>
      </w:r>
    </w:p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5B34" w:rsidRPr="000257FD" w:rsidRDefault="00B35B34" w:rsidP="00B35B3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257FD">
        <w:rPr>
          <w:rFonts w:ascii="Times New Roman" w:hAnsi="Times New Roman"/>
          <w:b/>
          <w:sz w:val="24"/>
          <w:szCs w:val="24"/>
        </w:rPr>
        <w:t xml:space="preserve">4. КОНТРОЛЬ И ОЦЕНКА РЕЗУЛЬТАТОВ ОСВОЕНИЯ </w:t>
      </w:r>
    </w:p>
    <w:p w:rsidR="00B35B34" w:rsidRPr="000257FD" w:rsidRDefault="00B35B34" w:rsidP="00B35B3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257FD">
        <w:rPr>
          <w:rFonts w:ascii="Times New Roman" w:hAnsi="Times New Roman"/>
          <w:b/>
          <w:sz w:val="24"/>
          <w:szCs w:val="24"/>
        </w:rPr>
        <w:t xml:space="preserve">УЧЕБНОЙ ДИСЦИПЛИНЫ </w:t>
      </w:r>
    </w:p>
    <w:p w:rsidR="00B35B34" w:rsidRPr="000257FD" w:rsidRDefault="00B35B34" w:rsidP="00B35B3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3133"/>
        <w:gridCol w:w="2078"/>
      </w:tblGrid>
      <w:tr w:rsidR="00B35B34" w:rsidRPr="000257FD" w:rsidTr="00C0521B">
        <w:tc>
          <w:tcPr>
            <w:tcW w:w="4282" w:type="dxa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Общая/профессиональная компетенция</w:t>
            </w:r>
          </w:p>
        </w:tc>
        <w:tc>
          <w:tcPr>
            <w:tcW w:w="3133" w:type="dxa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Раздел/Тема</w:t>
            </w:r>
          </w:p>
        </w:tc>
        <w:tc>
          <w:tcPr>
            <w:tcW w:w="2078" w:type="dxa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color w:val="212529"/>
                <w:szCs w:val="22"/>
                <w:lang w:eastAsia="en-US"/>
              </w:rPr>
              <w:t>Тип оценочных мероприятий</w:t>
            </w:r>
          </w:p>
        </w:tc>
      </w:tr>
      <w:tr w:rsidR="00B35B34" w:rsidRPr="000257FD" w:rsidTr="00C0521B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szCs w:val="22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Р 1, Темы 1.1, 1.2, 1.3, 1.4,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 xml:space="preserve">Р 2, Темы 1.5, 1.6,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3, Темы 1.7, 1.8,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4, Темы 1.9,1.10,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5, Темы 1.11, 1.12,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Р 6, Темы 1.13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тестирование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 xml:space="preserve">устный опрос, презентация,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 xml:space="preserve">доклады, 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оценка самостоятельно выполненных заданий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bCs/>
                <w:szCs w:val="22"/>
                <w:lang w:eastAsia="en-US"/>
              </w:rPr>
              <w:t>дифференцированный зачет проводится в форме тестирования</w:t>
            </w:r>
          </w:p>
        </w:tc>
      </w:tr>
      <w:tr w:rsidR="00B35B34" w:rsidRPr="000257FD" w:rsidTr="00C0521B"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color w:val="212529"/>
                <w:szCs w:val="22"/>
                <w:lang w:eastAsia="en-US"/>
              </w:rPr>
              <w:t>ПК 3.2. Проводить лабораторные исследования качества и безопасности сырья, полуфабрикатов и готовой продукции в процессе производства продуктов питания из растительного сырья.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szCs w:val="22"/>
              </w:rPr>
            </w:pPr>
            <w:r w:rsidRPr="000257FD">
              <w:rPr>
                <w:rFonts w:ascii="Times New Roman" w:hAnsi="Times New Roman"/>
                <w:szCs w:val="22"/>
              </w:rPr>
              <w:t>Р 2, Тема 1.6</w:t>
            </w:r>
          </w:p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color w:val="212529"/>
                <w:szCs w:val="22"/>
                <w:lang w:eastAsia="en-US"/>
              </w:rPr>
            </w:pPr>
            <w:r w:rsidRPr="000257FD">
              <w:rPr>
                <w:rFonts w:ascii="Times New Roman" w:hAnsi="Times New Roman"/>
                <w:szCs w:val="22"/>
              </w:rPr>
              <w:t>Р 5, Тема 1,12</w:t>
            </w:r>
          </w:p>
        </w:tc>
        <w:tc>
          <w:tcPr>
            <w:tcW w:w="2078" w:type="dxa"/>
            <w:vMerge/>
            <w:shd w:val="clear" w:color="auto" w:fill="auto"/>
          </w:tcPr>
          <w:p w:rsidR="00B35B34" w:rsidRPr="000257FD" w:rsidRDefault="00B35B34" w:rsidP="00C0521B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2"/>
                <w:lang w:eastAsia="en-US"/>
              </w:rPr>
            </w:pPr>
          </w:p>
        </w:tc>
      </w:tr>
    </w:tbl>
    <w:p w:rsidR="00B35B34" w:rsidRPr="000257FD" w:rsidRDefault="00B35B34" w:rsidP="00B35B34">
      <w:pPr>
        <w:widowControl w:val="0"/>
        <w:spacing w:after="0" w:line="240" w:lineRule="auto"/>
        <w:rPr>
          <w:rFonts w:ascii="Times New Roman" w:hAnsi="Times New Roman"/>
          <w:b/>
          <w:bCs/>
          <w:szCs w:val="22"/>
        </w:rPr>
      </w:pPr>
    </w:p>
    <w:bookmarkEnd w:id="2"/>
    <w:p w:rsidR="00B35B34" w:rsidRDefault="00B35B34"/>
    <w:p w:rsidR="00B35B34" w:rsidRDefault="00B35B34"/>
    <w:p w:rsidR="00B35B34" w:rsidRDefault="00B35B34"/>
    <w:p w:rsidR="00B35B34" w:rsidRDefault="00B35B34"/>
    <w:p w:rsidR="00B35B34" w:rsidRDefault="00B35B34"/>
    <w:p w:rsidR="00B35B34" w:rsidRPr="00B35B34" w:rsidRDefault="00B35B34" w:rsidP="00B35B34">
      <w:pPr>
        <w:spacing w:after="0" w:line="240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  <w:highlight w:val="yellow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lastRenderedPageBreak/>
        <w:t>Приложение 1</w:t>
      </w: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 xml:space="preserve">к рабочей программе учебного предмета </w:t>
      </w:r>
    </w:p>
    <w:p w:rsidR="00B35B34" w:rsidRPr="00B35B34" w:rsidRDefault="00B35B34" w:rsidP="00B35B34">
      <w:pPr>
        <w:keepNext/>
        <w:keepLines/>
        <w:spacing w:after="0" w:line="36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 w:rsidRPr="00B35B34">
        <w:rPr>
          <w:rFonts w:ascii="Times New Roman" w:hAnsi="Times New Roman"/>
          <w:b/>
          <w:sz w:val="24"/>
          <w:szCs w:val="24"/>
        </w:rPr>
        <w:t>«ОУП. 14 Геоэкология»</w:t>
      </w:r>
    </w:p>
    <w:p w:rsidR="00B35B34" w:rsidRPr="00B35B34" w:rsidRDefault="00B35B34" w:rsidP="00B35B3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Calibri"/>
          <w:b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right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</w:p>
    <w:p w:rsidR="00B35B34" w:rsidRPr="00B35B34" w:rsidRDefault="00B35B34" w:rsidP="00B35B34">
      <w:pPr>
        <w:spacing w:after="0" w:line="259" w:lineRule="auto"/>
        <w:jc w:val="center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 xml:space="preserve">Фонд оценочных средств по учебному предмету </w:t>
      </w: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35B34">
        <w:rPr>
          <w:rFonts w:ascii="Times New Roman" w:hAnsi="Times New Roman"/>
          <w:b/>
          <w:sz w:val="24"/>
          <w:szCs w:val="24"/>
        </w:rPr>
        <w:t>«ОУП. 14 Геоэкология»</w:t>
      </w: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rFonts w:ascii="Times New Roman Полужирный" w:hAnsi="Times New Roman Полужирный"/>
          <w:b/>
          <w:sz w:val="24"/>
        </w:rPr>
      </w:pPr>
    </w:p>
    <w:p w:rsidR="00B35B34" w:rsidRPr="00B35B34" w:rsidRDefault="00B35B34" w:rsidP="00B35B34">
      <w:pPr>
        <w:keepNext/>
        <w:keepLines/>
        <w:spacing w:after="0" w:line="360" w:lineRule="auto"/>
        <w:jc w:val="center"/>
        <w:outlineLvl w:val="0"/>
        <w:rPr>
          <w:b/>
          <w:sz w:val="24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  <w:sectPr w:rsidR="00B35B34" w:rsidRPr="00B35B34" w:rsidSect="00B35B34">
          <w:pgSz w:w="11908" w:h="16840"/>
          <w:pgMar w:top="1134" w:right="850" w:bottom="1134" w:left="1701" w:header="0" w:footer="0" w:gutter="0"/>
          <w:cols w:space="331"/>
        </w:sectPr>
      </w:pPr>
    </w:p>
    <w:p w:rsidR="00B35B34" w:rsidRPr="00B35B34" w:rsidRDefault="00B35B34" w:rsidP="00B35B34">
      <w:pPr>
        <w:spacing w:after="0" w:line="259" w:lineRule="auto"/>
        <w:jc w:val="center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jc w:val="center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sectPr w:rsidR="00B35B34" w:rsidRPr="00B35B34" w:rsidSect="00B35B34">
          <w:type w:val="continuous"/>
          <w:pgSz w:w="11908" w:h="16840"/>
          <w:pgMar w:top="1134" w:right="850" w:bottom="1134" w:left="1701" w:header="0" w:footer="0" w:gutter="0"/>
          <w:cols w:num="3" w:space="708" w:equalWidth="0">
            <w:col w:w="3053" w:space="331"/>
            <w:col w:w="4029" w:space="214"/>
            <w:col w:w="1729" w:space="0"/>
          </w:cols>
        </w:sectPr>
      </w:pPr>
    </w:p>
    <w:p w:rsidR="00B35B34" w:rsidRPr="00B35B34" w:rsidRDefault="00B35B34" w:rsidP="00B35B34">
      <w:pPr>
        <w:spacing w:after="0" w:line="259" w:lineRule="auto"/>
        <w:jc w:val="center"/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</w:pP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>202</w:t>
      </w:r>
      <w:r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>4</w:t>
      </w:r>
      <w:r w:rsidRPr="00B35B34">
        <w:rPr>
          <w:rFonts w:ascii="Times New Roman" w:eastAsia="Calibri" w:hAnsi="Times New Roman" w:cs="Calibri"/>
          <w:b/>
          <w:bCs/>
          <w:color w:val="auto"/>
          <w:sz w:val="24"/>
          <w:szCs w:val="24"/>
        </w:rPr>
        <w:t xml:space="preserve"> г.</w:t>
      </w:r>
    </w:p>
    <w:p w:rsidR="00B35B34" w:rsidRPr="00B35B34" w:rsidRDefault="00B35B34" w:rsidP="00B35B34">
      <w:pPr>
        <w:widowControl w:val="0"/>
        <w:spacing w:after="0" w:line="247" w:lineRule="auto"/>
        <w:ind w:right="178"/>
        <w:rPr>
          <w:rFonts w:ascii="Times New Roman" w:hAnsi="Times New Roman"/>
          <w:sz w:val="23"/>
          <w:szCs w:val="23"/>
        </w:rPr>
        <w:sectPr w:rsidR="00B35B34" w:rsidRPr="00B35B34" w:rsidSect="00B35B34">
          <w:type w:val="continuous"/>
          <w:pgSz w:w="11908" w:h="16840"/>
          <w:pgMar w:top="1134" w:right="850" w:bottom="1134" w:left="1701" w:header="0" w:footer="0" w:gutter="0"/>
          <w:cols w:space="331"/>
        </w:sect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ТИПОВЫЕ КОНТРОЛЬНЫЕ ЗАДАНИЯ И ИНЫЕ МАТЕРИАЛЫ,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НЕОБХОДИМЫЕ ДЛЯ ОЦЕНКИ РЕЗУЛЬТАТОВ ОСВОЕНИЯ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ДИСЦИПЛИНЫ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Перечень вопросов для промежуточного контроля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(дифференцированного зачета)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изучает геоэкология?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какие направления подразделяется геоэкология?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чем основывается понятийная база геоэкологии?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означает термин «окружающая среда»?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означает понятие «экологическая ниша»?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Чем отличается биогеоценоз от экосистемы?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ноосфера?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является объектом исследования геоэкологии?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влияние численности населения на экологические функции геосфер?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На чем основано представление о важности населения как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фактора?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коэффициент фертильности?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каких странах наблюдается наиболее интенсивный рост народонаселения?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еще социально-экономические факторы влияют на геоэкологию?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этапы взаимодействия человека и природы выделяют в истории человеческого общества?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Когда произошла «неолитическая» революция и к чему она привела?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Чем характеризовалась «промышленная» революция?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группы концепций, отражающие взаимодействие человека, природы и общества?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представляет собой космическая радиация?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галактический год?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представляют собой струйные потоки?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Чем обусловлено возникновение и течение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космогеологических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процессов?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астроблема?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собой представляют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импактиты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Назовите основные факторы опасности, исходящие из космоса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строение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страто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 и тропопауза?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Перечислите слои атмосферы.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тепловой баланс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роль атмосферы в развитии природных процессов?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распределяется солнечная энергия в атмосфере?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распределяется влага в атмосфере?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эколого-геологическая роль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роль циклонов?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34.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Чем отличаются воздушные бури от смерчей?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катастрофизм гроз и молний?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стихийные явления возникают при дефиците влаги?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суть антропогенных изменений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смог и какие существуют типы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смогов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представляют собой кислотные дожди?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особенность парникового эффекта?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роль озонового слоя и причины его утонения?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биологические последствия озоновых дыр?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глобальные сценарии климатических изменений?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«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асидификация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атмосферы»?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ПДК?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ПДВ?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Каковы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этносферные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функции атмосферы?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гидросфера?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Какую роль играет Мировой океан в терморегулировании планеты?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глобальный круговорот воды?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особенности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соленость и температура Мирового океана и каково 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распределение?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Где располагается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термоклин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течения в Мировом океане?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цунами 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сейши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основные формы рельефа в Мировом океане?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Какова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биопродуктивность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Мирового океана и в чем она состоит?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минеральные ресурсы находятся в Мировом океане?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апвеллинг?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составляет биоресурсы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Какой образ жизни ведут морские организмы?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заключаются экологические функции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геологическая роль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ресурсная роль Мирового океана?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глобальные и региональные последствия возникли в Мировом океане в результате антропогенной деятельности?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разграничиваются воды Мирового океана 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международной практике?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входит в состав гидросферы суши?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чем основана классификация озер?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Какое воздействие на природную обстановку оказывают водохранилища?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стихийные процессы связаны с гидросферой суши?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Что такое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лимноабразия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положительные и отрицательные стороны заболачивания?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состоит экологическое воздействие лавин и селей?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особенность термического загрязнения вод?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сейсмическая активность водохранилищ?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76.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особенности загрязнения природных вод?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 развиваются процессы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асидификации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 эвтрофикации?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чем основано управление качеством природных ресурсов?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внутреннее строение Земли?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строение земной коры?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такое литосфера?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означает понятие «геологическая среда»?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состоит экологическая функция литосферы?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ресурсная и геодинамическая роль литосферы?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Какова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геофизико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-геохимическая роль литосферы?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неблагоприятные геодинамические процессы?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отрицательная роль эрозии континентов?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Какую роль играют склоновые процессы?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 и где возникают оползни?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существуют карстовые формы рельефа?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Какую негативную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геоэкологическую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роль играют извержения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вулканов и землетрясения?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особенность геофизических и геохимических аномалий?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последствия антропогенного воздействия на геологическую среду?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ландшафты и формы рельефа создаются в результате антропогенной деятельности?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Где проходят границы биосферы?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особенность биосферы?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В чем заключается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цефализация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Какова история биосферы? Назовите основные вехи развития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биосферы.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Каковы экологические функции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энергетическая функция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газовая функция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заключаются почвенно-элювиальная, водоочистная и водорегулирующая функции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концентрационная, транспортная и деструктивная роль живого вещества?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Каково биологическое разнообразие?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На чем основана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биоиндикация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 происходит и чем обусловлен круговорот веществ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углерода?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азота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фосфора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серы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ртути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Каков круговорот свинца в биосфере?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Существует ли в биосфере круговорот других химических элементов и соединений?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114.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чем заключается устойчивость и неустойчивость биосферы?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Гоэкологическое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воздействие урбанизации и городской среды.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Воздействие жизнедеятельности городского населения на воздушную среду и подземные воды.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Воздействие на природную среду свалок твердых бытовых отходов вокруг городов.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Особенности управления водными ресурсами.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119.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Дать характеристику понятиям ПДК, ПДС и ВПК.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Система охраны геологической среды?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Эколого-геологический мониторинг.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Управление отходами.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проблемы сельского хозяйства.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проблемы энергетики.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Геоэкологическая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роль промышленности и транспорта.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Концепция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геопотенциала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Методы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исследований.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Методы и принципы основано проведение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геоэкологического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картографировния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Этапность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работ.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Объекты, подлежащие исследованиям при среднемасштабных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работах.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Методы проводимых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работ.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Документы и виды анализов при камеральных работах.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Основные понятия о мониторинге.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Общая структура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Комплекс технических средств для создания ГИС при мониторинге.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Состав программных средств при мониторинге.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Классификация видов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Службы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Системы автоматического мониторинга.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Методы и виды исследований.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Атмогеохимические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Гидрогеологические и гидрогеохимические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Гидролитогеохимические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Ландшафтные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Почвенные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Геоботанические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Биологические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Медико-геохимические исследования.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Наблюдательные сети и объём работ.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Методы подготовки проб к лабораторным исследованиям.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атмосферного воздуха.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загрязнения снегового покрова.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состояния почв.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поверхностных и подземных вод.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155.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растительности.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биоты.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Мониторинг экзогенных геологических процессов, контроля 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прогноза опасных геологических процессов.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Фонд тестовых заданий для учебной дисциплины ООД.14 Геоэкология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ОК 07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b/>
          <w:bCs/>
          <w:sz w:val="28"/>
          <w:szCs w:val="28"/>
        </w:rPr>
        <w:t>Комплект тестовых заданий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по дисциплине </w:t>
      </w:r>
      <w:r w:rsidRPr="00B35B34">
        <w:rPr>
          <w:rFonts w:ascii="Times New Roman" w:eastAsia="Calibri" w:hAnsi="Times New Roman"/>
          <w:b/>
          <w:bCs/>
          <w:sz w:val="28"/>
          <w:szCs w:val="28"/>
        </w:rPr>
        <w:t>Геоэкология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Геоэкология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экологизированная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география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мировоззрение, научная основа взаимодействия человека с природой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ландшафтная экология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г) междисциплинарная наука, изучающая проблемы экологии по взаимосвязи с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геосферными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процессами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экологическая биология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е) экологическая геология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Геосферы Земли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океан,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педосфера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, ледники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атмосфера, гидросфера, литосфера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в)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космосфера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, галактика, вселенная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Гелиобиология — это наука, изучающая влияние Солнца на...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геодинамику Земли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биоту Земли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ландшафт Земли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Гелиопроцессы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, влияющие на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геоэкологические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факторы...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солнечные вспышки, солнечные бури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сжатие магнитосферы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ионосферные возмущения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Тропосфера, стратосфера, мезосфера, термосфера и экзосфера — части...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гидросферы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литосферы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Общая циркуляция воздушных масс является результатом...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неравномерного, теплового нагрева тропосферы Солнцем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б) их квантования по меридиану на конвективные ячейки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валикового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типа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переходом тепла океана в кинетическую энергию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«Озоновая дыра» — это пространство над тропосферой значительных размеров с содержанием озона (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0</w:t>
      </w:r>
      <w:r w:rsidRPr="00B35B34">
        <w:rPr>
          <w:rFonts w:ascii="Times New Roman" w:eastAsia="Calibri" w:hAnsi="Times New Roman"/>
          <w:sz w:val="18"/>
          <w:szCs w:val="18"/>
        </w:rPr>
        <w:t>3</w:t>
      </w:r>
      <w:r w:rsidRPr="00B35B34">
        <w:rPr>
          <w:rFonts w:ascii="Times New Roman" w:eastAsia="Calibri" w:hAnsi="Times New Roman"/>
          <w:sz w:val="28"/>
          <w:szCs w:val="28"/>
        </w:rPr>
        <w:t>)...</w:t>
      </w:r>
      <w:proofErr w:type="gram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повышенным против среднего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пониженным наполовину обычного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средним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глобальных структурах струйных воздушных потоков, их столкновении и вихревой циркуляции проявляются...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а) торнадо, смерчи и тромбы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грозовые облачности, молнии и град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атмосферные циклоны и антициклоны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Экстремальная группа свойств воды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фазовые переходы, вариации плотностей, тепловое расширение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теплоемкость, теплота плавления, теплота испарения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высокое поверхностное натяжение, растворяющая способность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Глобальный накопитель тепла...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атмосфера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б)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иедосфера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Мировой океан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И. Наиболее опасный для экологии тип земной коры...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континентальный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переходный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океанический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Непреложная истина в экологии — это...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человек — хозяин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главенство рыночной экономики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гармония производства и потребления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стремление к социальной справедливости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гармония взаимодействий человека и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Техногенные объекты, предприятия, которые могут вызвать глобальные загрязнения окружающей среды, в последовательности повышения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их опасности: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атомная промышленность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химическая промышленность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цветная металлургия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черная металлургия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нефтедобывающие и перерабатывающие отрасли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Что главное в докладах Римского клуба?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идея о господствующем положении человека в природе 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рекомендации по оптимизации глобальных экологических противоречий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доминирование в обществе интересов мирового рынка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Приведите соответствующие определения следующим подходам к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решению вопросов природопользования: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sz w:val="28"/>
          <w:szCs w:val="28"/>
        </w:rPr>
      </w:pPr>
      <w:r w:rsidRPr="00B35B34">
        <w:rPr>
          <w:rFonts w:ascii="Times New Roman" w:eastAsia="Calibri" w:hAnsi="Times New Roman"/>
          <w:i/>
          <w:iCs/>
          <w:sz w:val="28"/>
          <w:szCs w:val="28"/>
        </w:rPr>
        <w:t>Наименование подходов: Определение подходов: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натуралистический а) превосходство человека (общества) над природой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потребительский б) невмешательство в природу или «назад к природе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концептуалистический в) экологический пессимизм (тревожное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ожидание)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конструктивистский г) ограничение пределов роста народонаселения планеты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мальтузианский д) глобальное управление природной средой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Противовес глобальному экологическому рационализму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природо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пользования...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а) экологическая охрана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экологический иррационализм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экологическая достаточность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Основа принципа экологического рационализма...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экологическая целесообразность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производственная необходимость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корпоративные или социальные интересы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потенциал экологической достаточности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Главные задачи экологической охраны природы...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сохранение природных ландшафтов, их биоценоза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минимизация совокупных потерь лесной и живой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восстановление чистоты водного и воздушного бассейнов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научно обоснованное землепользование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Природные объекты, обладающие экологической потребительной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стоимостью...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водный и воздушный бассейн, природные ландшафты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земельные и лесные угодья, запасы подземных вод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запасы полезных ископаемых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Эффективность экологической охраны окружающей среды оценивается...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как системный показатель прибыли, полученный от сохранения чистоты продуктивности природной среды, являющейся индикатором здоровья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людей и продолжительности их жизни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как системный показатель прибыли, полученный от сохранения 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рационального использования природных ресурсов и естественных условий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как показатель эколого-социально-экономической прибыли, понимаемый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как конечный результат природоохранных мероприятий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Роль кадастров и реестров природных ресурсов в управлении и экономическом регулировании экологической охраны природы и окружающей среды...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введение стимулирующих льготных налогов, цен на экологически чистую продукцию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б) дифференцирование взимания платы за пользование природными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ресур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сами с учетом ренты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установление нормативных налоговых и других видов платежей, штрафных санкций за загрязнение окружающей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Последовательность видов транспорта по степени снижения 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вредного воздействия на окружающую среду...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ракетно-космический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водный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авиационный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железнодорожный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автомобильный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е) трубопроводный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Последовательность увеличения экологической нагрузки на окружающую среду объектов топливно-энергетического комплекса...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а) ТЭС, функционирующие на сжигании угля и горючих сланцев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ТЭС — на сжигании нефтепродуктов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ТЭС, работающие на газе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АЭС — в случае безаварийной работы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д) геотермальные электростанции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Перечислите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экозащитное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оборудование: пылеулавливающее, газо-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улавливающее, водного хозяйства: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а) адсорбционные установки, адсорбенты,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десорбенты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циклоны, скрубберы, фильтры с продувкой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артезианские скважины, насосные станции, очистные сооружения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Выберите определение понятиям: природоохранного права как синонима экологического права, экологического права как гражданского права;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экологического права как ветви юридического права: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право граждан нынешнего и будущих поколений на экологически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чистую для здоровья окружающую среду, социальные, правовые, духовные 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культурные гарантии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совокупность законов и постановлений государства, относящихся к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охране природных ресурсов и среды жизни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ветвь общероссийского права, регулирующая общественно- экологические и правовые отношения в сфере взаимодействия общества и природы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Юридическую ответственность за экологические правонарушения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несут...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штатные сотрудники природоохранных организаций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должностные (юридические) и физические лица, причастные к экологическим правонарушениям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члены общественных природоохранных организаций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Статья Уголовного кодекса в сфере экологии предусматривает лишение свободы сроком от 12 до 20 лет...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загрязнение вод (ст. 250)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загрязнение атмосферы (ст. 251)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экоцид (ст. 358)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нарушение правил охраны и использования недр (ст. 255)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 повестке дня конференции ООН в Рио-де-Жанейро в 1992 г. рассматривались...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декларация об окружающей среде и развитии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заявление о принципах отношения к лесам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Киотский протокол об ограничении выбросов в атмосферу парниковых газов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Альтернатива неконтролируемым свалкам ТБО...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а) несанкционированные свалки ТБО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б) полигоны ТБО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в) санкционированные свалки ТБО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г) технологические отвалы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Совокупность естественных условий существования человеческого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общества называется: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природной средой;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географической средой;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окружающей средой;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квазиприродной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средой.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Совокупность геохимических процессов, вызванных 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горно- технической</w:t>
      </w:r>
      <w:proofErr w:type="gramEnd"/>
      <w:r w:rsidRPr="00B35B34">
        <w:rPr>
          <w:rFonts w:ascii="Times New Roman" w:eastAsia="Calibri" w:hAnsi="Times New Roman"/>
          <w:sz w:val="28"/>
          <w:szCs w:val="28"/>
        </w:rPr>
        <w:t xml:space="preserve"> инженерно-строительной и сельскохозяйственной деятельно стью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человека называется: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ноогенезом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урбанизацией;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экоцентризмом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техногенезом;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техносферой.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Полезные ископаемые недр планеты относятся к: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неисчерпаемым природным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возобновляемым природным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невозобновляемым природным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пополняющимся ресурсам;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рекреационным ресурсам.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Главная причина усиления эрозии почвы: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потепление климата;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распашка земель;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строительство дорог;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строительство городов;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обмеление малых рек.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Важная роль атмосферы заключается в том, что она защищает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живые организмы от: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резких колебаний температуры;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канцерогенных веществ;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радиоактивного загрязнения;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возбудителей заболеваний;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нет правильного ответа.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крупных городах основным источником загрязнения воздуха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являются: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тепловые электростанции;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предприятия нефтехимии;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предприятия строительных материалов;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автотранспорт;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пищевая промышленность.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Недостаток питьевой воды вызван, в первую очередь: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парниковым эффектом;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уменьшением объема грунтовых вод;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загрязнением водоемов;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засолением почв;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эрозией почв.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37.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Каким образом определяется качество питьевой воды: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вкусу;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запаху;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существующим отраслевым стандартом;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действующим государственным стандартам;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 цвету.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Виды растений или животных, не встречающиеся нигде, кроме дан-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ной местности: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эндемики;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энтомофаги;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фитонциды;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биомы;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автотрофы.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Вырубка лесных массивов приводит к: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увеличению видового разнообразия птиц;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увеличению видового разнообразия млекопитающих;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уменьшению испарения;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нарушению кислородного режима;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резкому колебанию температуры.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Участок природы, выделенный для рекреации и сохранения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приро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ды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национальный парк;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заказник;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заповедник;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ботанические сады;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дендропарки.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Какие из перечисленных форм входят в содержание природопользования: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Экологическая и экономическая;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Природные условия;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Естественная среда деятельности человека;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Природно-антропогенная;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Комплекс географических наук.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Способность почвы к самоочищению поддерживается: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резким уменьшением количества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редуцентов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неумеренным применением минеральных удобрений;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выращиванием монокультур;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все ответы верны;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нет правильного ответа.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Глобальные экологические проблемы вызваны в первую очередь: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геологическими процессами;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космическими факторами;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высокими темпами прогресса;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изменением климата;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нарушением кислородного режима.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Способность среды к самосохранению и саморегулированию: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инерция среды;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устойчивость среды;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эластичность среды;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возмущение в среде;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кризисное состояние среды.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Аналог государственной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в границах малых территориальных образования называется: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международно-глобальной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локальной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Государственной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национальной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;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региональной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экополитикой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.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 последние 100-200 лет на Земле произошли глобальные изменения: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Антропогенное трансформирование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экосферы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, перенаселение,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бесконтрольное использование природных ресурсов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Трансформация тундровых зон в лесотундры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Расширение тропической зоны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Уменьшение озоновых дыр над Антарктидой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Появление исчезнувших видов, образование ледяных пустынь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47.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Антропогенные источники загрязнения природных вод: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Испарение осадков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Плодородные почвы, горные стоки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Производственные предприятия, сельское хозяйство, коммунальное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хозяйство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Вулканическая деятельность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Дорожный комплекс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48.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Роль биоты в функционировании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экосферы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заключается в: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Образовании органического вещества в процессе фотосинтеза,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определении устойчивости глобальных биогеохимических циклов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Усилении эрозии почв и нарушение цикла серы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Распределение водных ресурсов на поверхности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Усилении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асидификации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окружающей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Обеспечении стерильности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Главные причины деградации ландшафтов мира: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Повышение естественной продуктивности почв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Принятие международных конвенций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Повышение роли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климаксовых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сообществ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Снижение естественной биологической продуктивности, обезлесение в сравнительно влажных ландшафтах, опустынивание в относительно сухих ландшафтах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Повышение радиационного баланса, увеличение биоразнообразия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Влияние истощения озонового слоя на людей: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Непостоянная саморегуляция компонентов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Только малый круговорот веществ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Неизлечимые формы рака кожи, глаз, нарушения иммунной системы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Наличие гомеостазиса, наличие термостатических компонентов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Мочекаменные болезни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Функции почв в гидросфере: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Биохимическое преобразование верхних слоев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Защита астеносферы от чрезмерной эрозии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Передача солнечной энергии в глубокие части литосферы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Регулирование газового режима атмосферы, регулирование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влагообмена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атмосферы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Защищающий от загрязнения барьер акваторий, участие в формировании речного стока, трансформация поверхностных вод в грунтовые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К основным парниковым газам относятся: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Оксиды железа,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хлорфторуглеводороды</w:t>
      </w:r>
      <w:proofErr w:type="spell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Пары ртути, цинка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Оксиды стронция, оксиды ванадия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Оксиды азота, углекислый газ, метан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Свинец, гептил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Воздействие человека на окружающую среду: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Саморегуляции компонентов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Создание природно-техногенных комплексов, изменении глобальных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биогеохимических циклов вещества, трансформации ландшафтов Зем-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Увеличении биологического разнообразия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Межвидовой конкуренции, развитии внутреннего гомеостаза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Идиоадаптации живых организмов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Функции почв как части биосферы: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Антропогенное изменение почв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Источник сточных вод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Среда обитания, аккумулятор, источник вещества и энергии для организмов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Причины опустынивания, источник водных ресурсов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Антропогенная трансформация элементов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Развитие орошения в бассейне Аральского моря привело к: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A)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падению уровня реки Нура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B)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сокращению уровня Балхаша и поднятию уровня Арала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C)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истощению Сырдарьи и Амударьи, катастрофическому падению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уровня Арала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D)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сокращению уровня реки Есиль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E)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усилению гидрологического режима всех поверхностных рек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Парниковый эффект на Земле является следствием повышения 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атмосфере концентрации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кислорода 2. углекислого газа 3. сернистого газа 4. паров воды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57. К глобальным изменениям в биосфере может привести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1. увеличение численности отдельных видов 2. опустынивание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терри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торий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выпадение обильных осадков 4. смена одного сообщества другим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58. «Парниковый эффект» вызывает: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1. похолодание климата 2. образование озоновых дыр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потепление климата 4. кислотный дождь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Причиной глобального экологического кризиса в настоящую эпоху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можно считать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Перевыпас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скота на пастбищах 1. вулканическую деятельность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сокращение биоразнообразия планеты 4. разливы рек при половодье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60.Глобальные проблемы порождены деятельностью …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только развитых стран 2. только развивающихся стран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всего человечества в целом 4. только европейских стран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61. К глобальным изменениям в биосфере, связанным с гибелью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мно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B35B34">
        <w:rPr>
          <w:rFonts w:ascii="Times New Roman" w:eastAsia="Calibri" w:hAnsi="Times New Roman"/>
          <w:sz w:val="28"/>
          <w:szCs w:val="28"/>
        </w:rPr>
        <w:t>гих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организмов вследствие появления у них ряда отрицательных мутаций,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может привести: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парниковый эффект 2. кислотные осадки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расширение озоновых дыр 4. увеличение концентрации в атмосфере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токсичных веществ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 циклические процессы на Солнце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62. Какие регионы и природные зоны Земли в большей степени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стра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>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дают от последствий изменения 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климата ?</w:t>
      </w:r>
      <w:proofErr w:type="gramEnd"/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Арктика и Антарктика 2. тропические леса Амазонии 3. широколист-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венные леса Европы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 острова Океании 5. австралийские пустыни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63. Повышенные объемы эмиссии в атмосферу оксидов азота и серы 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Северной Европе называют: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парниковый эффект 2. кислотные дожди 3. озоновая дыра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 фотохимический смог 5. северное сияние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64. К глобальным изменениям в биосфере, сопровождающимся снижением плодородия почвы, относят: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осушение болот 2. создание искусственных водохранилищ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 xml:space="preserve">3. известкование почвы 4. эрозия и засоление 5. увеличение </w:t>
      </w:r>
      <w:proofErr w:type="spellStart"/>
      <w:r w:rsidRPr="00B35B34">
        <w:rPr>
          <w:rFonts w:ascii="Times New Roman" w:eastAsia="Calibri" w:hAnsi="Times New Roman"/>
          <w:sz w:val="28"/>
          <w:szCs w:val="28"/>
        </w:rPr>
        <w:t>пестицидного</w:t>
      </w:r>
      <w:proofErr w:type="spellEnd"/>
      <w:r w:rsidRPr="00B35B34">
        <w:rPr>
          <w:rFonts w:ascii="Times New Roman" w:eastAsia="Calibri" w:hAnsi="Times New Roman"/>
          <w:sz w:val="28"/>
          <w:szCs w:val="28"/>
        </w:rPr>
        <w:t xml:space="preserve"> пресса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65. Эрозию почвы можно замедлить при помощи: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посадки защитных лесополос и распашки поперек склона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посадки защитных лесополос и распашки вдоль склона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безотвальной вспашки склонов и аэрацией водоемов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захоронением отходов на дне морей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расширения площадей агрокультурных ландшафтов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внесения в почву удобрений и ядохимикатов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66. Укажите главную причину того, что реки пустынных регионов полноводнее в среднем и верхнем течении, а не в низовьях?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верховьях рек, как правило, выпадает больше осадков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забор воды на орошение, испарение и фильтрация воды в грунт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реки пустынь имеют дождевое и ледниковое питание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низовьях рек выпадает меньше осадков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 верховьях и среднем течении пустынных рек осуществляется 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дополнительное питание грунтовыми водами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lastRenderedPageBreak/>
        <w:t>67. Укажите сочетание наиболее благоприятных факторов при экологическом обосновании выбора места размещения полигона для захоронения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твердых промышленных и бытовых отходов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подветренная сторона к жилой зоне, гидроизоляция подстилающих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пород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2.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наветренная сторона к жилой зоне, термоизоляция подстилающих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пород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удаленность от населенного пункта — 10 км, песчаные подстилающие породы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4.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лесистость территории — до 40%, глубина залегания грунтовых вод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сильная аэрация в холодный период года, песчаные подстилающие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породы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68. Главными потребителями воды являются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промышленность, 2. сельское хозяйство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3. коммунально-бытовые службы 4. школы 5. поликлиники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69.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Важным инструментом управления состоянием окружающей среды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являются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 Стандарты качества воды 2. декларация ООН 3. принципы человечности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70.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Биоиндикатором чистоты водоёма являются: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1.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 xml:space="preserve">тростник 2. кувшинка белоснежная, 3. </w:t>
      </w:r>
      <w:proofErr w:type="gramStart"/>
      <w:r w:rsidRPr="00B35B34">
        <w:rPr>
          <w:rFonts w:ascii="Times New Roman" w:eastAsia="Calibri" w:hAnsi="Times New Roman"/>
          <w:sz w:val="28"/>
          <w:szCs w:val="28"/>
        </w:rPr>
        <w:t>сальвиния</w:t>
      </w:r>
      <w:proofErr w:type="gramEnd"/>
      <w:r w:rsidRPr="00B35B34">
        <w:rPr>
          <w:rFonts w:ascii="Times New Roman" w:eastAsia="Calibri" w:hAnsi="Times New Roman"/>
          <w:sz w:val="28"/>
          <w:szCs w:val="28"/>
        </w:rPr>
        <w:t xml:space="preserve"> плавающая 4. раки</w:t>
      </w:r>
    </w:p>
    <w:p w:rsidR="00B35B34" w:rsidRPr="00B35B34" w:rsidRDefault="00B35B34" w:rsidP="00B35B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35B34">
        <w:rPr>
          <w:rFonts w:ascii="Times New Roman" w:eastAsia="Calibri" w:hAnsi="Times New Roman"/>
          <w:sz w:val="28"/>
          <w:szCs w:val="28"/>
        </w:rPr>
        <w:t>5.</w:t>
      </w:r>
      <w:r w:rsidRPr="00B35B34">
        <w:rPr>
          <w:rFonts w:ascii="Arial" w:eastAsia="Calibri" w:hAnsi="Arial" w:cs="Arial"/>
          <w:sz w:val="28"/>
          <w:szCs w:val="28"/>
        </w:rPr>
        <w:t xml:space="preserve"> </w:t>
      </w:r>
      <w:r w:rsidRPr="00B35B34">
        <w:rPr>
          <w:rFonts w:ascii="Times New Roman" w:eastAsia="Calibri" w:hAnsi="Times New Roman"/>
          <w:sz w:val="28"/>
          <w:szCs w:val="28"/>
        </w:rPr>
        <w:t>ряска</w:t>
      </w: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247" w:lineRule="auto"/>
        <w:ind w:right="178"/>
        <w:jc w:val="center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widowControl w:val="0"/>
        <w:spacing w:after="0" w:line="360" w:lineRule="auto"/>
        <w:ind w:right="176" w:firstLine="720"/>
        <w:jc w:val="both"/>
        <w:rPr>
          <w:rFonts w:ascii="Times New Roman" w:hAnsi="Times New Roman"/>
          <w:b/>
          <w:b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lastRenderedPageBreak/>
        <w:t>3 МЕТОДИЧЕСКИЕ МАТЕРИАЛЫ, ОПРЕДЕЛЯЮЩИЕ ПРОЦЕДУРЫ ОЦЕНИВАНИЯ РЕЗУЛЬТАТОВ ОСВОЕНИЯ УЧЕБНОЙ ДИСЦИПЛИНЫ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Оценивание результатов освоения дисциплины проводится с целью определения уровня сформированности умений, знаний в рамках компетенций ОК-7 по регламентам текущего контроля и промежуточной аттестации.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Задания для текущего контроля и проведения промежуточной аттестации направлены на оценивание: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уровня освоения теоретических понятий, научных основ профессиональной деятельности;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степени готовности обучающегося применять теоретические знания и профессионально значимую информацию;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сформированности когнитивных дескрипторов, значимых для профессиональной деятельности.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Процедура оценивания умений, знаний, индивидуальных способностей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3.1 Процедура и критерии оценки результатов освоения дисциплины при текущем контроле успеваемости в форме тестирования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Текущий контроль успеваемости в форме тестирования проводится после изучения каждой темы дисциплины. Тестовые задания формируются с учетом осваиваемых умений, знаний в рамках компетенций: ОК-7. Тест по учебной дисциплине представляет собой сформированный в определенной последовательности перечень тестовых заданий, количество и состав которых зависит от целей тестирования. Дидактическое содержание теста определяется целью тестирования и предметной областью дисциплины.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Тестирование знаний студентов исключает субъективный подход со стороны проверяющего. Каждому обучающемуся выдается тестовое задание с готовыми вариантами ответов, задача тестируемого — выбрать правильный вариант ответа. Тестовые задания состоят из вопросов на знание основных понятий, ключевых терминов, формул расчета показателей и т.п.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Цель тестирования – проверка знаний, находящихся в оперативной памяти человека и не требующих обращения к справочникам и словарям, то есть тех знаний, которые необходимы для профессиональной деятельности будущего специалиста. Основная масса тестовых заданий (примерно 75%) — задания средней сложности. Разработаны различные формы тестов: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выбор одного или нескольких правильных вариантов ответа;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установление последовательности действий и решение задач.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Материалы тестовых заданий актуальны и направлены на использование необходимых знаний в будущей практической деятельности выпускника. Перед тестированием проводится краткая консультация обучающихся для ознакомления с целями, задачами тестирования, регламентом выполнения тестовых заданий и критериями оценки результатов.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 xml:space="preserve">Во время тестирования обучающимся запрещено пользоваться учебниками, программой учебной дисциплины, нормативными актами и другими пособиями. В </w:t>
      </w:r>
      <w:r w:rsidRPr="00B35B34">
        <w:rPr>
          <w:rFonts w:ascii="Times New Roman" w:hAnsi="Times New Roman"/>
          <w:sz w:val="26"/>
          <w:szCs w:val="26"/>
        </w:rPr>
        <w:lastRenderedPageBreak/>
        <w:t>случае использования неразрешенных материалов обучающийся отстраняется от тестирования и получает оценку «неудовлетворительно». Попытка общения с другими студентами или использование средств связи является основанием для удаления и выставления оценки «неудовлетворительно».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После завершения тестирования преподаватель объявляет результаты и итоговую оценку («отлично», «хорошо», «удовлетворительно» или «неудовлетворительно»).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Критерии оценки результатов тестирования: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«отлично» – более 91 % правильно решенных заданий;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«хорошо» – 90–71 %;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«удовлетворительно» – 70–51 %;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«неудовлетворительно» – менее 50 %.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b/>
          <w:b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t>3.2 Процедура и критерии оценки результатов освоения дисциплины при промежуточной аттестации в форме дифференцированного зачета (экзамена)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Зачет преследует цель оценить полученные теоретические знания, умение интегрировать их и применять при решении практических задач. Он сдается обучающимися в соответствии с учебными планами. Формой проведения зачета является устный ответ по вопросам, определенным фондом оценочных средств.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Вопросы выдаются студентам очной формы обучения не позднее чем за 20 дней до начала аттестации; студентам заочной формы — заранее через преподавателя или методиста. На зачет обучающийся обязан иметь зачетную книжку. Разрешается пользоваться справочной литературой с разрешения преподавателя. При затруднении студент может заменить вопрос.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Нарушениями на зачете считаются: списывание, использование запрещенных материалов, обращение к другим обучающимся, участие посторонних лиц, некорректное поведение. В случае нарушения выставляется «не зачтено».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Оценки по результатам зачета: «отлично», «хорошо», «удовлетворительно», «неудовлетворительно». Экзаменационная ведомость оформляется преподавателем и передается в деканат. Неявка фиксируется как «не явился». При уважительных причинах устанавливаются дополнительные сроки пересдачи.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Пересдача допускается не более двух раз в течение одного года. Повторная пересдача проводится комиссией. Дата и время определяются деканом. Допуск к пересдаче осуществляется по экзаменационному листу.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К зачету допускаются обучающиеся, выполнившие программу дисциплины и имеющие конспект лекций.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Критерии оценки компетенций ОК-7: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«отлично» — компетенция полностью сформирована, знаний и навыков достаточно для решения сложных задач;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«хорошо» — компетенция сформирована в целом, знаний достаточно для решения стандартных задач;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«удовлетворительно» — компетенция на минимальном уровне, требуется дополнительная практика;</w:t>
      </w:r>
    </w:p>
    <w:p w:rsidR="00B35B34" w:rsidRPr="00B35B34" w:rsidRDefault="00B35B34" w:rsidP="00B35B34">
      <w:pPr>
        <w:widowControl w:val="0"/>
        <w:spacing w:after="0" w:line="240" w:lineRule="auto"/>
        <w:ind w:right="176" w:firstLine="720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«неудовлетворительно» — компетенция не сформирована, знаний недостаточно.</w:t>
      </w:r>
    </w:p>
    <w:p w:rsidR="00B35B34" w:rsidRPr="00B35B34" w:rsidRDefault="00B35B34" w:rsidP="00B35B34">
      <w:pPr>
        <w:widowControl w:val="0"/>
        <w:spacing w:after="0" w:line="247" w:lineRule="auto"/>
        <w:ind w:right="178"/>
        <w:rPr>
          <w:rFonts w:ascii="Times New Roman" w:hAnsi="Times New Roman"/>
          <w:sz w:val="23"/>
          <w:szCs w:val="23"/>
        </w:rPr>
      </w:pPr>
    </w:p>
    <w:p w:rsidR="00B35B34" w:rsidRPr="00B35B34" w:rsidRDefault="00B35B34" w:rsidP="00B35B34">
      <w:pPr>
        <w:keepNext/>
        <w:spacing w:after="60" w:line="259" w:lineRule="auto"/>
        <w:ind w:right="4" w:firstLine="720"/>
        <w:outlineLvl w:val="3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lastRenderedPageBreak/>
        <w:t>Процедура и критерии оценки знаний и умений при текущем контроле успеваемости с применением электронного обучения и дистанционных образовательных технологий.</w:t>
      </w:r>
    </w:p>
    <w:p w:rsidR="00B35B34" w:rsidRPr="00B35B34" w:rsidRDefault="00B35B34" w:rsidP="00B35B34">
      <w:pPr>
        <w:spacing w:after="0" w:line="259" w:lineRule="auto"/>
        <w:ind w:right="4"/>
        <w:rPr>
          <w:rFonts w:ascii="Times New Roman" w:eastAsia="Calibri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Оценка результатов обучения в рамках текущего контроля проводиться посредством синхронного и (или) асинхронного взаимодействия педагогических работников с обучающимися посредством сети "Интернет".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программных средств, обеспечивающих применение элементов электронного обучения и дистанционных образовательных технологий в Университете, относятся:</w:t>
      </w:r>
    </w:p>
    <w:p w:rsidR="00B35B34" w:rsidRPr="00B35B34" w:rsidRDefault="00B35B34" w:rsidP="00B35B3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Электронная информационно-образовательная среда ФГБОУ ВО Пензенский ГАУ;</w:t>
      </w:r>
    </w:p>
    <w:p w:rsidR="00B35B34" w:rsidRPr="00B35B34" w:rsidRDefault="00B35B34" w:rsidP="00B35B3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before="67"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онлайн видеотрансляции на официальном канале ФГБОУ ВО Пензенский ГАУ в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YouTube</w:t>
      </w:r>
      <w:r w:rsidRPr="00B35B34">
        <w:rPr>
          <w:rFonts w:ascii="Times New Roman" w:hAnsi="Times New Roman"/>
          <w:color w:val="auto"/>
          <w:sz w:val="26"/>
          <w:szCs w:val="26"/>
        </w:rPr>
        <w:t>;</w:t>
      </w:r>
    </w:p>
    <w:p w:rsidR="00B35B34" w:rsidRPr="00B35B34" w:rsidRDefault="00B35B34" w:rsidP="00B35B3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видеозаписи лекций педагогических работников ФГБОУ ВО Пензенский ГАУ, размещённые на различных видеохостингах (например, на каналах преподавателей и/или на официальном канале ФГБОУ ВО Пензенский ГАУ в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YouTube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) и/или облачных хранилищах (например,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Яндекс.Диск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  <w:lang w:val="it-IT"/>
        </w:rPr>
        <w:t>, Google.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Диск, Облако Mail.ru и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т.д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  <w:lang w:val="it-IT"/>
        </w:rPr>
        <w:t>.);</w:t>
      </w:r>
    </w:p>
    <w:p w:rsidR="00B35B34" w:rsidRPr="00B35B34" w:rsidRDefault="00B35B34" w:rsidP="00B35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групповая голосовая конференция </w:t>
      </w:r>
      <w:proofErr w:type="gramStart"/>
      <w:r w:rsidRPr="00B35B34">
        <w:rPr>
          <w:rFonts w:ascii="Times New Roman" w:hAnsi="Times New Roman"/>
          <w:color w:val="auto"/>
          <w:sz w:val="26"/>
          <w:szCs w:val="26"/>
        </w:rPr>
        <w:t>в  мессенджерах</w:t>
      </w:r>
      <w:proofErr w:type="gramEnd"/>
      <w:r w:rsidRPr="00B35B34">
        <w:rPr>
          <w:rFonts w:ascii="Times New Roman" w:hAnsi="Times New Roman"/>
          <w:color w:val="auto"/>
          <w:sz w:val="26"/>
          <w:szCs w:val="26"/>
        </w:rPr>
        <w:t xml:space="preserve"> (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WhatsApp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Viber</w:t>
      </w:r>
      <w:r w:rsidRPr="00B35B34">
        <w:rPr>
          <w:rFonts w:ascii="Times New Roman" w:hAnsi="Times New Roman"/>
          <w:color w:val="auto"/>
          <w:sz w:val="26"/>
          <w:szCs w:val="26"/>
        </w:rPr>
        <w:t>);</w:t>
      </w:r>
    </w:p>
    <w:p w:rsidR="00B35B34" w:rsidRPr="00B35B34" w:rsidRDefault="00B35B34" w:rsidP="00B35B3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онлайн трансляция в </w:t>
      </w:r>
      <w:r w:rsidRPr="00B35B34">
        <w:rPr>
          <w:rFonts w:ascii="Times New Roman" w:hAnsi="Times New Roman"/>
          <w:color w:val="auto"/>
          <w:sz w:val="26"/>
          <w:szCs w:val="26"/>
          <w:lang w:val="it-IT"/>
        </w:rPr>
        <w:t>Instagram.</w:t>
      </w:r>
    </w:p>
    <w:p w:rsidR="00B35B34" w:rsidRPr="00B35B34" w:rsidRDefault="00B35B34" w:rsidP="00B35B34">
      <w:pPr>
        <w:spacing w:after="0" w:line="240" w:lineRule="auto"/>
        <w:ind w:right="4" w:firstLine="720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Университет обеспечивает следующее техническое сопровождение дистанционного обучения: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онлайн-видеотрансляции: компьютер с выходом в интернет, аудиоколонки;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просмотр видеозаписей лекций: компьютер с выходом в интернет, аудиоколонки;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групповая голосовая конференция в мессенджерах: мобильный телефон (смартфон) или компьютер с установленной программой (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WhatsApp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  <w:lang w:val="en-US"/>
        </w:rPr>
        <w:t>Viber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 и т.п.), аудиоколонками и выходом в интернет;</w:t>
      </w:r>
    </w:p>
    <w:p w:rsidR="00B35B34" w:rsidRPr="00B35B34" w:rsidRDefault="00B35B34" w:rsidP="00B35B34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онлайн трансляция в </w:t>
      </w:r>
      <w:r w:rsidRPr="00B35B34">
        <w:rPr>
          <w:rFonts w:ascii="Times New Roman" w:hAnsi="Times New Roman"/>
          <w:color w:val="auto"/>
          <w:sz w:val="26"/>
          <w:szCs w:val="26"/>
          <w:lang w:val="da-DK"/>
        </w:rPr>
        <w:t xml:space="preserve">Instagram: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регистрация в </w:t>
      </w:r>
      <w:r w:rsidRPr="00B35B34">
        <w:rPr>
          <w:rFonts w:ascii="Times New Roman" w:hAnsi="Times New Roman"/>
          <w:color w:val="auto"/>
          <w:sz w:val="26"/>
          <w:szCs w:val="26"/>
          <w:lang w:val="da-DK"/>
        </w:rPr>
        <w:t xml:space="preserve">Instagram, </w:t>
      </w:r>
      <w:r w:rsidRPr="00B35B34">
        <w:rPr>
          <w:rFonts w:ascii="Times New Roman" w:hAnsi="Times New Roman"/>
          <w:color w:val="auto"/>
          <w:sz w:val="26"/>
          <w:szCs w:val="26"/>
        </w:rPr>
        <w:t>компьютер с аудиоколонками и выходом в интернет.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организует текущий контроль успеваемости и посещения обучающимися дистанционных занятий, своевременно заполняет журнал посещения занятий.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того, чтобы приступить к изучению дистанционного курса дисциплины, необходимо следующее:</w:t>
      </w:r>
    </w:p>
    <w:p w:rsidR="00B35B34" w:rsidRPr="00B35B34" w:rsidRDefault="00B35B34" w:rsidP="00B35B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Заходим в электронной среде в дисциплину (практику), где необходимо оценить дистанционный курс.</w:t>
      </w:r>
    </w:p>
    <w:p w:rsidR="00B35B34" w:rsidRPr="00B35B34" w:rsidRDefault="00B35B34" w:rsidP="00B35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Выбираем необходимое задание.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73E938BC" wp14:editId="55328253">
            <wp:extent cx="5808980" cy="1950085"/>
            <wp:effectExtent l="0" t="0" r="0" b="0"/>
            <wp:docPr id="1" name="officeArt object" descr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after="0" w:line="259" w:lineRule="auto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67" w:after="2" w:line="242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Появится следующее окно (практическое занятие или лабораторная работа).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0DBE97ED" wp14:editId="63D7168B">
            <wp:extent cx="5755640" cy="3227070"/>
            <wp:effectExtent l="0" t="0" r="0" b="0"/>
            <wp:docPr id="2" name="officeArt object" descr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68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Далее нажимаем кнопку</w:t>
      </w:r>
    </w:p>
    <w:p w:rsidR="00B35B34" w:rsidRPr="00B35B34" w:rsidRDefault="00B35B34" w:rsidP="00B35B34">
      <w:pPr>
        <w:spacing w:before="6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59264" behindDoc="0" locked="0" layoutInCell="1" allowOverlap="1" wp14:anchorId="4D88BC38" wp14:editId="11A99580">
            <wp:simplePos x="0" y="0"/>
            <wp:positionH relativeFrom="column">
              <wp:posOffset>701675</wp:posOffset>
            </wp:positionH>
            <wp:positionV relativeFrom="line">
              <wp:posOffset>201295</wp:posOffset>
            </wp:positionV>
            <wp:extent cx="1816735" cy="353695"/>
            <wp:effectExtent l="0" t="0" r="0" b="0"/>
            <wp:wrapTopAndBottom/>
            <wp:docPr id="15" name="officeArt object" descr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0288" behindDoc="0" locked="0" layoutInCell="1" allowOverlap="1" wp14:anchorId="31D90B38" wp14:editId="6E903444">
            <wp:simplePos x="0" y="0"/>
            <wp:positionH relativeFrom="column">
              <wp:posOffset>6985</wp:posOffset>
            </wp:positionH>
            <wp:positionV relativeFrom="line">
              <wp:posOffset>302895</wp:posOffset>
            </wp:positionV>
            <wp:extent cx="5759450" cy="3233420"/>
            <wp:effectExtent l="0" t="0" r="0" b="0"/>
            <wp:wrapTopAndBottom/>
            <wp:docPr id="14" name="officeArt object" descr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Далее появится окно (в данный момент ответы отсутствуют).</w:t>
      </w:r>
    </w:p>
    <w:p w:rsidR="00B35B34" w:rsidRPr="00B35B34" w:rsidRDefault="00B35B34" w:rsidP="00B35B34">
      <w:pPr>
        <w:spacing w:before="72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9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При наличии ответов появится окно, в котором осуществляется оценка ответа, и фиксируется время и дата сдачи работы. </w:t>
      </w:r>
    </w:p>
    <w:p w:rsidR="00B35B34" w:rsidRPr="00B35B34" w:rsidRDefault="00B35B34" w:rsidP="00B35B34">
      <w:pPr>
        <w:spacing w:before="29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2D31F523" wp14:editId="709610DC">
            <wp:extent cx="5808980" cy="3267710"/>
            <wp:effectExtent l="0" t="0" r="0" b="0"/>
            <wp:docPr id="3" name="officeArt object" descr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16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просмотра всех действий записанными на курс пользователями необходимо нажать кнопку «больше».</w:t>
      </w:r>
    </w:p>
    <w:p w:rsidR="00B35B34" w:rsidRPr="00B35B34" w:rsidRDefault="00B35B34" w:rsidP="00B35B34">
      <w:pPr>
        <w:spacing w:before="69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61312" behindDoc="0" locked="0" layoutInCell="1" allowOverlap="1" wp14:anchorId="4811BD42" wp14:editId="6B96780C">
            <wp:simplePos x="0" y="0"/>
            <wp:positionH relativeFrom="column">
              <wp:posOffset>-36195</wp:posOffset>
            </wp:positionH>
            <wp:positionV relativeFrom="line">
              <wp:posOffset>-292100</wp:posOffset>
            </wp:positionV>
            <wp:extent cx="2419350" cy="4053840"/>
            <wp:effectExtent l="0" t="0" r="0" b="0"/>
            <wp:wrapTopAndBottom/>
            <wp:docPr id="13" name="officeArt object" descr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before="9" w:after="0" w:line="240" w:lineRule="auto"/>
        <w:ind w:left="285"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7. Затем появится окно, во вкладке отчёты нажимаем кнопку «Журнал событий». </w:t>
      </w: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before="9" w:after="0" w:line="240" w:lineRule="auto"/>
        <w:ind w:left="285"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before="9" w:after="0" w:line="240" w:lineRule="auto"/>
        <w:ind w:left="285"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068853DB" wp14:editId="3705B6D3">
            <wp:extent cx="5849620" cy="2433955"/>
            <wp:effectExtent l="0" t="0" r="0" b="0"/>
            <wp:docPr id="4" name="officeArt object" descr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9. Затем в открывшейся вкладке, выбираете действия, которые необходимо просмотреть (посещение курса)</w:t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62336" behindDoc="0" locked="0" layoutInCell="1" allowOverlap="1" wp14:anchorId="71439451" wp14:editId="489DD532">
            <wp:simplePos x="0" y="0"/>
            <wp:positionH relativeFrom="column">
              <wp:posOffset>11430</wp:posOffset>
            </wp:positionH>
            <wp:positionV relativeFrom="line">
              <wp:posOffset>-167005</wp:posOffset>
            </wp:positionV>
            <wp:extent cx="5886450" cy="2782570"/>
            <wp:effectExtent l="0" t="0" r="0" b="0"/>
            <wp:wrapTopAndBottom/>
            <wp:docPr id="12" name="officeArt object" descr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10.В открывшейся вкладке «все дни» выбираем необходимое нам число, к примеру 20 декабря 2019 года. Тогда появится окно где возможно посмотреть действия </w:t>
      </w:r>
      <w:proofErr w:type="gramStart"/>
      <w:r w:rsidRPr="00B35B34">
        <w:rPr>
          <w:rFonts w:ascii="Times New Roman" w:hAnsi="Times New Roman"/>
          <w:color w:val="auto"/>
          <w:sz w:val="26"/>
          <w:szCs w:val="26"/>
        </w:rPr>
        <w:t>участников  курса</w:t>
      </w:r>
      <w:proofErr w:type="gramEnd"/>
      <w:r w:rsidRPr="00B35B34">
        <w:rPr>
          <w:rFonts w:ascii="Times New Roman" w:hAnsi="Times New Roman"/>
          <w:color w:val="auto"/>
          <w:sz w:val="26"/>
          <w:szCs w:val="26"/>
        </w:rPr>
        <w:t>.</w:t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A08BD0C" wp14:editId="6C49660D">
            <wp:simplePos x="0" y="0"/>
            <wp:positionH relativeFrom="column">
              <wp:posOffset>8890</wp:posOffset>
            </wp:positionH>
            <wp:positionV relativeFrom="paragraph">
              <wp:posOffset>177165</wp:posOffset>
            </wp:positionV>
            <wp:extent cx="6134100" cy="3441700"/>
            <wp:effectExtent l="0" t="0" r="0" b="0"/>
            <wp:wrapNone/>
            <wp:docPr id="11" name="officeArt object" descr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5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316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При этом факт выполнения заданий фиксируется в ЭИОС и оценивается ведущим преподавателем. Не выполнение задания является пропуском занятия. Данный факт фиксируется в журнале посещения занятий в соответствии с расписанием.</w:t>
      </w:r>
    </w:p>
    <w:p w:rsidR="00B35B34" w:rsidRPr="00B35B34" w:rsidRDefault="00B35B34" w:rsidP="00B35B34">
      <w:pPr>
        <w:spacing w:before="6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keepNext/>
        <w:spacing w:after="60" w:line="259" w:lineRule="auto"/>
        <w:ind w:right="4"/>
        <w:jc w:val="both"/>
        <w:outlineLvl w:val="3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B35B34">
        <w:rPr>
          <w:rFonts w:ascii="Times New Roman" w:hAnsi="Times New Roman"/>
          <w:b/>
          <w:bCs/>
          <w:sz w:val="26"/>
          <w:szCs w:val="26"/>
        </w:rPr>
        <w:lastRenderedPageBreak/>
        <w:t xml:space="preserve">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(зачета с оценкой, зачета)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Промежуточная аттестация с применением электронного обучения и дистанционных образовательных технологий в форме экзамена (зачета с оценкой, зачета) проводится с использованием одной из форм:</w:t>
      </w:r>
      <w:r w:rsidRPr="00B35B34">
        <w:rPr>
          <w:rFonts w:ascii="Times New Roman" w:hAnsi="Times New Roman"/>
          <w:sz w:val="26"/>
          <w:szCs w:val="26"/>
        </w:rPr>
        <w:br/>
        <w:t>• компьютерное тестирование;</w:t>
      </w:r>
      <w:r w:rsidRPr="00B35B34">
        <w:rPr>
          <w:rFonts w:ascii="Times New Roman" w:hAnsi="Times New Roman"/>
          <w:sz w:val="26"/>
          <w:szCs w:val="26"/>
        </w:rPr>
        <w:br/>
        <w:t>• устное собеседование, направленное на выявление общего уровня подготовленности (опрос без подготовки или с несущественным вкладом ответа по выданному на подготовку вопросу в общей оценке за ответ обучающегося), или иная форма аттестации, включающая устное собеседование данного типа;</w:t>
      </w:r>
      <w:r w:rsidRPr="00B35B34">
        <w:rPr>
          <w:rFonts w:ascii="Times New Roman" w:hAnsi="Times New Roman"/>
          <w:sz w:val="26"/>
          <w:szCs w:val="26"/>
        </w:rPr>
        <w:br/>
        <w:t>• комбинация перечисленных форм.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(модулю) в тестовой форме. Применяется единый порядок проведения в дистанционном формате промежуточной аттестации, повторной промежуточной аттестации при ликвидации академической задолженности, а также аттестаций при переводе и восстановлении обучающихся.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В соответствии с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 приказом Минобрнауки России от 23.08.2017 № 816, при проведении промежуточной аттестации с применением электронного обучения, дистанционных образовательных технологий (далее – промежуточная аттестация) обеспечивается идентификация личности обучающегося и контроль соблюдения условий проведения мероприятий, в рамках которых осуществляется оценка результатов обучения.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Промежуточная аттестация может назначаться с понедельника по субботу с 8:00 до 17:00 по московскому времени (очная форма обучения). В случае возникновения в ходе промежуточной аттестации сбоя технических средств обучающегося, устранить который не удается в течение 15 минут, дальнейшая промежуточная аттестация обучающегося не проводится, педагогический работник фиксирует неявку обучающегося по уважительной причине.</w:t>
      </w:r>
    </w:p>
    <w:p w:rsidR="00B35B34" w:rsidRPr="00B35B34" w:rsidRDefault="00B35B34" w:rsidP="00B35B3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</w:rPr>
      </w:pPr>
      <w:r w:rsidRPr="00B35B34">
        <w:rPr>
          <w:rFonts w:ascii="Times New Roman" w:hAnsi="Times New Roman"/>
          <w:sz w:val="26"/>
          <w:szCs w:val="26"/>
        </w:rPr>
        <w:t>Для проведения промежуточной аттестации в соответствии с электронным расписанием (</w:t>
      </w:r>
      <w:hyperlink r:id="rId17" w:tgtFrame="_new" w:history="1">
        <w:r w:rsidRPr="00B35B34">
          <w:rPr>
            <w:rFonts w:ascii="Times New Roman" w:hAnsi="Times New Roman"/>
            <w:color w:val="0563C1"/>
            <w:sz w:val="26"/>
            <w:szCs w:val="26"/>
            <w:u w:val="single"/>
          </w:rPr>
          <w:t>https://pgau.ru/index.php?option=com_content&amp;view=article&amp;id=144</w:t>
        </w:r>
      </w:hyperlink>
      <w:r w:rsidRPr="00B35B34">
        <w:rPr>
          <w:rFonts w:ascii="Times New Roman" w:hAnsi="Times New Roman"/>
          <w:sz w:val="26"/>
          <w:szCs w:val="26"/>
        </w:rPr>
        <w:t>) педагогический работник переходит по ссылке в созданную в ЭИОС дисциплину (вместо аудитории) одним из перечисленных способов:</w:t>
      </w:r>
      <w:r w:rsidRPr="00B35B34">
        <w:rPr>
          <w:rFonts w:ascii="Times New Roman" w:hAnsi="Times New Roman"/>
          <w:sz w:val="26"/>
          <w:szCs w:val="26"/>
        </w:rPr>
        <w:br/>
        <w:t>• через электронное расписание занятий на сайте Университета (</w:t>
      </w:r>
      <w:hyperlink r:id="rId18" w:tgtFrame="_new" w:history="1">
        <w:r w:rsidRPr="00B35B34">
          <w:rPr>
            <w:rFonts w:ascii="Times New Roman" w:hAnsi="Times New Roman"/>
            <w:color w:val="0563C1"/>
            <w:sz w:val="26"/>
            <w:szCs w:val="26"/>
            <w:u w:val="single"/>
          </w:rPr>
          <w:t>https://pgau.ru/index.php?option=com_content&amp;view=article&amp;id=144</w:t>
        </w:r>
      </w:hyperlink>
      <w:r w:rsidRPr="00B35B34">
        <w:rPr>
          <w:rFonts w:ascii="Times New Roman" w:hAnsi="Times New Roman"/>
          <w:sz w:val="26"/>
          <w:szCs w:val="26"/>
        </w:rPr>
        <w:t>);</w:t>
      </w:r>
      <w:r w:rsidRPr="00B35B34">
        <w:rPr>
          <w:rFonts w:ascii="Times New Roman" w:hAnsi="Times New Roman"/>
          <w:sz w:val="26"/>
          <w:szCs w:val="26"/>
        </w:rPr>
        <w:br/>
        <w:t>• через ЭИОС (</w:t>
      </w:r>
      <w:hyperlink r:id="rId19" w:tgtFrame="_new" w:history="1">
        <w:r w:rsidRPr="00B35B34">
          <w:rPr>
            <w:rFonts w:ascii="Times New Roman" w:hAnsi="Times New Roman"/>
            <w:color w:val="0563C1"/>
            <w:sz w:val="26"/>
            <w:szCs w:val="26"/>
            <w:u w:val="single"/>
          </w:rPr>
          <w:t>https://eios.pgau.ru/?redirect=0</w:t>
        </w:r>
      </w:hyperlink>
      <w:r w:rsidRPr="00B35B34">
        <w:rPr>
          <w:rFonts w:ascii="Times New Roman" w:hAnsi="Times New Roman"/>
          <w:sz w:val="26"/>
          <w:szCs w:val="26"/>
        </w:rPr>
        <w:t>), вкладка «Домашняя страница» – «Расписание занятий, зачётов, экзаменов», и проходит авторизацию под своим единым логином/паролем.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56DCE1C1" wp14:editId="72CD8BA4">
            <wp:extent cx="5486400" cy="3079115"/>
            <wp:effectExtent l="0" t="0" r="0" b="0"/>
            <wp:docPr id="5" name="officeArt object" descr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49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after="0" w:line="259" w:lineRule="auto"/>
        <w:rPr>
          <w:rFonts w:eastAsia="Calibri" w:cs="Calibri"/>
          <w:color w:val="auto"/>
          <w:szCs w:val="22"/>
        </w:rPr>
      </w:pPr>
    </w:p>
    <w:p w:rsidR="00B35B34" w:rsidRPr="00B35B34" w:rsidRDefault="00B35B34" w:rsidP="00B35B34">
      <w:pPr>
        <w:spacing w:after="0" w:line="259" w:lineRule="auto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74" w:after="60" w:line="242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Структура раздела дисциплины в ЭИОС для проведения промежуточной аттестации</w:t>
      </w:r>
    </w:p>
    <w:p w:rsidR="00B35B34" w:rsidRPr="00B35B34" w:rsidRDefault="00B35B34" w:rsidP="00B35B34">
      <w:pPr>
        <w:spacing w:before="310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Раздел дисциплины в ЭИОС, предназначенный для проведения промежуточной аттестации в соответствии с электронным расписанием, содержит в названии информацию о виде промежуточной аттестации, дате и времени проведения промежуточной аттестации, для этого входим в «Режим редактирования» -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3360" behindDoc="0" locked="0" layoutInCell="1" allowOverlap="1" wp14:anchorId="52730D4F" wp14:editId="22D27DC5">
            <wp:simplePos x="0" y="0"/>
            <wp:positionH relativeFrom="column">
              <wp:posOffset>-4445</wp:posOffset>
            </wp:positionH>
            <wp:positionV relativeFrom="line">
              <wp:posOffset>335280</wp:posOffset>
            </wp:positionV>
            <wp:extent cx="5592445" cy="3146425"/>
            <wp:effectExtent l="0" t="0" r="0" b="0"/>
            <wp:wrapTopAndBottom/>
            <wp:docPr id="10" name="officeArt object" descr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«Добавить тему».</w:t>
      </w:r>
    </w:p>
    <w:p w:rsidR="00B35B34" w:rsidRPr="00B35B34" w:rsidRDefault="00B35B34" w:rsidP="00B35B34">
      <w:pPr>
        <w:spacing w:before="75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18" w:after="0" w:line="32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Раздел в обязательном порядке содержит следующие элементы: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а) «Видеоконференция». Для того чтобы создать видеоконференцию, педагогическому работнику необходимо добавить элемент «Видеоконференция» в созданной теме по прохождению промежуточной аттестации.</w:t>
      </w:r>
    </w:p>
    <w:p w:rsidR="00B35B34" w:rsidRPr="00B35B34" w:rsidRDefault="00B35B34" w:rsidP="00B35B34">
      <w:pPr>
        <w:spacing w:before="7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4384" behindDoc="0" locked="0" layoutInCell="1" allowOverlap="1" wp14:anchorId="002FC1E4" wp14:editId="432DFAB4">
            <wp:simplePos x="0" y="0"/>
            <wp:positionH relativeFrom="column">
              <wp:posOffset>-31750</wp:posOffset>
            </wp:positionH>
            <wp:positionV relativeFrom="line">
              <wp:posOffset>202565</wp:posOffset>
            </wp:positionV>
            <wp:extent cx="5929630" cy="3334385"/>
            <wp:effectExtent l="0" t="0" r="0" b="0"/>
            <wp:wrapTopAndBottom/>
            <wp:docPr id="9" name="officeArt object" descr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67"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Название созданного элемента должно быть «Видеоконференция, (за- чёт или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5408" behindDoc="0" locked="0" layoutInCell="1" allowOverlap="1" wp14:anchorId="55F7B20B" wp14:editId="1A763261">
            <wp:simplePos x="0" y="0"/>
            <wp:positionH relativeFrom="column">
              <wp:posOffset>-31750</wp:posOffset>
            </wp:positionH>
            <wp:positionV relativeFrom="line">
              <wp:posOffset>417830</wp:posOffset>
            </wp:positionV>
            <wp:extent cx="5835650" cy="3100705"/>
            <wp:effectExtent l="0" t="0" r="0" b="0"/>
            <wp:wrapTopAndBottom/>
            <wp:docPr id="1476505359" name="officeArt object" descr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2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экзамен)» в зависимости от формы промежуточной аттестации.</w:t>
      </w:r>
    </w:p>
    <w:p w:rsidR="00B35B34" w:rsidRPr="00B35B34" w:rsidRDefault="00B35B34" w:rsidP="00B35B34">
      <w:pPr>
        <w:spacing w:before="70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20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В случае возникновения трудностей при подключении к «Видеоконференции», вызванных отсутствием технических средств (веб камера, микрофон и др.) и (или) отсутствием качественной мобильной связи (сети Интернет) у обучающихся, </w:t>
      </w: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 xml:space="preserve">находящихся за пределами г. Пенза, возможно применение фотофиксации (с подключённой геолокацией местоположения и (или) фиксацией времени) при идентификации личности обучающегося. Для этого необходимо в дисциплине (практике) добавить </w:t>
      </w:r>
      <w:hyperlink r:id="rId24" w:history="1">
        <w:r w:rsidRPr="00B35B34">
          <w:rPr>
            <w:rFonts w:ascii="Times New Roman" w:eastAsia="Arial Unicode MS" w:hAnsi="Times New Roman"/>
            <w:color w:val="0000FF"/>
            <w:sz w:val="26"/>
            <w:szCs w:val="26"/>
            <w:u w:val="single" w:color="0000FF"/>
          </w:rPr>
          <w:t>элемент или ресурс</w:t>
        </w:r>
      </w:hyperlink>
      <w:r w:rsidRPr="00B35B34">
        <w:rPr>
          <w:rFonts w:ascii="Times New Roman" w:hAnsi="Times New Roman"/>
          <w:color w:val="0000FF"/>
          <w:sz w:val="26"/>
          <w:szCs w:val="26"/>
          <w:u w:color="0000FF"/>
        </w:rPr>
        <w:t xml:space="preserve">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«Задание», название которого должно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6432" behindDoc="0" locked="0" layoutInCell="1" allowOverlap="1" wp14:anchorId="437779AC" wp14:editId="59838B6E">
            <wp:simplePos x="0" y="0"/>
            <wp:positionH relativeFrom="column">
              <wp:posOffset>-31750</wp:posOffset>
            </wp:positionH>
            <wp:positionV relativeFrom="line">
              <wp:posOffset>389255</wp:posOffset>
            </wp:positionV>
            <wp:extent cx="5972175" cy="2931160"/>
            <wp:effectExtent l="0" t="0" r="0" b="0"/>
            <wp:wrapTopAndBottom/>
            <wp:docPr id="184436805" name="officeArt object" descr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быть следующим «Идентификации личности».</w:t>
      </w:r>
    </w:p>
    <w:p w:rsidR="00B35B34" w:rsidRPr="00B35B34" w:rsidRDefault="00B35B34" w:rsidP="00B35B34">
      <w:pPr>
        <w:spacing w:before="75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Описание должно содержать следующую фразу «Необходимо выложить в данное задание свою фотографию с раскрытым паспортом на второй- третьей страницах, при этом паспорт должен находиться на уровне лица (фотография должна быть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7456" behindDoc="0" locked="0" layoutInCell="1" allowOverlap="1" wp14:anchorId="2688F3E6" wp14:editId="6F017879">
            <wp:simplePos x="0" y="0"/>
            <wp:positionH relativeFrom="column">
              <wp:posOffset>-31750</wp:posOffset>
            </wp:positionH>
            <wp:positionV relativeFrom="line">
              <wp:posOffset>401320</wp:posOffset>
            </wp:positionV>
            <wp:extent cx="5972175" cy="3359785"/>
            <wp:effectExtent l="0" t="0" r="0" b="0"/>
            <wp:wrapTopAndBottom/>
            <wp:docPr id="34912049" name="officeArt object" descr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4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отображением геолокации местоположения и (или) фиксацией времени)».</w:t>
      </w:r>
    </w:p>
    <w:p w:rsidR="00B35B34" w:rsidRPr="00B35B34" w:rsidRDefault="00B35B34" w:rsidP="00B35B34">
      <w:pPr>
        <w:spacing w:before="75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18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б) Задание для проведения опроса студентов. В случае проведения промежуточной аттестации в форме тестирования в раздел добавляется элемент «Тест». Банк тестовых заданий и тест должны быть сформированы не позднее, чем 5 рабочих дней до начала проведения промежуточной аттестации в соответствии с электронным расписанием.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в) «Зачётно-экзаменационная ведомость». Для того, чтобы создать данный элемент, педагогическому работнику необходимо добавить элемент «файл» с названием «Зачётно-экзаменационная ведомость» в созданной теме по прохождению промежуточной аттестации. Данную ведомость педагогический работник получает по электронной почте от деканатов факультетов и размещает её в ЭИОС (в формате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docx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(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doc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) или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xlsx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(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xls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>)) после прохождения обучающимися промежуточной аттестации по дисциплине (практике) для очной формы обучения.</w:t>
      </w:r>
    </w:p>
    <w:p w:rsidR="00B35B34" w:rsidRPr="00B35B34" w:rsidRDefault="00B35B34" w:rsidP="00B35B34">
      <w:pPr>
        <w:spacing w:before="7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40" w:after="60" w:line="259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Проведение промежуточной аттестации в форме устного собеседования</w:t>
      </w:r>
    </w:p>
    <w:p w:rsidR="00B35B34" w:rsidRPr="00B35B34" w:rsidRDefault="00B35B34" w:rsidP="00B35B34">
      <w:pPr>
        <w:spacing w:before="314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Устное собеседование (индивидуальное или групповое) проводится в формате видеоконференцсвязи в созданном разделе дисциплины, предназначенного для проведения промежуточной аттестации, для перехода в которую необходимо воспользоваться соответствующей ссылкой в разделе дисциплины. Перед началом проведения собеседования в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вебинарной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комнате педагогический работник </w:t>
      </w: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68480" behindDoc="0" locked="0" layoutInCell="1" allowOverlap="1" wp14:anchorId="2677A375" wp14:editId="56C68FC0">
            <wp:simplePos x="0" y="0"/>
            <wp:positionH relativeFrom="column">
              <wp:posOffset>8890</wp:posOffset>
            </wp:positionH>
            <wp:positionV relativeFrom="line">
              <wp:posOffset>357505</wp:posOffset>
            </wp:positionV>
            <wp:extent cx="5741670" cy="3079115"/>
            <wp:effectExtent l="0" t="0" r="0" b="0"/>
            <wp:wrapTopAndBottom/>
            <wp:docPr id="1353573626" name="officeArt object" descr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5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выбирает «Подключится к сеансу».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того,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:rsidR="00B35B34" w:rsidRPr="00B35B34" w:rsidRDefault="00B35B34" w:rsidP="00B35B34">
      <w:pPr>
        <w:spacing w:before="7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anchor distT="0" distB="0" distL="0" distR="0" simplePos="0" relativeHeight="251669504" behindDoc="0" locked="0" layoutInCell="1" allowOverlap="1" wp14:anchorId="1A85A732" wp14:editId="146BF8F7">
            <wp:simplePos x="0" y="0"/>
            <wp:positionH relativeFrom="column">
              <wp:posOffset>-233045</wp:posOffset>
            </wp:positionH>
            <wp:positionV relativeFrom="line">
              <wp:posOffset>-309880</wp:posOffset>
            </wp:positionV>
            <wp:extent cx="5999480" cy="3375025"/>
            <wp:effectExtent l="0" t="0" r="0" b="0"/>
            <wp:wrapTopAndBottom/>
            <wp:docPr id="1770081220" name="officeArt object" descr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1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начале каждого собрания в обязательном порядке педагогический работник:</w:t>
      </w:r>
    </w:p>
    <w:p w:rsidR="00B35B34" w:rsidRPr="00B35B34" w:rsidRDefault="00B35B34" w:rsidP="00B35B3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2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включает режим видеозаписи;</w:t>
      </w:r>
    </w:p>
    <w:p w:rsidR="00B35B34" w:rsidRPr="00B35B34" w:rsidRDefault="00B35B34" w:rsidP="00B35B3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09"/>
        </w:tabs>
        <w:spacing w:before="67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проводит идентификацию личности обучающегося, для чего обучающийся называет отчетливо вслух свои ФИО, демонстрирует рядом с лицом в   развернутом виде паспорт или иной документа, удостоверяющего личность (серия и номер документа должны быть скрыты обучающимся), позволяющего четко зафиксировать фотографию обучающегося, его фамилию, имя, отчество (при наличии), дату и место рождения, орган, выдавший документ и да- ту его выдачи;</w:t>
      </w:r>
    </w:p>
    <w:p w:rsidR="00B35B34" w:rsidRPr="00B35B34" w:rsidRDefault="00B35B34" w:rsidP="00B35B3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проводит осмотр помещения, для чего обучающийся, перемещая видеокамеру или ноутбук по периметру помещения, демонстрирует педагогическому работнику помещение, в котором он проходит аттестацию.</w:t>
      </w: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После проведения собеседования с обучающимся педагогический работник отчетливо вслух озвучивает ФИО обучающегося и выставленную ему оценку («зачтено», «не зачтено», «отлично», «хорошо», «удовлетворительно», «неудовлетворительно»). В случае если в ходе промежуточной аттестации при удаленном доступе произошел сбой технических средств обучающегося, устранить который не удалось в течение 15 минут, педагогический работник вслух озвучивает ФИО обучающегося, описывает характер технического сбоя и фиксирует факт неявки обучающегося по уважительной причине.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Время проведения собеседования с обучающимся не должно превышать 15 минут.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Для каждого обучающегося проводится отдельная видеоконференция и сохраняется отдельная видеозапись собеседования в случае проведения устного опроса. При прохождении тестирования достаточна одна запись на группу, при этом указывается в описании «Тестирование, 18.04.2020, 10.00- 10.30».</w:t>
      </w:r>
    </w:p>
    <w:p w:rsidR="00B35B34" w:rsidRPr="00B35B34" w:rsidRDefault="00B35B34" w:rsidP="00B35B34">
      <w:pPr>
        <w:spacing w:before="7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29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70528" behindDoc="0" locked="0" layoutInCell="1" allowOverlap="1" wp14:anchorId="0D3AE05E" wp14:editId="26BE3850">
            <wp:simplePos x="0" y="0"/>
            <wp:positionH relativeFrom="column">
              <wp:posOffset>-45085</wp:posOffset>
            </wp:positionH>
            <wp:positionV relativeFrom="line">
              <wp:posOffset>-8387080</wp:posOffset>
            </wp:positionV>
            <wp:extent cx="5940425" cy="3342005"/>
            <wp:effectExtent l="0" t="0" r="0" b="0"/>
            <wp:wrapTopAndBottom/>
            <wp:docPr id="1203120118" name="officeArt object" descr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7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алгоритму.</w:t>
      </w:r>
    </w:p>
    <w:p w:rsidR="00B35B34" w:rsidRPr="00B35B34" w:rsidRDefault="00B35B34" w:rsidP="00B35B34">
      <w:pPr>
        <w:spacing w:before="2" w:after="7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Заходим в преподаваемый курс и нажимаем на «Оценки».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6A831772" wp14:editId="42276E12">
            <wp:extent cx="5567045" cy="3133090"/>
            <wp:effectExtent l="0" t="0" r="0" b="0"/>
            <wp:docPr id="6" name="officeArt object" descr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16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8"/>
          <w:szCs w:val="28"/>
        </w:rPr>
        <w:drawing>
          <wp:anchor distT="0" distB="0" distL="0" distR="0" simplePos="0" relativeHeight="251671552" behindDoc="0" locked="0" layoutInCell="1" allowOverlap="1" wp14:anchorId="7DB67377" wp14:editId="5B788EA5">
            <wp:simplePos x="0" y="0"/>
            <wp:positionH relativeFrom="column">
              <wp:posOffset>-1270</wp:posOffset>
            </wp:positionH>
            <wp:positionV relativeFrom="line">
              <wp:posOffset>598805</wp:posOffset>
            </wp:positionV>
            <wp:extent cx="5940425" cy="3342005"/>
            <wp:effectExtent l="0" t="0" r="0" b="0"/>
            <wp:wrapTopAndBottom/>
            <wp:docPr id="221181508" name="officeArt object" descr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59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B34">
        <w:rPr>
          <w:rFonts w:ascii="Times New Roman" w:hAnsi="Times New Roman"/>
          <w:color w:val="auto"/>
          <w:sz w:val="26"/>
          <w:szCs w:val="26"/>
        </w:rPr>
        <w:t>Выбираем «Отчёт по оценкам».</w:t>
      </w:r>
    </w:p>
    <w:p w:rsidR="00B35B34" w:rsidRPr="00B35B34" w:rsidRDefault="00B35B34" w:rsidP="00B35B34">
      <w:pPr>
        <w:spacing w:before="74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319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3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color w:val="auto"/>
          <w:sz w:val="26"/>
          <w:szCs w:val="26"/>
        </w:rPr>
        <w:t>В результате появляется ведомость с оценками, куда мы можем проставить итоговую оценку и далее нажимаем «Сохранить».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lastRenderedPageBreak/>
        <w:drawing>
          <wp:inline distT="0" distB="0" distL="0" distR="0" wp14:anchorId="3B0537DE" wp14:editId="523D1704">
            <wp:extent cx="5943600" cy="3348355"/>
            <wp:effectExtent l="0" t="0" r="0" b="0"/>
            <wp:docPr id="7" name="officeArt object" descr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60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11" w:after="0" w:line="242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случае наличия обучающихся, не явившихся на промежуточную аттестацию, педагогический работник в обязательном порядке</w:t>
      </w:r>
    </w:p>
    <w:p w:rsidR="00B35B34" w:rsidRPr="00B35B34" w:rsidRDefault="00B35B34" w:rsidP="00B35B3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09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создает отдельную видеоконференцию с наименованием «Не явились на промежуточную аттестацию»;</w:t>
      </w:r>
    </w:p>
    <w:p w:rsidR="00B35B34" w:rsidRPr="00B35B34" w:rsidRDefault="00B35B34" w:rsidP="00B35B3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21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включает режим видеозаписи;</w:t>
      </w:r>
    </w:p>
    <w:p w:rsidR="00B35B34" w:rsidRPr="00B35B34" w:rsidRDefault="00B35B34" w:rsidP="00B35B3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851"/>
        </w:tabs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вслух озвучивает ФИО каждого обучающегося с указанием причины его неявки на промежуточную аттестацию, если причина на момент проведения промежуточной аттестации известна.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случае если у педагогического работника возникли сбои технических средств при подключении и работе в ЭИОС, он может (в порядке исключения) провести промежуточную аттестацию, используя любой мессенджер, обеспечивающий видеосвязь и запись видео общения.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Запись необходимо прислать по адресу </w:t>
      </w:r>
      <w:hyperlink r:id="rId35" w:history="1">
        <w:r w:rsidRPr="00B35B34">
          <w:rPr>
            <w:rFonts w:ascii="Times New Roman" w:eastAsia="Arial Unicode MS" w:hAnsi="Times New Roman"/>
            <w:sz w:val="26"/>
            <w:szCs w:val="26"/>
            <w:u w:color="000000"/>
          </w:rPr>
          <w:t>koshelyaev.v.v@pgau.</w:t>
        </w:r>
      </w:hyperlink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ru. </w:t>
      </w:r>
      <w:r w:rsidRPr="00B35B34">
        <w:rPr>
          <w:rFonts w:ascii="Times New Roman" w:hAnsi="Times New Roman"/>
          <w:color w:val="auto"/>
          <w:sz w:val="26"/>
          <w:szCs w:val="26"/>
        </w:rPr>
        <w:t>Наименование файла с видео необходимо задавать в следующем формате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: </w:t>
      </w:r>
      <w:r w:rsidRPr="00B35B34">
        <w:rPr>
          <w:rFonts w:ascii="Times New Roman" w:hAnsi="Times New Roman"/>
          <w:color w:val="auto"/>
          <w:sz w:val="26"/>
          <w:szCs w:val="26"/>
        </w:rPr>
        <w:t>«ФИО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дата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аттестации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время аттестации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_</w:t>
      </w:r>
      <w:r w:rsidRPr="00B35B34">
        <w:rPr>
          <w:rFonts w:ascii="Times New Roman" w:hAnsi="Times New Roman"/>
          <w:color w:val="auto"/>
          <w:sz w:val="26"/>
          <w:szCs w:val="26"/>
        </w:rPr>
        <w:t>дисциплина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.mp4</w:t>
      </w:r>
      <w:r w:rsidRPr="00B35B34">
        <w:rPr>
          <w:rFonts w:ascii="Times New Roman" w:hAnsi="Times New Roman"/>
          <w:color w:val="auto"/>
          <w:sz w:val="26"/>
          <w:szCs w:val="26"/>
        </w:rPr>
        <w:t>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Ссылка на видеозапись аттестации будет размещена в соответствующем разделе онлайн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-</w:t>
      </w:r>
      <w:r w:rsidRPr="00B35B34">
        <w:rPr>
          <w:rFonts w:ascii="Times New Roman" w:hAnsi="Times New Roman"/>
          <w:color w:val="auto"/>
          <w:sz w:val="26"/>
          <w:szCs w:val="26"/>
        </w:rPr>
        <w:t>курса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3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40" w:after="60" w:line="259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Проведение промежуточной аттестации в форме компьютерного тестирования</w:t>
      </w:r>
    </w:p>
    <w:p w:rsidR="00B35B34" w:rsidRPr="00B35B34" w:rsidRDefault="00B35B34" w:rsidP="00B35B34">
      <w:pPr>
        <w:spacing w:before="317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Компьютерное тестирование проводится с использованием функции в ЭИОС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Тест должен состоять не менее чем из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20 </w:t>
      </w:r>
      <w:r w:rsidRPr="00B35B34">
        <w:rPr>
          <w:rFonts w:ascii="Times New Roman" w:hAnsi="Times New Roman"/>
          <w:color w:val="auto"/>
          <w:sz w:val="26"/>
          <w:szCs w:val="26"/>
        </w:rPr>
        <w:t>вопросов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время тестиров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а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ния – не менее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15 </w:t>
      </w:r>
      <w:r w:rsidRPr="00B35B34">
        <w:rPr>
          <w:rFonts w:ascii="Times New Roman" w:hAnsi="Times New Roman"/>
          <w:color w:val="auto"/>
          <w:sz w:val="26"/>
          <w:szCs w:val="26"/>
        </w:rPr>
        <w:t>минут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6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Перед началом тестирования педагогический работник в </w:t>
      </w: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t>вебинарной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комнате начинает собрание с наименованием «Тестирование»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включает видеозапись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В случае если идентификация личности проводится посредством фотофиксации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входит в раздел «Идентификация личности»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В данном разделе находятся размещённые фотографии обучающихся с раскрытым паспортом на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2-3 </w:t>
      </w:r>
      <w:r w:rsidRPr="00B35B34">
        <w:rPr>
          <w:rFonts w:ascii="Times New Roman" w:hAnsi="Times New Roman"/>
          <w:color w:val="auto"/>
          <w:sz w:val="26"/>
          <w:szCs w:val="26"/>
        </w:rPr>
        <w:t>странице или иным документом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удостоверяющего личность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серия и номер документа должны быть скрыты обучающимся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), </w:t>
      </w:r>
      <w:r w:rsidRPr="00B35B34">
        <w:rPr>
          <w:rFonts w:ascii="Times New Roman" w:hAnsi="Times New Roman"/>
          <w:color w:val="auto"/>
          <w:sz w:val="26"/>
          <w:szCs w:val="26"/>
        </w:rPr>
        <w:t>позволяющего четко зафиксировать фотографию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его фамилию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имя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отчество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при наличии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), </w:t>
      </w:r>
      <w:r w:rsidRPr="00B35B34">
        <w:rPr>
          <w:rFonts w:ascii="Times New Roman" w:hAnsi="Times New Roman"/>
          <w:color w:val="auto"/>
          <w:sz w:val="26"/>
          <w:szCs w:val="26"/>
        </w:rPr>
        <w:t>дату и место рождения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орган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выдавший документ и дату его выдачи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, (</w:t>
      </w:r>
      <w:r w:rsidRPr="00B35B34">
        <w:rPr>
          <w:rFonts w:ascii="Times New Roman" w:hAnsi="Times New Roman"/>
          <w:color w:val="auto"/>
          <w:sz w:val="26"/>
          <w:szCs w:val="26"/>
        </w:rPr>
        <w:t>паспорт должен находится на уровне лица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фотография должна быть отображением геолокации местоположения и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или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>фиксацией времени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).</w:t>
      </w:r>
    </w:p>
    <w:p w:rsidR="00B35B34" w:rsidRPr="00B35B34" w:rsidRDefault="00B35B34" w:rsidP="00B35B34">
      <w:pPr>
        <w:spacing w:before="2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Далее педагогический работник проводит идентификацию личностей обучающихся и осмотр помещений, в которых они находятся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при видеофиксации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), </w:t>
      </w:r>
      <w:r w:rsidRPr="00B35B34">
        <w:rPr>
          <w:rFonts w:ascii="Times New Roman" w:hAnsi="Times New Roman"/>
          <w:color w:val="auto"/>
          <w:sz w:val="26"/>
          <w:szCs w:val="26"/>
        </w:rPr>
        <w:t>участвующих в тестировании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фиксирует обучающихся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не явившихся для прохождения промежуточной аттестации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 соответствии с процедурой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описанной выше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Внимание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! </w:t>
      </w:r>
      <w:r w:rsidRPr="00B35B34">
        <w:rPr>
          <w:rFonts w:ascii="Times New Roman" w:hAnsi="Times New Roman"/>
          <w:color w:val="auto"/>
          <w:sz w:val="26"/>
          <w:szCs w:val="26"/>
        </w:rPr>
        <w:t>Обучающийся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приступивший к выполнению теста раньше проведения идентификации его личности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по итогам промежуточной аттестации получает оценку неудовлетворительно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После выполнения теста обучающемуся автоматически демонстрируется полученная оценка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случае если в ходе промежуточной аттестации при удаленном доступе произошли сбои технических средств обучающихся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устранить которые не удалось в течение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15 </w:t>
      </w:r>
      <w:r w:rsidRPr="00B35B34">
        <w:rPr>
          <w:rFonts w:ascii="Times New Roman" w:hAnsi="Times New Roman"/>
          <w:color w:val="auto"/>
          <w:sz w:val="26"/>
          <w:szCs w:val="26"/>
        </w:rPr>
        <w:t>минут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создает отдельную видеоконференцию с наименованием «Сбои технических средств»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включает режим видеозаписи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для каждого обучающегося вслух озвучивает ФИО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описывает характер технического сбоя и фиксирует факт неявки обучающегося по уважительной причине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7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1" w:after="60" w:line="259" w:lineRule="auto"/>
        <w:ind w:right="4"/>
        <w:outlineLvl w:val="4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B35B34">
        <w:rPr>
          <w:rFonts w:ascii="Times New Roman" w:hAnsi="Times New Roman"/>
          <w:b/>
          <w:bCs/>
          <w:i/>
          <w:iCs/>
          <w:sz w:val="26"/>
          <w:szCs w:val="26"/>
        </w:rPr>
        <w:t>Фиксация результатов промежуточной аттестации</w:t>
      </w:r>
    </w:p>
    <w:p w:rsidR="00B35B34" w:rsidRPr="00B35B34" w:rsidRDefault="00B35B34" w:rsidP="00B35B34">
      <w:pPr>
        <w:spacing w:before="314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Результат промежуточной аттестации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проведенной в форме устного собеседования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фиксируется педагогическим работником в соответствующей видеозаписи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ссылка на которую размещается в соответствующем разделе онлайн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-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курса в </w:t>
      </w:r>
      <w:proofErr w:type="spellStart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>Moodle</w:t>
      </w:r>
      <w:proofErr w:type="spellEnd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Результат промежуточной аттестации обучающегося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проведенной в форме компьютерного тестирования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фиксируется в результатах теста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сформированного в соответствующем разделе онлайн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-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курса в </w:t>
      </w:r>
      <w:proofErr w:type="spellStart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>Moodle</w:t>
      </w:r>
      <w:proofErr w:type="spellEnd"/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выставляя итоговую оценку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8"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</w:p>
    <w:p w:rsidR="00B35B34" w:rsidRPr="00B35B34" w:rsidRDefault="00B35B34" w:rsidP="00B35B34">
      <w:pPr>
        <w:spacing w:before="240" w:after="60" w:line="259" w:lineRule="auto"/>
        <w:ind w:right="4"/>
        <w:outlineLvl w:val="4"/>
        <w:rPr>
          <w:rFonts w:ascii="Times New Roman" w:hAnsi="Times New Roman"/>
          <w:i/>
          <w:iCs/>
          <w:sz w:val="26"/>
          <w:szCs w:val="26"/>
        </w:rPr>
      </w:pPr>
      <w:r w:rsidRPr="00B35B34">
        <w:rPr>
          <w:rFonts w:ascii="Times New Roman" w:hAnsi="Times New Roman"/>
          <w:i/>
          <w:iCs/>
          <w:sz w:val="26"/>
          <w:szCs w:val="26"/>
        </w:rPr>
        <w:t>Порядок освобождения обучающихся от промежуточной аттестации</w:t>
      </w:r>
    </w:p>
    <w:p w:rsidR="00B35B34" w:rsidRPr="00B35B34" w:rsidRDefault="00B35B34" w:rsidP="00B35B34">
      <w:pPr>
        <w:spacing w:before="314" w:after="0" w:line="240" w:lineRule="auto"/>
        <w:ind w:right="4"/>
        <w:jc w:val="both"/>
        <w:rPr>
          <w:rFonts w:ascii="Times New Roman" w:hAnsi="Times New Roman"/>
          <w:color w:val="auto"/>
          <w:sz w:val="26"/>
          <w:szCs w:val="26"/>
        </w:rPr>
        <w:sectPr w:rsidR="00B35B34" w:rsidRPr="00B35B34" w:rsidSect="00B35B34">
          <w:headerReference w:type="default" r:id="rId37"/>
          <w:pgSz w:w="11920" w:h="16840"/>
          <w:pgMar w:top="1134" w:right="850" w:bottom="1134" w:left="1701" w:header="720" w:footer="720" w:gutter="0"/>
          <w:cols w:space="720"/>
        </w:sectPr>
      </w:pPr>
      <w:r w:rsidRPr="00B35B34">
        <w:rPr>
          <w:rFonts w:ascii="Times New Roman" w:hAnsi="Times New Roman"/>
          <w:color w:val="auto"/>
          <w:sz w:val="26"/>
          <w:szCs w:val="26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ре</w:t>
      </w:r>
    </w:p>
    <w:p w:rsidR="00B35B34" w:rsidRPr="00B35B34" w:rsidRDefault="00B35B34" w:rsidP="00B35B34">
      <w:pPr>
        <w:spacing w:before="67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proofErr w:type="spellStart"/>
      <w:r w:rsidRPr="00B35B34">
        <w:rPr>
          <w:rFonts w:ascii="Times New Roman" w:hAnsi="Times New Roman"/>
          <w:color w:val="auto"/>
          <w:sz w:val="26"/>
          <w:szCs w:val="26"/>
        </w:rPr>
        <w:lastRenderedPageBreak/>
        <w:t>зультатам</w:t>
      </w:r>
      <w:proofErr w:type="spellEnd"/>
      <w:r w:rsidRPr="00B35B34">
        <w:rPr>
          <w:rFonts w:ascii="Times New Roman" w:hAnsi="Times New Roman"/>
          <w:color w:val="auto"/>
          <w:sz w:val="26"/>
          <w:szCs w:val="26"/>
        </w:rPr>
        <w:t xml:space="preserve"> текущего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в течение семестра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>контроля успеваемости без сдачи экзамена или зачета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Оценка за экзамен выставляется педагогическим рабо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т</w:t>
      </w:r>
      <w:r w:rsidRPr="00B35B34">
        <w:rPr>
          <w:rFonts w:ascii="Times New Roman" w:hAnsi="Times New Roman"/>
          <w:color w:val="auto"/>
          <w:sz w:val="26"/>
          <w:szCs w:val="26"/>
        </w:rPr>
        <w:t>ником в ведомость в период экзаменационной сессии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исходя из среднего балла по результатам работы в семестре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указанным в электронной ведомости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1" w:after="8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Педагогический работник в случае освобождения обучающегося от экзамена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зачета доводит до него данную информацию с использованием личного кабинета в ЭИОС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after="0" w:line="240" w:lineRule="auto"/>
        <w:ind w:right="4"/>
        <w:rPr>
          <w:rFonts w:ascii="Times New Roman" w:hAnsi="Times New Roman"/>
          <w:color w:val="auto"/>
          <w:sz w:val="26"/>
          <w:szCs w:val="26"/>
        </w:rPr>
      </w:pPr>
      <w:r w:rsidRPr="00B35B34">
        <w:rPr>
          <w:rFonts w:ascii="Times New Roman" w:hAnsi="Times New Roman"/>
          <w:noProof/>
          <w:color w:val="auto"/>
          <w:sz w:val="26"/>
          <w:szCs w:val="26"/>
        </w:rPr>
        <w:drawing>
          <wp:inline distT="0" distB="0" distL="0" distR="0" wp14:anchorId="0CA8C65A" wp14:editId="41CE32A0">
            <wp:extent cx="5284470" cy="2837180"/>
            <wp:effectExtent l="0" t="0" r="0" b="0"/>
            <wp:docPr id="8" name="officeArt object" descr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 6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4" w:rsidRPr="00B35B34" w:rsidRDefault="00B35B34" w:rsidP="00B35B34">
      <w:pPr>
        <w:spacing w:before="320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Средняя оценка определяется на основе трех и более оценок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. </w:t>
      </w:r>
      <w:r w:rsidRPr="00B35B34">
        <w:rPr>
          <w:rFonts w:ascii="Times New Roman" w:hAnsi="Times New Roman"/>
          <w:color w:val="auto"/>
          <w:sz w:val="26"/>
          <w:szCs w:val="26"/>
        </w:rPr>
        <w:t>Студент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пропустивший по уважительной причине занятие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на котором проводился контроль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вправе получить текущую оценку позднее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.</w:t>
      </w:r>
    </w:p>
    <w:p w:rsidR="00B35B34" w:rsidRPr="00B35B34" w:rsidRDefault="00B35B34" w:rsidP="00B35B34">
      <w:pPr>
        <w:spacing w:before="2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Обучающийся освобождается от сдачи зачёта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если средний балл составил более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3.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Обучающийся освобождается от сдачи зачёта с оценкой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если средний балл составил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:</w:t>
      </w:r>
    </w:p>
    <w:p w:rsidR="00B35B34" w:rsidRPr="00B35B34" w:rsidRDefault="00B35B34" w:rsidP="00B35B34">
      <w:pPr>
        <w:spacing w:after="0" w:line="322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3,7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4,4 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 (</w:t>
      </w:r>
      <w:r w:rsidRPr="00B35B34">
        <w:rPr>
          <w:rFonts w:ascii="Times New Roman" w:hAnsi="Times New Roman"/>
          <w:color w:val="auto"/>
          <w:sz w:val="26"/>
          <w:szCs w:val="26"/>
        </w:rPr>
        <w:t>хорошо</w:t>
      </w:r>
      <w:r w:rsidRPr="00B35B34">
        <w:rPr>
          <w:rFonts w:ascii="Times New Roman" w:eastAsia="Arial Unicode MS" w:hAnsi="Times New Roman"/>
          <w:sz w:val="26"/>
          <w:szCs w:val="26"/>
          <w:u w:color="000000"/>
          <w:lang w:val="it-IT"/>
        </w:rPr>
        <w:t>);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4,5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баллов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5 (</w:t>
      </w:r>
      <w:r w:rsidRPr="00B35B34">
        <w:rPr>
          <w:rFonts w:ascii="Times New Roman" w:hAnsi="Times New Roman"/>
          <w:color w:val="auto"/>
          <w:sz w:val="26"/>
          <w:szCs w:val="26"/>
        </w:rPr>
        <w:t>отлично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).</w:t>
      </w:r>
    </w:p>
    <w:p w:rsidR="00B35B34" w:rsidRPr="00B35B34" w:rsidRDefault="00B35B34" w:rsidP="00B35B34">
      <w:pPr>
        <w:spacing w:before="1"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>Обучающийся освобождается от сдачи экзамена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, </w:t>
      </w:r>
      <w:r w:rsidRPr="00B35B34">
        <w:rPr>
          <w:rFonts w:ascii="Times New Roman" w:hAnsi="Times New Roman"/>
          <w:color w:val="auto"/>
          <w:sz w:val="26"/>
          <w:szCs w:val="26"/>
        </w:rPr>
        <w:t>если средний балл составил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:</w:t>
      </w:r>
    </w:p>
    <w:p w:rsidR="00B35B34" w:rsidRPr="00B35B34" w:rsidRDefault="00B35B34" w:rsidP="00B35B34">
      <w:pPr>
        <w:spacing w:after="0" w:line="321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3,7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4,4 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4 (</w:t>
      </w:r>
      <w:r w:rsidRPr="00B35B34">
        <w:rPr>
          <w:rFonts w:ascii="Times New Roman" w:hAnsi="Times New Roman"/>
          <w:color w:val="auto"/>
          <w:sz w:val="26"/>
          <w:szCs w:val="26"/>
        </w:rPr>
        <w:t>хорошо</w:t>
      </w:r>
      <w:r w:rsidRPr="00B35B34">
        <w:rPr>
          <w:rFonts w:ascii="Times New Roman" w:eastAsia="Arial Unicode MS" w:hAnsi="Times New Roman"/>
          <w:sz w:val="26"/>
          <w:szCs w:val="26"/>
          <w:u w:color="000000"/>
          <w:lang w:val="it-IT"/>
        </w:rPr>
        <w:t>);</w:t>
      </w:r>
    </w:p>
    <w:p w:rsidR="00B35B34" w:rsidRPr="00B35B34" w:rsidRDefault="00B35B34" w:rsidP="00B35B34">
      <w:pPr>
        <w:spacing w:after="0" w:line="240" w:lineRule="auto"/>
        <w:ind w:right="4"/>
        <w:jc w:val="both"/>
        <w:rPr>
          <w:rFonts w:ascii="Times New Roman" w:eastAsia="Arial Unicode MS" w:hAnsi="Times New Roman"/>
          <w:sz w:val="26"/>
          <w:szCs w:val="26"/>
          <w:u w:color="000000"/>
        </w:rPr>
      </w:pPr>
      <w:r w:rsidRPr="00B35B34">
        <w:rPr>
          <w:rFonts w:ascii="Times New Roman" w:hAnsi="Times New Roman"/>
          <w:color w:val="auto"/>
          <w:sz w:val="26"/>
          <w:szCs w:val="26"/>
        </w:rPr>
        <w:t xml:space="preserve">с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4,5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до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5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баллов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(</w:t>
      </w:r>
      <w:r w:rsidRPr="00B35B34">
        <w:rPr>
          <w:rFonts w:ascii="Times New Roman" w:hAnsi="Times New Roman"/>
          <w:color w:val="auto"/>
          <w:sz w:val="26"/>
          <w:szCs w:val="26"/>
        </w:rPr>
        <w:t>включительно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 xml:space="preserve">) </w:t>
      </w:r>
      <w:r w:rsidRPr="00B35B34">
        <w:rPr>
          <w:rFonts w:ascii="Times New Roman" w:hAnsi="Times New Roman"/>
          <w:color w:val="auto"/>
          <w:sz w:val="26"/>
          <w:szCs w:val="26"/>
        </w:rPr>
        <w:t xml:space="preserve">– 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5 (</w:t>
      </w:r>
      <w:r w:rsidRPr="00B35B34">
        <w:rPr>
          <w:rFonts w:ascii="Times New Roman" w:hAnsi="Times New Roman"/>
          <w:color w:val="auto"/>
          <w:sz w:val="26"/>
          <w:szCs w:val="26"/>
        </w:rPr>
        <w:t>отлично</w:t>
      </w:r>
      <w:r w:rsidRPr="00B35B34">
        <w:rPr>
          <w:rFonts w:ascii="Times New Roman" w:eastAsia="Arial Unicode MS" w:hAnsi="Times New Roman"/>
          <w:sz w:val="26"/>
          <w:szCs w:val="26"/>
          <w:u w:color="000000"/>
        </w:rPr>
        <w:t>).</w:t>
      </w:r>
    </w:p>
    <w:p w:rsidR="00B35B34" w:rsidRDefault="00B35B34"/>
    <w:sectPr w:rsidR="00B35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Pr="005F0B92" w:rsidRDefault="00000000" w:rsidP="005F0B92">
    <w:pPr>
      <w:pStyle w:val="ac"/>
      <w:jc w:val="right"/>
      <w:rPr>
        <w:rFonts w:ascii="Times New Roman" w:hAnsi="Times New Roman"/>
        <w:sz w:val="24"/>
        <w:szCs w:val="24"/>
      </w:rPr>
    </w:pPr>
    <w:r w:rsidRPr="005F0B92">
      <w:rPr>
        <w:rFonts w:ascii="Times New Roman" w:hAnsi="Times New Roman"/>
        <w:sz w:val="24"/>
        <w:szCs w:val="24"/>
      </w:rPr>
      <w:fldChar w:fldCharType="begin"/>
    </w:r>
    <w:r w:rsidRPr="005F0B92">
      <w:rPr>
        <w:rFonts w:ascii="Times New Roman" w:hAnsi="Times New Roman"/>
        <w:sz w:val="24"/>
        <w:szCs w:val="24"/>
      </w:rPr>
      <w:instrText>PAGE   \* MERGEFORMAT</w:instrText>
    </w:r>
    <w:r w:rsidRPr="005F0B92">
      <w:rPr>
        <w:rFonts w:ascii="Times New Roman" w:hAnsi="Times New Roman"/>
        <w:sz w:val="24"/>
        <w:szCs w:val="24"/>
      </w:rPr>
      <w:fldChar w:fldCharType="separate"/>
    </w:r>
    <w:r w:rsidRPr="005F0B92">
      <w:rPr>
        <w:rFonts w:ascii="Times New Roman" w:hAnsi="Times New Roman"/>
        <w:sz w:val="24"/>
        <w:szCs w:val="24"/>
      </w:rPr>
      <w:t>2</w:t>
    </w:r>
    <w:r w:rsidRPr="005F0B92">
      <w:rPr>
        <w:rFonts w:ascii="Times New Roman" w:hAnsi="Times New Roman"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B34" w:rsidRDefault="00B35B34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73AE"/>
    <w:multiLevelType w:val="hybridMultilevel"/>
    <w:tmpl w:val="382C53DE"/>
    <w:styleLink w:val="202"/>
    <w:lvl w:ilvl="0" w:tplc="CEAA0DA2">
      <w:start w:val="1"/>
      <w:numFmt w:val="bullet"/>
      <w:lvlText w:val="•"/>
      <w:lvlJc w:val="left"/>
      <w:pPr>
        <w:ind w:left="887" w:hanging="75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7DCA3E90">
      <w:start w:val="1"/>
      <w:numFmt w:val="bullet"/>
      <w:lvlText w:val="●"/>
      <w:lvlJc w:val="left"/>
      <w:pPr>
        <w:ind w:left="2594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981AB54A">
      <w:start w:val="1"/>
      <w:numFmt w:val="bullet"/>
      <w:lvlText w:val="●"/>
      <w:lvlJc w:val="left"/>
      <w:pPr>
        <w:ind w:left="3591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22C92BC">
      <w:start w:val="1"/>
      <w:numFmt w:val="bullet"/>
      <w:lvlText w:val="●"/>
      <w:lvlJc w:val="left"/>
      <w:pPr>
        <w:ind w:left="4599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89854B8">
      <w:start w:val="1"/>
      <w:numFmt w:val="bullet"/>
      <w:lvlText w:val="●"/>
      <w:lvlJc w:val="left"/>
      <w:pPr>
        <w:ind w:left="5606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5C2B25C">
      <w:start w:val="1"/>
      <w:numFmt w:val="bullet"/>
      <w:lvlText w:val="●"/>
      <w:lvlJc w:val="left"/>
      <w:pPr>
        <w:ind w:left="6614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89094F4">
      <w:start w:val="1"/>
      <w:numFmt w:val="bullet"/>
      <w:lvlText w:val="●"/>
      <w:lvlJc w:val="left"/>
      <w:pPr>
        <w:ind w:left="7622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0DA9898">
      <w:start w:val="1"/>
      <w:numFmt w:val="bullet"/>
      <w:lvlText w:val="●"/>
      <w:lvlJc w:val="left"/>
      <w:pPr>
        <w:ind w:left="8629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042CC50">
      <w:start w:val="1"/>
      <w:numFmt w:val="bullet"/>
      <w:lvlText w:val="●"/>
      <w:lvlJc w:val="left"/>
      <w:pPr>
        <w:ind w:left="9637" w:hanging="59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0399293A"/>
    <w:multiLevelType w:val="hybridMultilevel"/>
    <w:tmpl w:val="71146CA6"/>
    <w:numStyleLink w:val="201"/>
  </w:abstractNum>
  <w:abstractNum w:abstractNumId="2" w15:restartNumberingAfterBreak="0">
    <w:nsid w:val="04E62122"/>
    <w:multiLevelType w:val="hybridMultilevel"/>
    <w:tmpl w:val="B642A7CC"/>
    <w:styleLink w:val="224"/>
    <w:lvl w:ilvl="0" w:tplc="AFA60ADA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581172">
      <w:start w:val="1"/>
      <w:numFmt w:val="bullet"/>
      <w:lvlText w:val="•"/>
      <w:lvlJc w:val="left"/>
      <w:pPr>
        <w:tabs>
          <w:tab w:val="num" w:pos="2409"/>
        </w:tabs>
        <w:ind w:left="1538" w:firstLine="5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488E52">
      <w:start w:val="1"/>
      <w:numFmt w:val="bullet"/>
      <w:lvlText w:val="•"/>
      <w:lvlJc w:val="left"/>
      <w:pPr>
        <w:tabs>
          <w:tab w:val="num" w:pos="3388"/>
        </w:tabs>
        <w:ind w:left="2517" w:firstLine="3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AA78D8">
      <w:start w:val="1"/>
      <w:numFmt w:val="bullet"/>
      <w:lvlText w:val="•"/>
      <w:lvlJc w:val="left"/>
      <w:pPr>
        <w:tabs>
          <w:tab w:val="num" w:pos="4367"/>
        </w:tabs>
        <w:ind w:left="3496" w:firstLine="1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08299C">
      <w:start w:val="1"/>
      <w:numFmt w:val="bullet"/>
      <w:lvlText w:val="•"/>
      <w:lvlJc w:val="left"/>
      <w:pPr>
        <w:tabs>
          <w:tab w:val="num" w:pos="5346"/>
        </w:tabs>
        <w:ind w:left="4475" w:firstLine="62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F6E7A4">
      <w:start w:val="1"/>
      <w:numFmt w:val="bullet"/>
      <w:lvlText w:val="•"/>
      <w:lvlJc w:val="left"/>
      <w:pPr>
        <w:tabs>
          <w:tab w:val="num" w:pos="6325"/>
        </w:tabs>
        <w:ind w:left="5454" w:firstLine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4A49E6">
      <w:start w:val="1"/>
      <w:numFmt w:val="bullet"/>
      <w:lvlText w:val="•"/>
      <w:lvlJc w:val="left"/>
      <w:pPr>
        <w:tabs>
          <w:tab w:val="num" w:pos="7304"/>
        </w:tabs>
        <w:ind w:left="6433" w:firstLine="2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06FDBE">
      <w:start w:val="1"/>
      <w:numFmt w:val="bullet"/>
      <w:lvlText w:val="•"/>
      <w:lvlJc w:val="left"/>
      <w:pPr>
        <w:tabs>
          <w:tab w:val="num" w:pos="8282"/>
        </w:tabs>
        <w:ind w:left="7411" w:firstLine="1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4072EA">
      <w:start w:val="1"/>
      <w:numFmt w:val="bullet"/>
      <w:lvlText w:val="•"/>
      <w:lvlJc w:val="left"/>
      <w:pPr>
        <w:tabs>
          <w:tab w:val="num" w:pos="9261"/>
        </w:tabs>
        <w:ind w:left="8390" w:firstLine="5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F67924"/>
    <w:multiLevelType w:val="hybridMultilevel"/>
    <w:tmpl w:val="E9FC2428"/>
    <w:numStyleLink w:val="222"/>
  </w:abstractNum>
  <w:abstractNum w:abstractNumId="4" w15:restartNumberingAfterBreak="0">
    <w:nsid w:val="06E37499"/>
    <w:multiLevelType w:val="hybridMultilevel"/>
    <w:tmpl w:val="C8C83844"/>
    <w:styleLink w:val="223"/>
    <w:lvl w:ilvl="0" w:tplc="06B4782E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603A5A">
      <w:start w:val="1"/>
      <w:numFmt w:val="bullet"/>
      <w:lvlText w:val="•"/>
      <w:lvlJc w:val="left"/>
      <w:pPr>
        <w:tabs>
          <w:tab w:val="num" w:pos="2409"/>
        </w:tabs>
        <w:ind w:left="1538" w:firstLine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BEBA06">
      <w:start w:val="1"/>
      <w:numFmt w:val="bullet"/>
      <w:lvlText w:val="•"/>
      <w:lvlJc w:val="left"/>
      <w:pPr>
        <w:tabs>
          <w:tab w:val="num" w:pos="3388"/>
        </w:tabs>
        <w:ind w:left="2517" w:firstLine="3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DAE8CE">
      <w:start w:val="1"/>
      <w:numFmt w:val="bullet"/>
      <w:lvlText w:val="•"/>
      <w:lvlJc w:val="left"/>
      <w:pPr>
        <w:tabs>
          <w:tab w:val="num" w:pos="4367"/>
        </w:tabs>
        <w:ind w:left="3496" w:firstLine="1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90E1A0">
      <w:start w:val="1"/>
      <w:numFmt w:val="bullet"/>
      <w:lvlText w:val="•"/>
      <w:lvlJc w:val="left"/>
      <w:pPr>
        <w:tabs>
          <w:tab w:val="num" w:pos="5346"/>
        </w:tabs>
        <w:ind w:left="4475" w:firstLine="6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70A7E0">
      <w:start w:val="1"/>
      <w:numFmt w:val="bullet"/>
      <w:lvlText w:val="•"/>
      <w:lvlJc w:val="left"/>
      <w:pPr>
        <w:tabs>
          <w:tab w:val="num" w:pos="6325"/>
        </w:tabs>
        <w:ind w:left="5454" w:firstLine="4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E6DA36">
      <w:start w:val="1"/>
      <w:numFmt w:val="bullet"/>
      <w:lvlText w:val="•"/>
      <w:lvlJc w:val="left"/>
      <w:pPr>
        <w:tabs>
          <w:tab w:val="num" w:pos="7304"/>
        </w:tabs>
        <w:ind w:left="6433" w:firstLine="2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26624">
      <w:start w:val="1"/>
      <w:numFmt w:val="bullet"/>
      <w:lvlText w:val="•"/>
      <w:lvlJc w:val="left"/>
      <w:pPr>
        <w:tabs>
          <w:tab w:val="num" w:pos="8282"/>
        </w:tabs>
        <w:ind w:left="7411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683104">
      <w:start w:val="1"/>
      <w:numFmt w:val="bullet"/>
      <w:lvlText w:val="•"/>
      <w:lvlJc w:val="left"/>
      <w:pPr>
        <w:tabs>
          <w:tab w:val="num" w:pos="9261"/>
        </w:tabs>
        <w:ind w:left="8390" w:firstLine="5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AE3679D"/>
    <w:multiLevelType w:val="hybridMultilevel"/>
    <w:tmpl w:val="5AD0404A"/>
    <w:numStyleLink w:val="218"/>
  </w:abstractNum>
  <w:abstractNum w:abstractNumId="6" w15:restartNumberingAfterBreak="0">
    <w:nsid w:val="0F683DCE"/>
    <w:multiLevelType w:val="hybridMultilevel"/>
    <w:tmpl w:val="DE840B84"/>
    <w:numStyleLink w:val="217"/>
  </w:abstractNum>
  <w:abstractNum w:abstractNumId="7" w15:restartNumberingAfterBreak="0">
    <w:nsid w:val="0F8633C1"/>
    <w:multiLevelType w:val="hybridMultilevel"/>
    <w:tmpl w:val="3F76F28C"/>
    <w:numStyleLink w:val="212"/>
  </w:abstractNum>
  <w:abstractNum w:abstractNumId="8" w15:restartNumberingAfterBreak="0">
    <w:nsid w:val="0FD16CFA"/>
    <w:multiLevelType w:val="hybridMultilevel"/>
    <w:tmpl w:val="E9FC2428"/>
    <w:styleLink w:val="222"/>
    <w:lvl w:ilvl="0" w:tplc="66A8C9A4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900568">
      <w:start w:val="1"/>
      <w:numFmt w:val="bullet"/>
      <w:lvlText w:val="•"/>
      <w:lvlJc w:val="left"/>
      <w:pPr>
        <w:tabs>
          <w:tab w:val="num" w:pos="2409"/>
        </w:tabs>
        <w:ind w:left="1538" w:firstLine="5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E2787E">
      <w:start w:val="1"/>
      <w:numFmt w:val="bullet"/>
      <w:lvlText w:val="•"/>
      <w:lvlJc w:val="left"/>
      <w:pPr>
        <w:tabs>
          <w:tab w:val="num" w:pos="3388"/>
        </w:tabs>
        <w:ind w:left="2517" w:firstLine="3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92F962">
      <w:start w:val="1"/>
      <w:numFmt w:val="bullet"/>
      <w:lvlText w:val="•"/>
      <w:lvlJc w:val="left"/>
      <w:pPr>
        <w:tabs>
          <w:tab w:val="num" w:pos="4367"/>
        </w:tabs>
        <w:ind w:left="3496" w:firstLine="1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044C44">
      <w:start w:val="1"/>
      <w:numFmt w:val="bullet"/>
      <w:lvlText w:val="•"/>
      <w:lvlJc w:val="left"/>
      <w:pPr>
        <w:tabs>
          <w:tab w:val="num" w:pos="5346"/>
        </w:tabs>
        <w:ind w:left="4475" w:firstLine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6445B2">
      <w:start w:val="1"/>
      <w:numFmt w:val="bullet"/>
      <w:lvlText w:val="•"/>
      <w:lvlJc w:val="left"/>
      <w:pPr>
        <w:tabs>
          <w:tab w:val="num" w:pos="6325"/>
        </w:tabs>
        <w:ind w:left="5454" w:firstLine="4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54A78C">
      <w:start w:val="1"/>
      <w:numFmt w:val="bullet"/>
      <w:lvlText w:val="•"/>
      <w:lvlJc w:val="left"/>
      <w:pPr>
        <w:tabs>
          <w:tab w:val="num" w:pos="7304"/>
        </w:tabs>
        <w:ind w:left="6433" w:firstLine="2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9A95BC">
      <w:start w:val="1"/>
      <w:numFmt w:val="bullet"/>
      <w:lvlText w:val="•"/>
      <w:lvlJc w:val="left"/>
      <w:pPr>
        <w:tabs>
          <w:tab w:val="num" w:pos="8282"/>
        </w:tabs>
        <w:ind w:left="7411" w:firstLine="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98F9AE">
      <w:start w:val="1"/>
      <w:numFmt w:val="bullet"/>
      <w:lvlText w:val="•"/>
      <w:lvlJc w:val="left"/>
      <w:pPr>
        <w:tabs>
          <w:tab w:val="num" w:pos="9261"/>
        </w:tabs>
        <w:ind w:left="8390" w:firstLine="5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53E23C7"/>
    <w:multiLevelType w:val="hybridMultilevel"/>
    <w:tmpl w:val="9A7ACEEC"/>
    <w:styleLink w:val="211"/>
    <w:lvl w:ilvl="0" w:tplc="E9B6AEE6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12A496">
      <w:start w:val="1"/>
      <w:numFmt w:val="decimal"/>
      <w:lvlText w:val="%2."/>
      <w:lvlJc w:val="left"/>
      <w:pPr>
        <w:tabs>
          <w:tab w:val="num" w:pos="1898"/>
        </w:tabs>
        <w:ind w:left="102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08EF0">
      <w:start w:val="1"/>
      <w:numFmt w:val="decimal"/>
      <w:lvlText w:val="%3."/>
      <w:lvlJc w:val="left"/>
      <w:pPr>
        <w:tabs>
          <w:tab w:val="num" w:pos="2618"/>
        </w:tabs>
        <w:ind w:left="174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A124E">
      <w:start w:val="1"/>
      <w:numFmt w:val="decimal"/>
      <w:lvlText w:val="%4."/>
      <w:lvlJc w:val="left"/>
      <w:pPr>
        <w:tabs>
          <w:tab w:val="num" w:pos="3338"/>
        </w:tabs>
        <w:ind w:left="246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745DBA">
      <w:start w:val="1"/>
      <w:numFmt w:val="decimal"/>
      <w:lvlText w:val="%5."/>
      <w:lvlJc w:val="left"/>
      <w:pPr>
        <w:tabs>
          <w:tab w:val="num" w:pos="4058"/>
        </w:tabs>
        <w:ind w:left="318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C0739A">
      <w:start w:val="1"/>
      <w:numFmt w:val="decimal"/>
      <w:lvlText w:val="%6."/>
      <w:lvlJc w:val="left"/>
      <w:pPr>
        <w:tabs>
          <w:tab w:val="num" w:pos="4778"/>
        </w:tabs>
        <w:ind w:left="390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E6452">
      <w:start w:val="1"/>
      <w:numFmt w:val="decimal"/>
      <w:lvlText w:val="%7."/>
      <w:lvlJc w:val="left"/>
      <w:pPr>
        <w:tabs>
          <w:tab w:val="num" w:pos="5498"/>
        </w:tabs>
        <w:ind w:left="462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C7FF6">
      <w:start w:val="1"/>
      <w:numFmt w:val="decimal"/>
      <w:lvlText w:val="%8."/>
      <w:lvlJc w:val="left"/>
      <w:pPr>
        <w:tabs>
          <w:tab w:val="num" w:pos="6218"/>
        </w:tabs>
        <w:ind w:left="534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E4556A">
      <w:start w:val="1"/>
      <w:numFmt w:val="decimal"/>
      <w:lvlText w:val="%9."/>
      <w:lvlJc w:val="left"/>
      <w:pPr>
        <w:tabs>
          <w:tab w:val="num" w:pos="6938"/>
        </w:tabs>
        <w:ind w:left="6067" w:firstLine="4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61F689D"/>
    <w:multiLevelType w:val="hybridMultilevel"/>
    <w:tmpl w:val="2E2483DC"/>
    <w:styleLink w:val="214"/>
    <w:lvl w:ilvl="0" w:tplc="0AE40D40">
      <w:start w:val="1"/>
      <w:numFmt w:val="decimal"/>
      <w:suff w:val="nothing"/>
      <w:lvlText w:val="%1."/>
      <w:lvlJc w:val="left"/>
      <w:pPr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49CF4">
      <w:start w:val="1"/>
      <w:numFmt w:val="decimal"/>
      <w:lvlText w:val="%2."/>
      <w:lvlJc w:val="left"/>
      <w:pPr>
        <w:tabs>
          <w:tab w:val="num" w:pos="1826"/>
        </w:tabs>
        <w:ind w:left="95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EC4AD8">
      <w:start w:val="1"/>
      <w:numFmt w:val="decimal"/>
      <w:lvlText w:val="%3."/>
      <w:lvlJc w:val="left"/>
      <w:pPr>
        <w:tabs>
          <w:tab w:val="num" w:pos="2546"/>
        </w:tabs>
        <w:ind w:left="167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0C922E">
      <w:start w:val="1"/>
      <w:numFmt w:val="decimal"/>
      <w:lvlText w:val="%4."/>
      <w:lvlJc w:val="left"/>
      <w:pPr>
        <w:tabs>
          <w:tab w:val="num" w:pos="3266"/>
        </w:tabs>
        <w:ind w:left="239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AEE404">
      <w:start w:val="1"/>
      <w:numFmt w:val="decimal"/>
      <w:lvlText w:val="%5."/>
      <w:lvlJc w:val="left"/>
      <w:pPr>
        <w:tabs>
          <w:tab w:val="num" w:pos="3986"/>
        </w:tabs>
        <w:ind w:left="311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7C34DE">
      <w:start w:val="1"/>
      <w:numFmt w:val="decimal"/>
      <w:lvlText w:val="%6."/>
      <w:lvlJc w:val="left"/>
      <w:pPr>
        <w:tabs>
          <w:tab w:val="num" w:pos="4706"/>
        </w:tabs>
        <w:ind w:left="383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0BCFBA2">
      <w:start w:val="1"/>
      <w:numFmt w:val="decimal"/>
      <w:lvlText w:val="%7."/>
      <w:lvlJc w:val="left"/>
      <w:pPr>
        <w:tabs>
          <w:tab w:val="num" w:pos="5426"/>
        </w:tabs>
        <w:ind w:left="455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868EE2">
      <w:start w:val="1"/>
      <w:numFmt w:val="decimal"/>
      <w:lvlText w:val="%8."/>
      <w:lvlJc w:val="left"/>
      <w:pPr>
        <w:tabs>
          <w:tab w:val="num" w:pos="6146"/>
        </w:tabs>
        <w:ind w:left="527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FE752E">
      <w:start w:val="1"/>
      <w:numFmt w:val="decimal"/>
      <w:lvlText w:val="%9."/>
      <w:lvlJc w:val="left"/>
      <w:pPr>
        <w:tabs>
          <w:tab w:val="num" w:pos="6866"/>
        </w:tabs>
        <w:ind w:left="5995" w:firstLine="4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3385A63"/>
    <w:multiLevelType w:val="hybridMultilevel"/>
    <w:tmpl w:val="9A7ACEEC"/>
    <w:numStyleLink w:val="211"/>
  </w:abstractNum>
  <w:abstractNum w:abstractNumId="12" w15:restartNumberingAfterBreak="0">
    <w:nsid w:val="269C5CF7"/>
    <w:multiLevelType w:val="hybridMultilevel"/>
    <w:tmpl w:val="71146CA6"/>
    <w:styleLink w:val="201"/>
    <w:lvl w:ilvl="0" w:tplc="B0927324">
      <w:start w:val="1"/>
      <w:numFmt w:val="bullet"/>
      <w:lvlText w:val="•"/>
      <w:lvlJc w:val="left"/>
      <w:pPr>
        <w:tabs>
          <w:tab w:val="num" w:pos="1759"/>
        </w:tabs>
        <w:ind w:left="887" w:firstLine="11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5"/>
        <w:szCs w:val="25"/>
        <w:highlight w:val="none"/>
        <w:vertAlign w:val="baseline"/>
      </w:rPr>
    </w:lvl>
    <w:lvl w:ilvl="1" w:tplc="CC902496">
      <w:start w:val="1"/>
      <w:numFmt w:val="bullet"/>
      <w:lvlText w:val="●"/>
      <w:lvlJc w:val="left"/>
      <w:pPr>
        <w:tabs>
          <w:tab w:val="num" w:pos="2137"/>
        </w:tabs>
        <w:ind w:left="1265" w:firstLine="73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B22EA04">
      <w:start w:val="1"/>
      <w:numFmt w:val="bullet"/>
      <w:lvlText w:val="●"/>
      <w:lvlJc w:val="left"/>
      <w:pPr>
        <w:tabs>
          <w:tab w:val="num" w:pos="3084"/>
        </w:tabs>
        <w:ind w:left="2212" w:firstLine="43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27A8B420">
      <w:start w:val="1"/>
      <w:numFmt w:val="bullet"/>
      <w:lvlText w:val="●"/>
      <w:lvlJc w:val="left"/>
      <w:pPr>
        <w:tabs>
          <w:tab w:val="num" w:pos="4072"/>
        </w:tabs>
        <w:ind w:left="3200" w:firstLine="30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CA884C5A">
      <w:start w:val="1"/>
      <w:numFmt w:val="bullet"/>
      <w:lvlText w:val="●"/>
      <w:lvlJc w:val="left"/>
      <w:pPr>
        <w:tabs>
          <w:tab w:val="num" w:pos="5058"/>
        </w:tabs>
        <w:ind w:left="4186" w:firstLine="18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3B02CD8">
      <w:start w:val="1"/>
      <w:numFmt w:val="bullet"/>
      <w:lvlText w:val="●"/>
      <w:lvlJc w:val="left"/>
      <w:pPr>
        <w:tabs>
          <w:tab w:val="num" w:pos="6148"/>
        </w:tabs>
        <w:ind w:left="5276" w:firstLine="67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09A747A">
      <w:start w:val="1"/>
      <w:numFmt w:val="bullet"/>
      <w:lvlText w:val="●"/>
      <w:lvlJc w:val="left"/>
      <w:pPr>
        <w:tabs>
          <w:tab w:val="num" w:pos="7136"/>
        </w:tabs>
        <w:ind w:left="6264" w:firstLine="55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63C059E">
      <w:start w:val="1"/>
      <w:numFmt w:val="bullet"/>
      <w:lvlText w:val="●"/>
      <w:lvlJc w:val="left"/>
      <w:pPr>
        <w:tabs>
          <w:tab w:val="num" w:pos="8122"/>
        </w:tabs>
        <w:ind w:left="7250" w:firstLine="4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E6E451A8">
      <w:start w:val="1"/>
      <w:numFmt w:val="bullet"/>
      <w:lvlText w:val="●"/>
      <w:lvlJc w:val="left"/>
      <w:pPr>
        <w:tabs>
          <w:tab w:val="num" w:pos="9109"/>
        </w:tabs>
        <w:ind w:left="8237" w:firstLine="30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3" w15:restartNumberingAfterBreak="0">
    <w:nsid w:val="2B146003"/>
    <w:multiLevelType w:val="hybridMultilevel"/>
    <w:tmpl w:val="4BA2E418"/>
    <w:styleLink w:val="213"/>
    <w:lvl w:ilvl="0" w:tplc="0A46A1FC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8EFFB0">
      <w:start w:val="1"/>
      <w:numFmt w:val="decimal"/>
      <w:lvlText w:val="%2."/>
      <w:lvlJc w:val="left"/>
      <w:pPr>
        <w:tabs>
          <w:tab w:val="num" w:pos="1886"/>
        </w:tabs>
        <w:ind w:left="101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2A4D1E">
      <w:start w:val="1"/>
      <w:numFmt w:val="decimal"/>
      <w:lvlText w:val="%3."/>
      <w:lvlJc w:val="left"/>
      <w:pPr>
        <w:tabs>
          <w:tab w:val="num" w:pos="2606"/>
        </w:tabs>
        <w:ind w:left="173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D27308">
      <w:start w:val="1"/>
      <w:numFmt w:val="decimal"/>
      <w:lvlText w:val="%4."/>
      <w:lvlJc w:val="left"/>
      <w:pPr>
        <w:tabs>
          <w:tab w:val="num" w:pos="3326"/>
        </w:tabs>
        <w:ind w:left="245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0068EE">
      <w:start w:val="1"/>
      <w:numFmt w:val="decimal"/>
      <w:lvlText w:val="%5."/>
      <w:lvlJc w:val="left"/>
      <w:pPr>
        <w:tabs>
          <w:tab w:val="num" w:pos="4046"/>
        </w:tabs>
        <w:ind w:left="317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0CBD2A">
      <w:start w:val="1"/>
      <w:numFmt w:val="decimal"/>
      <w:lvlText w:val="%6."/>
      <w:lvlJc w:val="left"/>
      <w:pPr>
        <w:tabs>
          <w:tab w:val="num" w:pos="4766"/>
        </w:tabs>
        <w:ind w:left="389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54FF96">
      <w:start w:val="1"/>
      <w:numFmt w:val="decimal"/>
      <w:lvlText w:val="%7."/>
      <w:lvlJc w:val="left"/>
      <w:pPr>
        <w:tabs>
          <w:tab w:val="num" w:pos="5486"/>
        </w:tabs>
        <w:ind w:left="461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D28542">
      <w:start w:val="1"/>
      <w:numFmt w:val="decimal"/>
      <w:lvlText w:val="%8."/>
      <w:lvlJc w:val="left"/>
      <w:pPr>
        <w:tabs>
          <w:tab w:val="num" w:pos="6206"/>
        </w:tabs>
        <w:ind w:left="533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FE921C">
      <w:start w:val="1"/>
      <w:numFmt w:val="decimal"/>
      <w:lvlText w:val="%9."/>
      <w:lvlJc w:val="left"/>
      <w:pPr>
        <w:tabs>
          <w:tab w:val="num" w:pos="6926"/>
        </w:tabs>
        <w:ind w:left="6055" w:firstLine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0032601"/>
    <w:multiLevelType w:val="hybridMultilevel"/>
    <w:tmpl w:val="6EEE0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02E4B"/>
    <w:multiLevelType w:val="hybridMultilevel"/>
    <w:tmpl w:val="753A8C22"/>
    <w:styleLink w:val="219"/>
    <w:lvl w:ilvl="0" w:tplc="81AC3AF6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52C748">
      <w:start w:val="1"/>
      <w:numFmt w:val="bullet"/>
      <w:lvlText w:val="•"/>
      <w:lvlJc w:val="left"/>
      <w:pPr>
        <w:tabs>
          <w:tab w:val="num" w:pos="2409"/>
        </w:tabs>
        <w:ind w:left="1538" w:firstLine="6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EA6ED6">
      <w:start w:val="1"/>
      <w:numFmt w:val="bullet"/>
      <w:lvlText w:val="•"/>
      <w:lvlJc w:val="left"/>
      <w:pPr>
        <w:tabs>
          <w:tab w:val="num" w:pos="3388"/>
        </w:tabs>
        <w:ind w:left="2517" w:firstLine="4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9ECC0A">
      <w:start w:val="1"/>
      <w:numFmt w:val="bullet"/>
      <w:lvlText w:val="•"/>
      <w:lvlJc w:val="left"/>
      <w:pPr>
        <w:tabs>
          <w:tab w:val="num" w:pos="4367"/>
        </w:tabs>
        <w:ind w:left="3496" w:firstLine="20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8E2DBE">
      <w:start w:val="1"/>
      <w:numFmt w:val="bullet"/>
      <w:lvlText w:val="•"/>
      <w:lvlJc w:val="left"/>
      <w:pPr>
        <w:tabs>
          <w:tab w:val="num" w:pos="5346"/>
        </w:tabs>
        <w:ind w:left="4475" w:firstLine="7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76F778">
      <w:start w:val="1"/>
      <w:numFmt w:val="bullet"/>
      <w:lvlText w:val="•"/>
      <w:lvlJc w:val="left"/>
      <w:pPr>
        <w:tabs>
          <w:tab w:val="num" w:pos="6325"/>
        </w:tabs>
        <w:ind w:left="5454" w:firstLine="51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983A96">
      <w:start w:val="1"/>
      <w:numFmt w:val="bullet"/>
      <w:lvlText w:val="•"/>
      <w:lvlJc w:val="left"/>
      <w:pPr>
        <w:tabs>
          <w:tab w:val="num" w:pos="7304"/>
        </w:tabs>
        <w:ind w:left="6433" w:firstLine="3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B86132">
      <w:start w:val="1"/>
      <w:numFmt w:val="bullet"/>
      <w:lvlText w:val="•"/>
      <w:lvlJc w:val="left"/>
      <w:pPr>
        <w:tabs>
          <w:tab w:val="num" w:pos="8282"/>
        </w:tabs>
        <w:ind w:left="7411" w:firstLine="1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52A1EE">
      <w:start w:val="1"/>
      <w:numFmt w:val="bullet"/>
      <w:lvlText w:val="•"/>
      <w:lvlJc w:val="left"/>
      <w:pPr>
        <w:tabs>
          <w:tab w:val="num" w:pos="9261"/>
        </w:tabs>
        <w:ind w:left="8390" w:firstLine="6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5D85963"/>
    <w:multiLevelType w:val="hybridMultilevel"/>
    <w:tmpl w:val="C930D00A"/>
    <w:styleLink w:val="210"/>
    <w:lvl w:ilvl="0" w:tplc="A82C0F66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04AB5E">
      <w:start w:val="1"/>
      <w:numFmt w:val="decimal"/>
      <w:lvlText w:val="%2."/>
      <w:lvlJc w:val="left"/>
      <w:pPr>
        <w:tabs>
          <w:tab w:val="num" w:pos="1903"/>
        </w:tabs>
        <w:ind w:left="103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EA9B4C">
      <w:start w:val="1"/>
      <w:numFmt w:val="decimal"/>
      <w:lvlText w:val="%3."/>
      <w:lvlJc w:val="left"/>
      <w:pPr>
        <w:tabs>
          <w:tab w:val="num" w:pos="2623"/>
        </w:tabs>
        <w:ind w:left="175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BEF368">
      <w:start w:val="1"/>
      <w:numFmt w:val="decimal"/>
      <w:lvlText w:val="%4."/>
      <w:lvlJc w:val="left"/>
      <w:pPr>
        <w:tabs>
          <w:tab w:val="num" w:pos="3343"/>
        </w:tabs>
        <w:ind w:left="247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769E6A">
      <w:start w:val="1"/>
      <w:numFmt w:val="decimal"/>
      <w:lvlText w:val="%5."/>
      <w:lvlJc w:val="left"/>
      <w:pPr>
        <w:tabs>
          <w:tab w:val="num" w:pos="4063"/>
        </w:tabs>
        <w:ind w:left="319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2269B8">
      <w:start w:val="1"/>
      <w:numFmt w:val="decimal"/>
      <w:lvlText w:val="%6."/>
      <w:lvlJc w:val="left"/>
      <w:pPr>
        <w:tabs>
          <w:tab w:val="num" w:pos="4783"/>
        </w:tabs>
        <w:ind w:left="391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727174">
      <w:start w:val="1"/>
      <w:numFmt w:val="decimal"/>
      <w:lvlText w:val="%7."/>
      <w:lvlJc w:val="left"/>
      <w:pPr>
        <w:tabs>
          <w:tab w:val="num" w:pos="5503"/>
        </w:tabs>
        <w:ind w:left="463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B2241A">
      <w:start w:val="1"/>
      <w:numFmt w:val="decimal"/>
      <w:lvlText w:val="%8."/>
      <w:lvlJc w:val="left"/>
      <w:pPr>
        <w:tabs>
          <w:tab w:val="num" w:pos="6223"/>
        </w:tabs>
        <w:ind w:left="535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C09752">
      <w:start w:val="1"/>
      <w:numFmt w:val="decimal"/>
      <w:lvlText w:val="%9."/>
      <w:lvlJc w:val="left"/>
      <w:pPr>
        <w:tabs>
          <w:tab w:val="num" w:pos="6943"/>
        </w:tabs>
        <w:ind w:left="6072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9110708"/>
    <w:multiLevelType w:val="hybridMultilevel"/>
    <w:tmpl w:val="C930D00A"/>
    <w:numStyleLink w:val="210"/>
  </w:abstractNum>
  <w:abstractNum w:abstractNumId="18" w15:restartNumberingAfterBreak="0">
    <w:nsid w:val="3FA442BE"/>
    <w:multiLevelType w:val="hybridMultilevel"/>
    <w:tmpl w:val="03D212D2"/>
    <w:numStyleLink w:val="216"/>
  </w:abstractNum>
  <w:abstractNum w:abstractNumId="19" w15:restartNumberingAfterBreak="0">
    <w:nsid w:val="42B146B2"/>
    <w:multiLevelType w:val="hybridMultilevel"/>
    <w:tmpl w:val="D70A2ABA"/>
    <w:styleLink w:val="208"/>
    <w:lvl w:ilvl="0" w:tplc="7C6844EC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D871FE">
      <w:start w:val="1"/>
      <w:numFmt w:val="decimal"/>
      <w:lvlText w:val="%2."/>
      <w:lvlJc w:val="left"/>
      <w:pPr>
        <w:tabs>
          <w:tab w:val="num" w:pos="1896"/>
        </w:tabs>
        <w:ind w:left="102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0A7BFC">
      <w:start w:val="1"/>
      <w:numFmt w:val="decimal"/>
      <w:lvlText w:val="%3."/>
      <w:lvlJc w:val="left"/>
      <w:pPr>
        <w:tabs>
          <w:tab w:val="num" w:pos="2616"/>
        </w:tabs>
        <w:ind w:left="174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DEC0FA">
      <w:start w:val="1"/>
      <w:numFmt w:val="decimal"/>
      <w:lvlText w:val="%4."/>
      <w:lvlJc w:val="left"/>
      <w:pPr>
        <w:tabs>
          <w:tab w:val="num" w:pos="3336"/>
        </w:tabs>
        <w:ind w:left="246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32BC72">
      <w:start w:val="1"/>
      <w:numFmt w:val="decimal"/>
      <w:lvlText w:val="%5."/>
      <w:lvlJc w:val="left"/>
      <w:pPr>
        <w:tabs>
          <w:tab w:val="num" w:pos="4056"/>
        </w:tabs>
        <w:ind w:left="318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9CB32E">
      <w:start w:val="1"/>
      <w:numFmt w:val="decimal"/>
      <w:lvlText w:val="%6."/>
      <w:lvlJc w:val="left"/>
      <w:pPr>
        <w:tabs>
          <w:tab w:val="num" w:pos="4776"/>
        </w:tabs>
        <w:ind w:left="390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00B3D2">
      <w:start w:val="1"/>
      <w:numFmt w:val="decimal"/>
      <w:lvlText w:val="%7."/>
      <w:lvlJc w:val="left"/>
      <w:pPr>
        <w:tabs>
          <w:tab w:val="num" w:pos="5496"/>
        </w:tabs>
        <w:ind w:left="462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BEF638">
      <w:start w:val="1"/>
      <w:numFmt w:val="decimal"/>
      <w:lvlText w:val="%8."/>
      <w:lvlJc w:val="left"/>
      <w:pPr>
        <w:tabs>
          <w:tab w:val="num" w:pos="6216"/>
        </w:tabs>
        <w:ind w:left="534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FEBCB8">
      <w:start w:val="1"/>
      <w:numFmt w:val="decimal"/>
      <w:lvlText w:val="%9."/>
      <w:lvlJc w:val="left"/>
      <w:pPr>
        <w:tabs>
          <w:tab w:val="num" w:pos="6936"/>
        </w:tabs>
        <w:ind w:left="6065" w:firstLine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9B27E2F"/>
    <w:multiLevelType w:val="hybridMultilevel"/>
    <w:tmpl w:val="D70A2ABA"/>
    <w:numStyleLink w:val="208"/>
  </w:abstractNum>
  <w:abstractNum w:abstractNumId="21" w15:restartNumberingAfterBreak="0">
    <w:nsid w:val="4A0E2F37"/>
    <w:multiLevelType w:val="hybridMultilevel"/>
    <w:tmpl w:val="570A75C0"/>
    <w:numStyleLink w:val="209"/>
  </w:abstractNum>
  <w:abstractNum w:abstractNumId="22" w15:restartNumberingAfterBreak="0">
    <w:nsid w:val="4C3302E5"/>
    <w:multiLevelType w:val="hybridMultilevel"/>
    <w:tmpl w:val="570A75C0"/>
    <w:styleLink w:val="209"/>
    <w:lvl w:ilvl="0" w:tplc="BCF0EBFE">
      <w:start w:val="1"/>
      <w:numFmt w:val="decimal"/>
      <w:lvlText w:val="%1."/>
      <w:lvlJc w:val="left"/>
      <w:pPr>
        <w:ind w:left="155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B4D262">
      <w:start w:val="1"/>
      <w:numFmt w:val="decimal"/>
      <w:lvlText w:val="%2."/>
      <w:lvlJc w:val="left"/>
      <w:pPr>
        <w:ind w:left="99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54176E">
      <w:start w:val="1"/>
      <w:numFmt w:val="decimal"/>
      <w:lvlText w:val="%3."/>
      <w:lvlJc w:val="left"/>
      <w:pPr>
        <w:ind w:left="171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F4EE1C">
      <w:start w:val="1"/>
      <w:numFmt w:val="decimal"/>
      <w:lvlText w:val="%4."/>
      <w:lvlJc w:val="left"/>
      <w:pPr>
        <w:ind w:left="243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C07A4E">
      <w:start w:val="1"/>
      <w:numFmt w:val="decimal"/>
      <w:lvlText w:val="%5."/>
      <w:lvlJc w:val="left"/>
      <w:pPr>
        <w:ind w:left="315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B26EFA">
      <w:start w:val="1"/>
      <w:numFmt w:val="decimal"/>
      <w:lvlText w:val="%6."/>
      <w:lvlJc w:val="left"/>
      <w:pPr>
        <w:ind w:left="387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B0B276">
      <w:start w:val="1"/>
      <w:numFmt w:val="decimal"/>
      <w:lvlText w:val="%7."/>
      <w:lvlJc w:val="left"/>
      <w:pPr>
        <w:ind w:left="459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E87DD8">
      <w:start w:val="1"/>
      <w:numFmt w:val="decimal"/>
      <w:lvlText w:val="%8."/>
      <w:lvlJc w:val="left"/>
      <w:pPr>
        <w:ind w:left="531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0ED5C0">
      <w:start w:val="1"/>
      <w:numFmt w:val="decimal"/>
      <w:lvlText w:val="%9."/>
      <w:lvlJc w:val="left"/>
      <w:pPr>
        <w:ind w:left="6039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1DE739E"/>
    <w:multiLevelType w:val="hybridMultilevel"/>
    <w:tmpl w:val="8CDECD7A"/>
    <w:styleLink w:val="215"/>
    <w:lvl w:ilvl="0" w:tplc="40D69BD4">
      <w:start w:val="1"/>
      <w:numFmt w:val="decimal"/>
      <w:suff w:val="nothing"/>
      <w:lvlText w:val="%1."/>
      <w:lvlJc w:val="left"/>
      <w:pPr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1C9376">
      <w:start w:val="1"/>
      <w:numFmt w:val="decimal"/>
      <w:lvlText w:val="%2."/>
      <w:lvlJc w:val="left"/>
      <w:pPr>
        <w:tabs>
          <w:tab w:val="num" w:pos="2029"/>
        </w:tabs>
        <w:ind w:left="115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B06040">
      <w:start w:val="1"/>
      <w:numFmt w:val="decimal"/>
      <w:lvlText w:val="%3."/>
      <w:lvlJc w:val="left"/>
      <w:pPr>
        <w:tabs>
          <w:tab w:val="num" w:pos="2749"/>
        </w:tabs>
        <w:ind w:left="187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E0B4BA">
      <w:start w:val="1"/>
      <w:numFmt w:val="decimal"/>
      <w:lvlText w:val="%4."/>
      <w:lvlJc w:val="left"/>
      <w:pPr>
        <w:tabs>
          <w:tab w:val="num" w:pos="3469"/>
        </w:tabs>
        <w:ind w:left="259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8C25F0">
      <w:start w:val="1"/>
      <w:numFmt w:val="decimal"/>
      <w:lvlText w:val="%5."/>
      <w:lvlJc w:val="left"/>
      <w:pPr>
        <w:tabs>
          <w:tab w:val="num" w:pos="4189"/>
        </w:tabs>
        <w:ind w:left="331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ABC62">
      <w:start w:val="1"/>
      <w:numFmt w:val="decimal"/>
      <w:lvlText w:val="%6."/>
      <w:lvlJc w:val="left"/>
      <w:pPr>
        <w:tabs>
          <w:tab w:val="num" w:pos="4909"/>
        </w:tabs>
        <w:ind w:left="403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22A056">
      <w:start w:val="1"/>
      <w:numFmt w:val="decimal"/>
      <w:lvlText w:val="%7."/>
      <w:lvlJc w:val="left"/>
      <w:pPr>
        <w:tabs>
          <w:tab w:val="num" w:pos="5629"/>
        </w:tabs>
        <w:ind w:left="475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6A811E">
      <w:start w:val="1"/>
      <w:numFmt w:val="decimal"/>
      <w:lvlText w:val="%8."/>
      <w:lvlJc w:val="left"/>
      <w:pPr>
        <w:tabs>
          <w:tab w:val="num" w:pos="6349"/>
        </w:tabs>
        <w:ind w:left="547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F6B386">
      <w:start w:val="1"/>
      <w:numFmt w:val="decimal"/>
      <w:lvlText w:val="%9."/>
      <w:lvlJc w:val="left"/>
      <w:pPr>
        <w:tabs>
          <w:tab w:val="num" w:pos="7069"/>
        </w:tabs>
        <w:ind w:left="6198" w:firstLine="5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2EC6E49"/>
    <w:multiLevelType w:val="hybridMultilevel"/>
    <w:tmpl w:val="5AD0404A"/>
    <w:styleLink w:val="218"/>
    <w:lvl w:ilvl="0" w:tplc="EC16CB1A">
      <w:start w:val="1"/>
      <w:numFmt w:val="bullet"/>
      <w:lvlText w:val="•"/>
      <w:lvlJc w:val="left"/>
      <w:pPr>
        <w:ind w:left="1595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B2CE26">
      <w:start w:val="1"/>
      <w:numFmt w:val="bullet"/>
      <w:lvlText w:val="•"/>
      <w:lvlJc w:val="left"/>
      <w:pPr>
        <w:ind w:left="2564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5E4F8C">
      <w:start w:val="1"/>
      <w:numFmt w:val="bullet"/>
      <w:lvlText w:val="•"/>
      <w:lvlJc w:val="left"/>
      <w:pPr>
        <w:ind w:left="3543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28989C">
      <w:start w:val="1"/>
      <w:numFmt w:val="bullet"/>
      <w:lvlText w:val="•"/>
      <w:lvlJc w:val="left"/>
      <w:pPr>
        <w:ind w:left="4522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C96EC">
      <w:start w:val="1"/>
      <w:numFmt w:val="bullet"/>
      <w:lvlText w:val="•"/>
      <w:lvlJc w:val="left"/>
      <w:pPr>
        <w:ind w:left="5501" w:hanging="3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3A59A4">
      <w:start w:val="1"/>
      <w:numFmt w:val="bullet"/>
      <w:lvlText w:val="•"/>
      <w:lvlJc w:val="left"/>
      <w:pPr>
        <w:ind w:left="6480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467848">
      <w:start w:val="1"/>
      <w:numFmt w:val="bullet"/>
      <w:lvlText w:val="•"/>
      <w:lvlJc w:val="left"/>
      <w:pPr>
        <w:ind w:left="7459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64E7A8">
      <w:start w:val="1"/>
      <w:numFmt w:val="bullet"/>
      <w:lvlText w:val="•"/>
      <w:lvlJc w:val="left"/>
      <w:pPr>
        <w:ind w:left="8437" w:hanging="3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E8A0CC">
      <w:start w:val="1"/>
      <w:numFmt w:val="bullet"/>
      <w:lvlText w:val="•"/>
      <w:lvlJc w:val="left"/>
      <w:pPr>
        <w:ind w:left="9416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9B00C2E"/>
    <w:multiLevelType w:val="hybridMultilevel"/>
    <w:tmpl w:val="E702D90C"/>
    <w:styleLink w:val="220"/>
    <w:lvl w:ilvl="0" w:tplc="225C9C26">
      <w:start w:val="1"/>
      <w:numFmt w:val="bullet"/>
      <w:lvlText w:val="•"/>
      <w:lvlJc w:val="left"/>
      <w:pPr>
        <w:ind w:left="1445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688090">
      <w:start w:val="1"/>
      <w:numFmt w:val="bullet"/>
      <w:lvlText w:val="•"/>
      <w:lvlJc w:val="left"/>
      <w:pPr>
        <w:ind w:left="2414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70F62E">
      <w:start w:val="1"/>
      <w:numFmt w:val="bullet"/>
      <w:lvlText w:val="•"/>
      <w:lvlJc w:val="left"/>
      <w:pPr>
        <w:ind w:left="3393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E5B1C">
      <w:start w:val="1"/>
      <w:numFmt w:val="bullet"/>
      <w:lvlText w:val="•"/>
      <w:lvlJc w:val="left"/>
      <w:pPr>
        <w:ind w:left="4372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845A28">
      <w:start w:val="1"/>
      <w:numFmt w:val="bullet"/>
      <w:lvlText w:val="•"/>
      <w:lvlJc w:val="left"/>
      <w:pPr>
        <w:ind w:left="5351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96DE18">
      <w:start w:val="1"/>
      <w:numFmt w:val="bullet"/>
      <w:lvlText w:val="•"/>
      <w:lvlJc w:val="left"/>
      <w:pPr>
        <w:ind w:left="6330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C2A69E">
      <w:start w:val="1"/>
      <w:numFmt w:val="bullet"/>
      <w:lvlText w:val="•"/>
      <w:lvlJc w:val="left"/>
      <w:pPr>
        <w:ind w:left="7309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16A8FA">
      <w:start w:val="1"/>
      <w:numFmt w:val="bullet"/>
      <w:lvlText w:val="•"/>
      <w:lvlJc w:val="left"/>
      <w:pPr>
        <w:ind w:left="8287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0233C2">
      <w:start w:val="1"/>
      <w:numFmt w:val="bullet"/>
      <w:lvlText w:val="•"/>
      <w:lvlJc w:val="left"/>
      <w:pPr>
        <w:ind w:left="9266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59C92C4F"/>
    <w:multiLevelType w:val="hybridMultilevel"/>
    <w:tmpl w:val="382C53DE"/>
    <w:numStyleLink w:val="202"/>
  </w:abstractNum>
  <w:abstractNum w:abstractNumId="27" w15:restartNumberingAfterBreak="0">
    <w:nsid w:val="5A0C52A1"/>
    <w:multiLevelType w:val="hybridMultilevel"/>
    <w:tmpl w:val="3F76F28C"/>
    <w:styleLink w:val="212"/>
    <w:lvl w:ilvl="0" w:tplc="6640014E">
      <w:start w:val="1"/>
      <w:numFmt w:val="decimal"/>
      <w:suff w:val="nothing"/>
      <w:lvlText w:val="%1."/>
      <w:lvlJc w:val="left"/>
      <w:pPr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1ABA9A">
      <w:start w:val="1"/>
      <w:numFmt w:val="decimal"/>
      <w:lvlText w:val="%2."/>
      <w:lvlJc w:val="left"/>
      <w:pPr>
        <w:tabs>
          <w:tab w:val="num" w:pos="1829"/>
        </w:tabs>
        <w:ind w:left="95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FE1C9A">
      <w:start w:val="1"/>
      <w:numFmt w:val="decimal"/>
      <w:lvlText w:val="%3."/>
      <w:lvlJc w:val="left"/>
      <w:pPr>
        <w:tabs>
          <w:tab w:val="num" w:pos="2549"/>
        </w:tabs>
        <w:ind w:left="167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76DCE6">
      <w:start w:val="1"/>
      <w:numFmt w:val="decimal"/>
      <w:lvlText w:val="%4."/>
      <w:lvlJc w:val="left"/>
      <w:pPr>
        <w:tabs>
          <w:tab w:val="num" w:pos="3269"/>
        </w:tabs>
        <w:ind w:left="239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120176">
      <w:start w:val="1"/>
      <w:numFmt w:val="decimal"/>
      <w:lvlText w:val="%5."/>
      <w:lvlJc w:val="left"/>
      <w:pPr>
        <w:tabs>
          <w:tab w:val="num" w:pos="3989"/>
        </w:tabs>
        <w:ind w:left="311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6DC76">
      <w:start w:val="1"/>
      <w:numFmt w:val="decimal"/>
      <w:lvlText w:val="%6."/>
      <w:lvlJc w:val="left"/>
      <w:pPr>
        <w:tabs>
          <w:tab w:val="num" w:pos="4709"/>
        </w:tabs>
        <w:ind w:left="383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3E211C">
      <w:start w:val="1"/>
      <w:numFmt w:val="decimal"/>
      <w:lvlText w:val="%7."/>
      <w:lvlJc w:val="left"/>
      <w:pPr>
        <w:tabs>
          <w:tab w:val="num" w:pos="5429"/>
        </w:tabs>
        <w:ind w:left="455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2C4416">
      <w:start w:val="1"/>
      <w:numFmt w:val="decimal"/>
      <w:lvlText w:val="%8."/>
      <w:lvlJc w:val="left"/>
      <w:pPr>
        <w:tabs>
          <w:tab w:val="num" w:pos="6149"/>
        </w:tabs>
        <w:ind w:left="527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82DBDA">
      <w:start w:val="1"/>
      <w:numFmt w:val="decimal"/>
      <w:lvlText w:val="%9."/>
      <w:lvlJc w:val="left"/>
      <w:pPr>
        <w:tabs>
          <w:tab w:val="num" w:pos="6869"/>
        </w:tabs>
        <w:ind w:left="5998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CA4576D"/>
    <w:multiLevelType w:val="hybridMultilevel"/>
    <w:tmpl w:val="5134B47E"/>
    <w:styleLink w:val="221"/>
    <w:lvl w:ilvl="0" w:tplc="F4AAB4D0">
      <w:start w:val="1"/>
      <w:numFmt w:val="bullet"/>
      <w:lvlText w:val="•"/>
      <w:lvlJc w:val="left"/>
      <w:pPr>
        <w:tabs>
          <w:tab w:val="num" w:pos="1416"/>
        </w:tabs>
        <w:ind w:left="545" w:firstLine="7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3420AC">
      <w:start w:val="1"/>
      <w:numFmt w:val="bullet"/>
      <w:lvlText w:val="•"/>
      <w:lvlJc w:val="left"/>
      <w:pPr>
        <w:tabs>
          <w:tab w:val="num" w:pos="2357"/>
        </w:tabs>
        <w:ind w:left="1486" w:firstLine="5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189290">
      <w:start w:val="1"/>
      <w:numFmt w:val="bullet"/>
      <w:lvlText w:val="•"/>
      <w:lvlJc w:val="left"/>
      <w:pPr>
        <w:tabs>
          <w:tab w:val="num" w:pos="3307"/>
        </w:tabs>
        <w:ind w:left="2436" w:firstLine="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AE22B8">
      <w:start w:val="1"/>
      <w:numFmt w:val="bullet"/>
      <w:lvlText w:val="•"/>
      <w:lvlJc w:val="left"/>
      <w:pPr>
        <w:tabs>
          <w:tab w:val="num" w:pos="4257"/>
        </w:tabs>
        <w:ind w:left="3386" w:firstLine="2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6459E6">
      <w:start w:val="1"/>
      <w:numFmt w:val="bullet"/>
      <w:lvlText w:val="•"/>
      <w:lvlJc w:val="left"/>
      <w:pPr>
        <w:tabs>
          <w:tab w:val="num" w:pos="5310"/>
        </w:tabs>
        <w:ind w:left="4439" w:firstLine="6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0AA5C0">
      <w:start w:val="1"/>
      <w:numFmt w:val="bullet"/>
      <w:lvlText w:val="•"/>
      <w:lvlJc w:val="left"/>
      <w:pPr>
        <w:tabs>
          <w:tab w:val="num" w:pos="6261"/>
        </w:tabs>
        <w:ind w:left="5390" w:firstLine="4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76B6E0">
      <w:start w:val="1"/>
      <w:numFmt w:val="bullet"/>
      <w:lvlText w:val="•"/>
      <w:lvlJc w:val="left"/>
      <w:pPr>
        <w:tabs>
          <w:tab w:val="num" w:pos="7211"/>
        </w:tabs>
        <w:ind w:left="6340" w:firstLine="3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5C32DE">
      <w:start w:val="1"/>
      <w:numFmt w:val="bullet"/>
      <w:lvlText w:val="•"/>
      <w:lvlJc w:val="left"/>
      <w:pPr>
        <w:tabs>
          <w:tab w:val="num" w:pos="8160"/>
        </w:tabs>
        <w:ind w:left="7289" w:firstLine="1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864756">
      <w:start w:val="1"/>
      <w:numFmt w:val="bullet"/>
      <w:lvlText w:val="•"/>
      <w:lvlJc w:val="left"/>
      <w:pPr>
        <w:tabs>
          <w:tab w:val="num" w:pos="9213"/>
        </w:tabs>
        <w:ind w:left="8342" w:firstLine="5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5DAE37D0"/>
    <w:multiLevelType w:val="hybridMultilevel"/>
    <w:tmpl w:val="E702D90C"/>
    <w:numStyleLink w:val="220"/>
  </w:abstractNum>
  <w:abstractNum w:abstractNumId="30" w15:restartNumberingAfterBreak="0">
    <w:nsid w:val="63627663"/>
    <w:multiLevelType w:val="hybridMultilevel"/>
    <w:tmpl w:val="5134B47E"/>
    <w:numStyleLink w:val="221"/>
  </w:abstractNum>
  <w:abstractNum w:abstractNumId="31" w15:restartNumberingAfterBreak="0">
    <w:nsid w:val="647C378E"/>
    <w:multiLevelType w:val="multilevel"/>
    <w:tmpl w:val="E1B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32" w15:restartNumberingAfterBreak="0">
    <w:nsid w:val="647D6E95"/>
    <w:multiLevelType w:val="hybridMultilevel"/>
    <w:tmpl w:val="B642A7CC"/>
    <w:numStyleLink w:val="224"/>
  </w:abstractNum>
  <w:abstractNum w:abstractNumId="33" w15:restartNumberingAfterBreak="0">
    <w:nsid w:val="69302EC2"/>
    <w:multiLevelType w:val="hybridMultilevel"/>
    <w:tmpl w:val="03D212D2"/>
    <w:styleLink w:val="216"/>
    <w:lvl w:ilvl="0" w:tplc="6E6EE604">
      <w:start w:val="1"/>
      <w:numFmt w:val="bullet"/>
      <w:lvlText w:val="•"/>
      <w:lvlJc w:val="left"/>
      <w:pPr>
        <w:ind w:left="1445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4C18EE">
      <w:start w:val="1"/>
      <w:numFmt w:val="bullet"/>
      <w:lvlText w:val="•"/>
      <w:lvlJc w:val="left"/>
      <w:pPr>
        <w:ind w:left="2414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B88BF4">
      <w:start w:val="1"/>
      <w:numFmt w:val="bullet"/>
      <w:lvlText w:val="•"/>
      <w:lvlJc w:val="left"/>
      <w:pPr>
        <w:ind w:left="3393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D069E2">
      <w:start w:val="1"/>
      <w:numFmt w:val="bullet"/>
      <w:lvlText w:val="•"/>
      <w:lvlJc w:val="left"/>
      <w:pPr>
        <w:ind w:left="4372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C2DA4">
      <w:start w:val="1"/>
      <w:numFmt w:val="bullet"/>
      <w:lvlText w:val="•"/>
      <w:lvlJc w:val="left"/>
      <w:pPr>
        <w:ind w:left="5351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806EC6">
      <w:start w:val="1"/>
      <w:numFmt w:val="bullet"/>
      <w:lvlText w:val="•"/>
      <w:lvlJc w:val="left"/>
      <w:pPr>
        <w:ind w:left="6330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B2F5C6">
      <w:start w:val="1"/>
      <w:numFmt w:val="bullet"/>
      <w:lvlText w:val="•"/>
      <w:lvlJc w:val="left"/>
      <w:pPr>
        <w:ind w:left="7309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020EB0">
      <w:start w:val="1"/>
      <w:numFmt w:val="bullet"/>
      <w:lvlText w:val="•"/>
      <w:lvlJc w:val="left"/>
      <w:pPr>
        <w:ind w:left="8287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326F24">
      <w:start w:val="1"/>
      <w:numFmt w:val="bullet"/>
      <w:lvlText w:val="•"/>
      <w:lvlJc w:val="left"/>
      <w:pPr>
        <w:ind w:left="9266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6E7E1EDE"/>
    <w:multiLevelType w:val="hybridMultilevel"/>
    <w:tmpl w:val="8CDECD7A"/>
    <w:numStyleLink w:val="215"/>
  </w:abstractNum>
  <w:abstractNum w:abstractNumId="35" w15:restartNumberingAfterBreak="0">
    <w:nsid w:val="70D310CB"/>
    <w:multiLevelType w:val="hybridMultilevel"/>
    <w:tmpl w:val="C8C83844"/>
    <w:numStyleLink w:val="223"/>
  </w:abstractNum>
  <w:abstractNum w:abstractNumId="36" w15:restartNumberingAfterBreak="0">
    <w:nsid w:val="73D32DA9"/>
    <w:multiLevelType w:val="hybridMultilevel"/>
    <w:tmpl w:val="2E2483DC"/>
    <w:numStyleLink w:val="214"/>
  </w:abstractNum>
  <w:abstractNum w:abstractNumId="37" w15:restartNumberingAfterBreak="0">
    <w:nsid w:val="75AF04A4"/>
    <w:multiLevelType w:val="hybridMultilevel"/>
    <w:tmpl w:val="4BA2E418"/>
    <w:numStyleLink w:val="213"/>
  </w:abstractNum>
  <w:abstractNum w:abstractNumId="38" w15:restartNumberingAfterBreak="0">
    <w:nsid w:val="7C2B637F"/>
    <w:multiLevelType w:val="hybridMultilevel"/>
    <w:tmpl w:val="753A8C22"/>
    <w:numStyleLink w:val="219"/>
  </w:abstractNum>
  <w:abstractNum w:abstractNumId="39" w15:restartNumberingAfterBreak="0">
    <w:nsid w:val="7CE36E73"/>
    <w:multiLevelType w:val="hybridMultilevel"/>
    <w:tmpl w:val="DE840B84"/>
    <w:styleLink w:val="217"/>
    <w:lvl w:ilvl="0" w:tplc="18E8BC66">
      <w:start w:val="1"/>
      <w:numFmt w:val="bullet"/>
      <w:lvlText w:val="•"/>
      <w:lvlJc w:val="left"/>
      <w:pPr>
        <w:tabs>
          <w:tab w:val="num" w:pos="1440"/>
        </w:tabs>
        <w:ind w:left="569" w:firstLine="7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E8E62">
      <w:start w:val="1"/>
      <w:numFmt w:val="bullet"/>
      <w:lvlText w:val="•"/>
      <w:lvlJc w:val="left"/>
      <w:pPr>
        <w:tabs>
          <w:tab w:val="num" w:pos="2409"/>
        </w:tabs>
        <w:ind w:left="1538" w:firstLine="5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E2E114">
      <w:start w:val="1"/>
      <w:numFmt w:val="bullet"/>
      <w:lvlText w:val="•"/>
      <w:lvlJc w:val="left"/>
      <w:pPr>
        <w:tabs>
          <w:tab w:val="num" w:pos="3388"/>
        </w:tabs>
        <w:ind w:left="2517" w:firstLine="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22F488">
      <w:start w:val="1"/>
      <w:numFmt w:val="bullet"/>
      <w:lvlText w:val="•"/>
      <w:lvlJc w:val="left"/>
      <w:pPr>
        <w:tabs>
          <w:tab w:val="num" w:pos="4367"/>
        </w:tabs>
        <w:ind w:left="3496" w:firstLine="1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1239F2">
      <w:start w:val="1"/>
      <w:numFmt w:val="bullet"/>
      <w:lvlText w:val="•"/>
      <w:lvlJc w:val="left"/>
      <w:pPr>
        <w:tabs>
          <w:tab w:val="num" w:pos="5346"/>
        </w:tabs>
        <w:ind w:left="4475" w:firstLine="6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C2D3F6">
      <w:start w:val="1"/>
      <w:numFmt w:val="bullet"/>
      <w:lvlText w:val="•"/>
      <w:lvlJc w:val="left"/>
      <w:pPr>
        <w:tabs>
          <w:tab w:val="num" w:pos="6325"/>
        </w:tabs>
        <w:ind w:left="5454" w:firstLine="4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08158C">
      <w:start w:val="1"/>
      <w:numFmt w:val="bullet"/>
      <w:lvlText w:val="•"/>
      <w:lvlJc w:val="left"/>
      <w:pPr>
        <w:tabs>
          <w:tab w:val="num" w:pos="7304"/>
        </w:tabs>
        <w:ind w:left="6433" w:firstLine="2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2C544">
      <w:start w:val="1"/>
      <w:numFmt w:val="bullet"/>
      <w:lvlText w:val="•"/>
      <w:lvlJc w:val="left"/>
      <w:pPr>
        <w:tabs>
          <w:tab w:val="num" w:pos="8282"/>
        </w:tabs>
        <w:ind w:left="7411" w:firstLine="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BC8E24">
      <w:start w:val="1"/>
      <w:numFmt w:val="bullet"/>
      <w:lvlText w:val="•"/>
      <w:lvlJc w:val="left"/>
      <w:pPr>
        <w:tabs>
          <w:tab w:val="num" w:pos="9261"/>
        </w:tabs>
        <w:ind w:left="8390" w:firstLine="59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157570607">
    <w:abstractNumId w:val="31"/>
  </w:num>
  <w:num w:numId="2" w16cid:durableId="1649937661">
    <w:abstractNumId w:val="12"/>
  </w:num>
  <w:num w:numId="3" w16cid:durableId="1932005856">
    <w:abstractNumId w:val="1"/>
  </w:num>
  <w:num w:numId="4" w16cid:durableId="1956447876">
    <w:abstractNumId w:val="0"/>
  </w:num>
  <w:num w:numId="5" w16cid:durableId="630669283">
    <w:abstractNumId w:val="26"/>
  </w:num>
  <w:num w:numId="6" w16cid:durableId="855312006">
    <w:abstractNumId w:val="19"/>
  </w:num>
  <w:num w:numId="7" w16cid:durableId="2091346712">
    <w:abstractNumId w:val="20"/>
  </w:num>
  <w:num w:numId="8" w16cid:durableId="876430716">
    <w:abstractNumId w:val="22"/>
  </w:num>
  <w:num w:numId="9" w16cid:durableId="2053070689">
    <w:abstractNumId w:val="21"/>
  </w:num>
  <w:num w:numId="10" w16cid:durableId="1639409882">
    <w:abstractNumId w:val="16"/>
  </w:num>
  <w:num w:numId="11" w16cid:durableId="1375931711">
    <w:abstractNumId w:val="17"/>
    <w:lvlOverride w:ilvl="0">
      <w:startOverride w:val="3"/>
    </w:lvlOverride>
  </w:num>
  <w:num w:numId="12" w16cid:durableId="1740128228">
    <w:abstractNumId w:val="21"/>
    <w:lvlOverride w:ilvl="0">
      <w:startOverride w:val="2"/>
    </w:lvlOverride>
  </w:num>
  <w:num w:numId="13" w16cid:durableId="1069420034">
    <w:abstractNumId w:val="9"/>
  </w:num>
  <w:num w:numId="14" w16cid:durableId="658000196">
    <w:abstractNumId w:val="11"/>
    <w:lvlOverride w:ilvl="0">
      <w:startOverride w:val="6"/>
    </w:lvlOverride>
  </w:num>
  <w:num w:numId="15" w16cid:durableId="1766414976">
    <w:abstractNumId w:val="27"/>
  </w:num>
  <w:num w:numId="16" w16cid:durableId="392430024">
    <w:abstractNumId w:val="7"/>
  </w:num>
  <w:num w:numId="17" w16cid:durableId="226915799">
    <w:abstractNumId w:val="13"/>
  </w:num>
  <w:num w:numId="18" w16cid:durableId="2123305304">
    <w:abstractNumId w:val="37"/>
    <w:lvlOverride w:ilvl="0">
      <w:startOverride w:val="8"/>
    </w:lvlOverride>
  </w:num>
  <w:num w:numId="19" w16cid:durableId="557130846">
    <w:abstractNumId w:val="10"/>
  </w:num>
  <w:num w:numId="20" w16cid:durableId="1965766956">
    <w:abstractNumId w:val="36"/>
  </w:num>
  <w:num w:numId="21" w16cid:durableId="198514288">
    <w:abstractNumId w:val="23"/>
  </w:num>
  <w:num w:numId="22" w16cid:durableId="185099712">
    <w:abstractNumId w:val="34"/>
    <w:lvlOverride w:ilvl="0">
      <w:startOverride w:val="10"/>
    </w:lvlOverride>
  </w:num>
  <w:num w:numId="23" w16cid:durableId="942760593">
    <w:abstractNumId w:val="33"/>
  </w:num>
  <w:num w:numId="24" w16cid:durableId="508175957">
    <w:abstractNumId w:val="18"/>
  </w:num>
  <w:num w:numId="25" w16cid:durableId="1023047689">
    <w:abstractNumId w:val="39"/>
  </w:num>
  <w:num w:numId="26" w16cid:durableId="1051877651">
    <w:abstractNumId w:val="6"/>
  </w:num>
  <w:num w:numId="27" w16cid:durableId="1662074339">
    <w:abstractNumId w:val="6"/>
    <w:lvlOverride w:ilvl="0">
      <w:lvl w:ilvl="0" w:tplc="AF527FDE">
        <w:start w:val="1"/>
        <w:numFmt w:val="bullet"/>
        <w:lvlText w:val="•"/>
        <w:lvlJc w:val="left"/>
        <w:pPr>
          <w:ind w:left="1445" w:hanging="16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1C014E">
        <w:start w:val="1"/>
        <w:numFmt w:val="bullet"/>
        <w:lvlText w:val="•"/>
        <w:lvlJc w:val="left"/>
        <w:pPr>
          <w:ind w:left="2414" w:hanging="55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C0E4D8">
        <w:start w:val="1"/>
        <w:numFmt w:val="bullet"/>
        <w:lvlText w:val="•"/>
        <w:lvlJc w:val="left"/>
        <w:pPr>
          <w:ind w:left="3393" w:hanging="29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142F3BE">
        <w:start w:val="1"/>
        <w:numFmt w:val="bullet"/>
        <w:lvlText w:val="•"/>
        <w:lvlJc w:val="left"/>
        <w:pPr>
          <w:ind w:left="4372" w:hanging="7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AAEBE1A">
        <w:start w:val="1"/>
        <w:numFmt w:val="bullet"/>
        <w:lvlText w:val="•"/>
        <w:lvlJc w:val="left"/>
        <w:pPr>
          <w:ind w:left="5351" w:hanging="49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0C41DF6">
        <w:start w:val="1"/>
        <w:numFmt w:val="bullet"/>
        <w:lvlText w:val="•"/>
        <w:lvlJc w:val="left"/>
        <w:pPr>
          <w:ind w:left="6330" w:hanging="24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B47C2C">
        <w:start w:val="1"/>
        <w:numFmt w:val="bullet"/>
        <w:lvlText w:val="•"/>
        <w:lvlJc w:val="left"/>
        <w:pPr>
          <w:ind w:left="7309" w:hanging="70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648B9C">
        <w:start w:val="1"/>
        <w:numFmt w:val="bullet"/>
        <w:lvlText w:val="•"/>
        <w:lvlJc w:val="left"/>
        <w:pPr>
          <w:ind w:left="8287" w:hanging="44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D74B96E">
        <w:start w:val="1"/>
        <w:numFmt w:val="bullet"/>
        <w:lvlText w:val="•"/>
        <w:lvlJc w:val="left"/>
        <w:pPr>
          <w:ind w:left="9266" w:hanging="1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550914509">
    <w:abstractNumId w:val="24"/>
  </w:num>
  <w:num w:numId="29" w16cid:durableId="1528523707">
    <w:abstractNumId w:val="5"/>
  </w:num>
  <w:num w:numId="30" w16cid:durableId="828059436">
    <w:abstractNumId w:val="15"/>
  </w:num>
  <w:num w:numId="31" w16cid:durableId="1503542729">
    <w:abstractNumId w:val="38"/>
  </w:num>
  <w:num w:numId="32" w16cid:durableId="73553075">
    <w:abstractNumId w:val="25"/>
  </w:num>
  <w:num w:numId="33" w16cid:durableId="543717275">
    <w:abstractNumId w:val="29"/>
  </w:num>
  <w:num w:numId="34" w16cid:durableId="1039551208">
    <w:abstractNumId w:val="28"/>
  </w:num>
  <w:num w:numId="35" w16cid:durableId="1644307007">
    <w:abstractNumId w:val="30"/>
  </w:num>
  <w:num w:numId="36" w16cid:durableId="1920098442">
    <w:abstractNumId w:val="8"/>
  </w:num>
  <w:num w:numId="37" w16cid:durableId="1783720155">
    <w:abstractNumId w:val="3"/>
  </w:num>
  <w:num w:numId="38" w16cid:durableId="1558471731">
    <w:abstractNumId w:val="4"/>
  </w:num>
  <w:num w:numId="39" w16cid:durableId="1058942253">
    <w:abstractNumId w:val="35"/>
  </w:num>
  <w:num w:numId="40" w16cid:durableId="1166825062">
    <w:abstractNumId w:val="35"/>
    <w:lvlOverride w:ilvl="0">
      <w:lvl w:ilvl="0" w:tplc="D85E2B4E">
        <w:start w:val="1"/>
        <w:numFmt w:val="bullet"/>
        <w:lvlText w:val="•"/>
        <w:lvlJc w:val="left"/>
        <w:pPr>
          <w:ind w:left="1445" w:hanging="16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2DE96D0">
        <w:start w:val="1"/>
        <w:numFmt w:val="bullet"/>
        <w:lvlText w:val="•"/>
        <w:lvlJc w:val="left"/>
        <w:pPr>
          <w:ind w:left="2414" w:hanging="6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9DA7EA6">
        <w:start w:val="1"/>
        <w:numFmt w:val="bullet"/>
        <w:lvlText w:val="•"/>
        <w:lvlJc w:val="left"/>
        <w:pPr>
          <w:ind w:left="3393" w:hanging="35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C4033A">
        <w:start w:val="1"/>
        <w:numFmt w:val="bullet"/>
        <w:lvlText w:val="•"/>
        <w:lvlJc w:val="left"/>
        <w:pPr>
          <w:ind w:left="4372" w:hanging="8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3AEEF0A">
        <w:start w:val="1"/>
        <w:numFmt w:val="bullet"/>
        <w:lvlText w:val="•"/>
        <w:lvlJc w:val="left"/>
        <w:pPr>
          <w:ind w:left="5351" w:hanging="56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518BF46">
        <w:start w:val="1"/>
        <w:numFmt w:val="bullet"/>
        <w:lvlText w:val="•"/>
        <w:lvlJc w:val="left"/>
        <w:pPr>
          <w:ind w:left="6330" w:hanging="30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081C20">
        <w:start w:val="1"/>
        <w:numFmt w:val="bullet"/>
        <w:lvlText w:val="•"/>
        <w:lvlJc w:val="left"/>
        <w:pPr>
          <w:ind w:left="7309" w:hanging="76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EFEF2FE">
        <w:start w:val="1"/>
        <w:numFmt w:val="bullet"/>
        <w:lvlText w:val="•"/>
        <w:lvlJc w:val="left"/>
        <w:pPr>
          <w:ind w:left="8287" w:hanging="5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D30F8CC">
        <w:start w:val="1"/>
        <w:numFmt w:val="bullet"/>
        <w:lvlText w:val="•"/>
        <w:lvlJc w:val="left"/>
        <w:pPr>
          <w:ind w:left="9266" w:hanging="24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 w16cid:durableId="1471291922">
    <w:abstractNumId w:val="2"/>
  </w:num>
  <w:num w:numId="42" w16cid:durableId="878249259">
    <w:abstractNumId w:val="32"/>
  </w:num>
  <w:num w:numId="43" w16cid:durableId="19655002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B34"/>
    <w:rsid w:val="00B35B34"/>
    <w:rsid w:val="00B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D58A5"/>
  <w15:chartTrackingRefBased/>
  <w15:docId w15:val="{7C1E95CA-9C9E-4C46-ADBE-2A6A6627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B34"/>
    <w:pPr>
      <w:spacing w:line="264" w:lineRule="auto"/>
    </w:pPr>
    <w:rPr>
      <w:rFonts w:ascii="Calibri" w:eastAsia="Times New Roman" w:hAnsi="Calibri" w:cs="Times New Roman"/>
      <w:color w:val="000000"/>
      <w:kern w:val="0"/>
      <w:sz w:val="22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qFormat/>
    <w:rsid w:val="00B35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B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5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5B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5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5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5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5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B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5B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5B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5B3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5B3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5B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5B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5B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5B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5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5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5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5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5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5B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5B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5B3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5B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5B3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35B34"/>
    <w:rPr>
      <w:b/>
      <w:bCs/>
      <w:smallCaps/>
      <w:color w:val="0F4761" w:themeColor="accent1" w:themeShade="BF"/>
      <w:spacing w:val="5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"/>
    <w:link w:val="ad"/>
    <w:qFormat/>
    <w:rsid w:val="00B35B3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c"/>
    <w:qFormat/>
    <w:rsid w:val="00B35B34"/>
    <w:rPr>
      <w:rFonts w:eastAsia="Times New Roman" w:cs="Times New Roman"/>
      <w:color w:val="000000"/>
      <w:kern w:val="0"/>
      <w:sz w:val="22"/>
      <w:szCs w:val="20"/>
      <w:lang w:eastAsia="ru-RU"/>
      <w14:ligatures w14:val="none"/>
    </w:rPr>
  </w:style>
  <w:style w:type="paragraph" w:customStyle="1" w:styleId="23">
    <w:name w:val="Гиперссылка2"/>
    <w:basedOn w:val="a"/>
    <w:link w:val="ae"/>
    <w:rsid w:val="00B35B34"/>
    <w:rPr>
      <w:color w:val="467886" w:themeColor="hyperlink"/>
      <w:u w:val="single"/>
    </w:rPr>
  </w:style>
  <w:style w:type="character" w:styleId="ae">
    <w:name w:val="Hyperlink"/>
    <w:basedOn w:val="a0"/>
    <w:link w:val="23"/>
    <w:uiPriority w:val="99"/>
    <w:rsid w:val="00B35B34"/>
    <w:rPr>
      <w:rFonts w:ascii="Calibri" w:eastAsia="Times New Roman" w:hAnsi="Calibri" w:cs="Times New Roman"/>
      <w:color w:val="467886" w:themeColor="hyperlink"/>
      <w:kern w:val="0"/>
      <w:sz w:val="22"/>
      <w:szCs w:val="20"/>
      <w:u w:val="single"/>
      <w:lang w:eastAsia="ru-RU"/>
      <w14:ligatures w14:val="none"/>
    </w:rPr>
  </w:style>
  <w:style w:type="paragraph" w:styleId="11">
    <w:name w:val="toc 1"/>
    <w:basedOn w:val="a"/>
    <w:next w:val="a"/>
    <w:link w:val="12"/>
    <w:uiPriority w:val="39"/>
    <w:qFormat/>
    <w:rsid w:val="00B35B34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2">
    <w:name w:val="Оглавление 1 Знак"/>
    <w:basedOn w:val="a0"/>
    <w:link w:val="11"/>
    <w:uiPriority w:val="39"/>
    <w:rsid w:val="00B35B34"/>
    <w:rPr>
      <w:rFonts w:ascii="Times New Roman" w:eastAsia="Times New Roman" w:hAnsi="Times New Roman" w:cs="Times New Roman"/>
      <w:b/>
      <w:color w:val="000000"/>
      <w:kern w:val="0"/>
      <w:sz w:val="22"/>
      <w:szCs w:val="20"/>
      <w:lang w:eastAsia="ru-RU"/>
      <w14:ligatures w14:val="none"/>
    </w:rPr>
  </w:style>
  <w:style w:type="numbering" w:customStyle="1" w:styleId="13">
    <w:name w:val="Нет списка1"/>
    <w:next w:val="a2"/>
    <w:uiPriority w:val="99"/>
    <w:semiHidden/>
    <w:unhideWhenUsed/>
    <w:rsid w:val="00B35B34"/>
  </w:style>
  <w:style w:type="paragraph" w:styleId="af">
    <w:name w:val="footnote text"/>
    <w:basedOn w:val="a"/>
    <w:link w:val="af0"/>
    <w:uiPriority w:val="99"/>
    <w:semiHidden/>
    <w:unhideWhenUsed/>
    <w:rsid w:val="00B35B34"/>
    <w:pPr>
      <w:spacing w:after="0" w:line="240" w:lineRule="auto"/>
    </w:pPr>
    <w:rPr>
      <w:rFonts w:eastAsia="Calibri" w:cs="Calibri"/>
      <w:color w:val="auto"/>
      <w:sz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35B34"/>
    <w:rPr>
      <w:rFonts w:ascii="Calibri" w:eastAsia="Calibri" w:hAnsi="Calibri" w:cs="Calibri"/>
      <w:kern w:val="0"/>
      <w:sz w:val="20"/>
      <w:szCs w:val="20"/>
      <w:lang w:eastAsia="ru-RU"/>
      <w14:ligatures w14:val="none"/>
    </w:rPr>
  </w:style>
  <w:style w:type="table" w:customStyle="1" w:styleId="14">
    <w:name w:val="Сетка таблицы1"/>
    <w:basedOn w:val="a1"/>
    <w:next w:val="af1"/>
    <w:uiPriority w:val="39"/>
    <w:rsid w:val="00B35B34"/>
    <w:pPr>
      <w:spacing w:after="0" w:line="240" w:lineRule="auto"/>
    </w:pPr>
    <w:rPr>
      <w:rFonts w:ascii="Times New Roman" w:eastAsia="Calibri" w:hAnsi="Times New Roman" w:cs="Times New Roman"/>
      <w:color w:val="212529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otnote reference"/>
    <w:uiPriority w:val="99"/>
    <w:rsid w:val="00B35B34"/>
    <w:rPr>
      <w:rFonts w:cs="Batang"/>
      <w:vertAlign w:val="superscript"/>
    </w:rPr>
  </w:style>
  <w:style w:type="table" w:styleId="af1">
    <w:name w:val="Table Grid"/>
    <w:basedOn w:val="a1"/>
    <w:uiPriority w:val="39"/>
    <w:rsid w:val="00B35B34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uiPriority w:val="99"/>
    <w:semiHidden/>
    <w:unhideWhenUsed/>
    <w:rsid w:val="00B35B34"/>
    <w:rPr>
      <w:color w:val="605E5C"/>
      <w:shd w:val="clear" w:color="auto" w:fill="E1DFDD"/>
    </w:rPr>
  </w:style>
  <w:style w:type="paragraph" w:styleId="af4">
    <w:name w:val="Body Text"/>
    <w:basedOn w:val="a"/>
    <w:link w:val="af5"/>
    <w:uiPriority w:val="1"/>
    <w:qFormat/>
    <w:rsid w:val="00B35B34"/>
    <w:pPr>
      <w:spacing w:after="0" w:line="240" w:lineRule="auto"/>
      <w:ind w:left="285"/>
    </w:pPr>
    <w:rPr>
      <w:rFonts w:ascii="Times New Roman" w:hAnsi="Times New Roman"/>
      <w:color w:val="auto"/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rsid w:val="00B35B34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af6">
    <w:name w:val="Нет"/>
    <w:rsid w:val="00B35B34"/>
  </w:style>
  <w:style w:type="paragraph" w:customStyle="1" w:styleId="af7">
    <w:name w:val="Колонтитулы"/>
    <w:rsid w:val="00B35B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30"/>
      <w:szCs w:val="30"/>
      <w:bdr w:val="nil"/>
      <w:lang w:eastAsia="ru-RU"/>
      <w14:ligatures w14:val="none"/>
    </w:rPr>
  </w:style>
  <w:style w:type="character" w:customStyle="1" w:styleId="Hyperlink8">
    <w:name w:val="Hyperlink.8"/>
    <w:basedOn w:val="af6"/>
    <w:rsid w:val="00B35B34"/>
  </w:style>
  <w:style w:type="numbering" w:customStyle="1" w:styleId="201">
    <w:name w:val="Импортированный стиль 201"/>
    <w:rsid w:val="00B35B34"/>
    <w:pPr>
      <w:numPr>
        <w:numId w:val="2"/>
      </w:numPr>
    </w:pPr>
  </w:style>
  <w:style w:type="numbering" w:customStyle="1" w:styleId="202">
    <w:name w:val="Импортированный стиль 202"/>
    <w:rsid w:val="00B35B34"/>
    <w:pPr>
      <w:numPr>
        <w:numId w:val="4"/>
      </w:numPr>
    </w:pPr>
  </w:style>
  <w:style w:type="numbering" w:customStyle="1" w:styleId="208">
    <w:name w:val="Импортированный стиль 208"/>
    <w:rsid w:val="00B35B34"/>
    <w:pPr>
      <w:numPr>
        <w:numId w:val="6"/>
      </w:numPr>
    </w:pPr>
  </w:style>
  <w:style w:type="numbering" w:customStyle="1" w:styleId="209">
    <w:name w:val="Импортированный стиль 209"/>
    <w:rsid w:val="00B35B34"/>
    <w:pPr>
      <w:numPr>
        <w:numId w:val="8"/>
      </w:numPr>
    </w:pPr>
  </w:style>
  <w:style w:type="numbering" w:customStyle="1" w:styleId="210">
    <w:name w:val="Импортированный стиль 210"/>
    <w:rsid w:val="00B35B34"/>
    <w:pPr>
      <w:numPr>
        <w:numId w:val="10"/>
      </w:numPr>
    </w:pPr>
  </w:style>
  <w:style w:type="numbering" w:customStyle="1" w:styleId="211">
    <w:name w:val="Импортированный стиль 211"/>
    <w:rsid w:val="00B35B34"/>
    <w:pPr>
      <w:numPr>
        <w:numId w:val="13"/>
      </w:numPr>
    </w:pPr>
  </w:style>
  <w:style w:type="numbering" w:customStyle="1" w:styleId="212">
    <w:name w:val="Импортированный стиль 212"/>
    <w:rsid w:val="00B35B34"/>
    <w:pPr>
      <w:numPr>
        <w:numId w:val="15"/>
      </w:numPr>
    </w:pPr>
  </w:style>
  <w:style w:type="numbering" w:customStyle="1" w:styleId="213">
    <w:name w:val="Импортированный стиль 213"/>
    <w:rsid w:val="00B35B34"/>
    <w:pPr>
      <w:numPr>
        <w:numId w:val="17"/>
      </w:numPr>
    </w:pPr>
  </w:style>
  <w:style w:type="numbering" w:customStyle="1" w:styleId="214">
    <w:name w:val="Импортированный стиль 214"/>
    <w:rsid w:val="00B35B34"/>
    <w:pPr>
      <w:numPr>
        <w:numId w:val="19"/>
      </w:numPr>
    </w:pPr>
  </w:style>
  <w:style w:type="numbering" w:customStyle="1" w:styleId="215">
    <w:name w:val="Импортированный стиль 215"/>
    <w:rsid w:val="00B35B34"/>
    <w:pPr>
      <w:numPr>
        <w:numId w:val="21"/>
      </w:numPr>
    </w:pPr>
  </w:style>
  <w:style w:type="numbering" w:customStyle="1" w:styleId="216">
    <w:name w:val="Импортированный стиль 216"/>
    <w:rsid w:val="00B35B34"/>
    <w:pPr>
      <w:numPr>
        <w:numId w:val="23"/>
      </w:numPr>
    </w:pPr>
  </w:style>
  <w:style w:type="numbering" w:customStyle="1" w:styleId="217">
    <w:name w:val="Импортированный стиль 217"/>
    <w:rsid w:val="00B35B34"/>
    <w:pPr>
      <w:numPr>
        <w:numId w:val="25"/>
      </w:numPr>
    </w:pPr>
  </w:style>
  <w:style w:type="character" w:customStyle="1" w:styleId="Hyperlink9">
    <w:name w:val="Hyperlink.9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8"/>
      <w:szCs w:val="28"/>
      <w:u w:val="single" w:color="0000FF"/>
      <w:vertAlign w:val="baseline"/>
    </w:rPr>
  </w:style>
  <w:style w:type="numbering" w:customStyle="1" w:styleId="218">
    <w:name w:val="Импортированный стиль 218"/>
    <w:rsid w:val="00B35B34"/>
    <w:pPr>
      <w:numPr>
        <w:numId w:val="28"/>
      </w:numPr>
    </w:pPr>
  </w:style>
  <w:style w:type="numbering" w:customStyle="1" w:styleId="219">
    <w:name w:val="Импортированный стиль 219"/>
    <w:rsid w:val="00B35B34"/>
    <w:pPr>
      <w:numPr>
        <w:numId w:val="30"/>
      </w:numPr>
    </w:pPr>
  </w:style>
  <w:style w:type="character" w:customStyle="1" w:styleId="Hyperlink10">
    <w:name w:val="Hyperlink.10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u w:val="single" w:color="0000FF"/>
      <w:vertAlign w:val="baseline"/>
    </w:rPr>
  </w:style>
  <w:style w:type="character" w:customStyle="1" w:styleId="Hyperlink11">
    <w:name w:val="Hyperlink.11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u w:val="single" w:color="0000FF"/>
      <w:vertAlign w:val="baseline"/>
      <w:lang w:val="ru-RU"/>
    </w:rPr>
  </w:style>
  <w:style w:type="character" w:customStyle="1" w:styleId="Hyperlink12">
    <w:name w:val="Hyperlink.12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8"/>
      <w:szCs w:val="28"/>
      <w:u w:val="single" w:color="0000FF"/>
      <w:vertAlign w:val="baseline"/>
      <w:lang w:val="ru-RU"/>
    </w:rPr>
  </w:style>
  <w:style w:type="numbering" w:customStyle="1" w:styleId="220">
    <w:name w:val="Импортированный стиль 220"/>
    <w:rsid w:val="00B35B34"/>
    <w:pPr>
      <w:numPr>
        <w:numId w:val="32"/>
      </w:numPr>
    </w:pPr>
  </w:style>
  <w:style w:type="numbering" w:customStyle="1" w:styleId="221">
    <w:name w:val="Импортированный стиль 221"/>
    <w:rsid w:val="00B35B34"/>
    <w:pPr>
      <w:numPr>
        <w:numId w:val="34"/>
      </w:numPr>
    </w:pPr>
  </w:style>
  <w:style w:type="numbering" w:customStyle="1" w:styleId="222">
    <w:name w:val="Импортированный стиль 222"/>
    <w:rsid w:val="00B35B34"/>
    <w:pPr>
      <w:numPr>
        <w:numId w:val="36"/>
      </w:numPr>
    </w:pPr>
  </w:style>
  <w:style w:type="numbering" w:customStyle="1" w:styleId="223">
    <w:name w:val="Импортированный стиль 223"/>
    <w:rsid w:val="00B35B34"/>
    <w:pPr>
      <w:numPr>
        <w:numId w:val="38"/>
      </w:numPr>
    </w:pPr>
  </w:style>
  <w:style w:type="numbering" w:customStyle="1" w:styleId="224">
    <w:name w:val="Импортированный стиль 224"/>
    <w:rsid w:val="00B35B34"/>
    <w:pPr>
      <w:numPr>
        <w:numId w:val="41"/>
      </w:numPr>
    </w:pPr>
  </w:style>
  <w:style w:type="character" w:customStyle="1" w:styleId="Hyperlink13">
    <w:name w:val="Hyperlink.13"/>
    <w:rsid w:val="00B35B34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00"/>
      <w:sz w:val="28"/>
      <w:szCs w:val="28"/>
      <w:u w:val="none" w:color="000000"/>
      <w:vertAlign w:val="baseline"/>
    </w:rPr>
  </w:style>
  <w:style w:type="paragraph" w:styleId="af8">
    <w:name w:val="Normal (Web)"/>
    <w:basedOn w:val="a"/>
    <w:uiPriority w:val="99"/>
    <w:semiHidden/>
    <w:unhideWhenUsed/>
    <w:rsid w:val="00B35B3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gau.ru/index.php?option=com_content&amp;view=article&amp;id=144" TargetMode="External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hyperlink" Target="https://urait.ru/bcode/490884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pgau.ru/index.php?option=com_content&amp;view=article&amp;id=144" TargetMode="External"/><Relationship Id="rId25" Type="http://schemas.openxmlformats.org/officeDocument/2006/relationships/image" Target="media/image14.jpeg"/><Relationship Id="rId33" Type="http://schemas.openxmlformats.org/officeDocument/2006/relationships/header" Target="header2.xm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507798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ios.pgau.ru/course/view.php?id=20288" TargetMode="External"/><Relationship Id="rId32" Type="http://schemas.openxmlformats.org/officeDocument/2006/relationships/image" Target="media/image20.jpe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footer" Target="footer1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s://eios.pgau.ru/?redirect=0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passport.yandex.ru/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9346</Words>
  <Characters>53278</Characters>
  <Application>Microsoft Office Word</Application>
  <DocSecurity>0</DocSecurity>
  <Lines>443</Lines>
  <Paragraphs>124</Paragraphs>
  <ScaleCrop>false</ScaleCrop>
  <Company/>
  <LinksUpToDate>false</LinksUpToDate>
  <CharactersWithSpaces>62500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Gufovna Ololosha</dc:creator>
  <cp:keywords/>
  <dc:description/>
  <cp:lastModifiedBy>Gufovna Ololosha</cp:lastModifiedBy>
  <cp:revision>1</cp:revision>
  <dcterms:created xsi:type="dcterms:W3CDTF">2025-11-26T17:17:00Z</dcterms:created>
  <dcterms:modified xsi:type="dcterms:W3CDTF">2025-11-26T17:19:00Z</dcterms:modified>
</cp:coreProperties>
</file>