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55" w:rsidRPr="00087228" w:rsidRDefault="00EF7855" w:rsidP="00087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228">
        <w:rPr>
          <w:rFonts w:ascii="Times New Roman" w:hAnsi="Times New Roman" w:cs="Times New Roman"/>
          <w:b/>
          <w:sz w:val="28"/>
          <w:szCs w:val="28"/>
        </w:rPr>
        <w:t>Задание</w:t>
      </w:r>
      <w:r w:rsidR="003B56E2">
        <w:rPr>
          <w:rFonts w:ascii="Times New Roman" w:hAnsi="Times New Roman" w:cs="Times New Roman"/>
          <w:b/>
          <w:sz w:val="28"/>
          <w:szCs w:val="28"/>
        </w:rPr>
        <w:t xml:space="preserve"> для выполнения контрольной работы</w:t>
      </w:r>
      <w:r w:rsidRPr="0008722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EF7855" w:rsidRPr="00087228" w:rsidRDefault="003B56E2" w:rsidP="00087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F7855" w:rsidRPr="00087228">
        <w:rPr>
          <w:rFonts w:ascii="Times New Roman" w:hAnsi="Times New Roman" w:cs="Times New Roman"/>
          <w:b/>
          <w:sz w:val="28"/>
          <w:szCs w:val="28"/>
        </w:rPr>
        <w:t>Введение в профессиональную деятельность</w:t>
      </w:r>
      <w:r>
        <w:rPr>
          <w:rFonts w:ascii="Times New Roman" w:hAnsi="Times New Roman" w:cs="Times New Roman"/>
          <w:b/>
          <w:sz w:val="28"/>
          <w:szCs w:val="28"/>
        </w:rPr>
        <w:t>» по направлению подготовки</w:t>
      </w:r>
      <w:r w:rsidR="00EF7855" w:rsidRPr="00087228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EF7855" w:rsidRPr="00087228">
        <w:rPr>
          <w:rFonts w:ascii="Times New Roman" w:hAnsi="Times New Roman" w:cs="Times New Roman"/>
          <w:b/>
          <w:sz w:val="28"/>
          <w:szCs w:val="28"/>
        </w:rPr>
        <w:t>.03.0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F7855" w:rsidRPr="000872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Агроинженерия</w:t>
      </w:r>
      <w:proofErr w:type="spellEnd"/>
    </w:p>
    <w:p w:rsidR="00EF7855" w:rsidRPr="00087228" w:rsidRDefault="00EF7855" w:rsidP="00087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228">
        <w:rPr>
          <w:rFonts w:ascii="Times New Roman" w:hAnsi="Times New Roman" w:cs="Times New Roman"/>
          <w:b/>
          <w:sz w:val="28"/>
          <w:szCs w:val="28"/>
        </w:rPr>
        <w:t>(Заочная форма обучения)</w:t>
      </w:r>
    </w:p>
    <w:p w:rsidR="00087228" w:rsidRDefault="00087228" w:rsidP="00087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228" w:rsidRPr="001F1B41" w:rsidRDefault="00087228" w:rsidP="00087228">
      <w:pPr>
        <w:spacing w:after="0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1B41">
        <w:rPr>
          <w:rFonts w:ascii="Times New Roman" w:hAnsi="Times New Roman" w:cs="Times New Roman"/>
          <w:i/>
          <w:color w:val="000000"/>
          <w:sz w:val="28"/>
          <w:szCs w:val="28"/>
        </w:rPr>
        <w:t>Таблица 1 – Варианты контрольной работы</w:t>
      </w:r>
    </w:p>
    <w:p w:rsidR="00F25792" w:rsidRPr="00087228" w:rsidRDefault="00F25792" w:rsidP="0008722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6500"/>
        <w:gridCol w:w="1560"/>
      </w:tblGrid>
      <w:tr w:rsidR="00FB529F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FB529F" w:rsidRPr="00977491" w:rsidRDefault="00FB529F" w:rsidP="00977491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74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варианта</w:t>
            </w:r>
          </w:p>
        </w:tc>
        <w:tc>
          <w:tcPr>
            <w:tcW w:w="6500" w:type="dxa"/>
            <w:shd w:val="clear" w:color="auto" w:fill="FFFFFF"/>
          </w:tcPr>
          <w:p w:rsidR="00FB529F" w:rsidRPr="00977491" w:rsidRDefault="00FB529F" w:rsidP="009774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74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ФИО</w:t>
            </w:r>
            <w:r w:rsidR="002359C9" w:rsidRPr="009774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студента</w:t>
            </w:r>
          </w:p>
        </w:tc>
        <w:tc>
          <w:tcPr>
            <w:tcW w:w="1560" w:type="dxa"/>
            <w:shd w:val="clear" w:color="auto" w:fill="FFFFFF"/>
          </w:tcPr>
          <w:p w:rsidR="00FB529F" w:rsidRPr="00977491" w:rsidRDefault="00FB529F" w:rsidP="009774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774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Шифр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Акчардаков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Илдар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Асиятович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253102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7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Алпацкий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Артем Эдуардович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253103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3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Артемов Матвей Александрович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253104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4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Асмаев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Азиз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Хадчатевич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253105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5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Беляков Дмитрий Алексеевич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253107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6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Бибарсов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Ислам </w:t>
            </w: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Каюмович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253108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7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Бикулов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Ильяс </w:t>
            </w: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Камильевич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253109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8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Букин Сергей Александрович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24314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9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Бунтин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Александр Олегович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253110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10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Велькин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Андрей Васильевич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253111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11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Вяселев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Рамиль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Рифатевич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253113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12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Данилов Евгений Павлович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253115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13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Дивеев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Николай Александрович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253116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14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Дринякин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Андрей Александрович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253117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15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 Михаил Александрович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253118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16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Еркенов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Расул </w:t>
            </w: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24327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17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Журавлев Кирилл Владимирович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253119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18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 Алексей Александрович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253120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19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Зиятдинова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Айша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Рустамовна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253122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20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Зуенков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Илья Дмитриевич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243109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21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Кандыкина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Юлия Александровна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253123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22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Кривошеев Сергей Дмитриевич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253125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23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Лоскутов Андрей Александрович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253126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24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Любин Дмитрий Андреевич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253127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25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 Денис Андреевич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253128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26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Минаев Денис Алексеевич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253129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27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Митюряев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Алексей Алексеевич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253130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28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 Артём Романович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253131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29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Мишин Данила Александрович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253132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30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Мочёнов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Максим Алексеевич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253133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lastRenderedPageBreak/>
              <w:t>31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Новоженин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Александр Андреевич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253134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32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Пронин Кирилл Сергеевич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253137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33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Ревнивцев Алексей Сергеевич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24366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34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Родионов Денис Владимирович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253139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77491">
              <w:rPr>
                <w:color w:val="000000"/>
                <w:szCs w:val="28"/>
              </w:rPr>
              <w:t>35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Сафронов Максим Владимирович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253140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Семенов Александр Михайлович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253141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37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Сергунькин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Виктор Анатольевич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253142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38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Скудин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Александр Сергеевич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253143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39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Табаксюров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Владимир Всеволодович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253144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Терешкин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Андрей Анатольевич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253145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41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Тяпкин Евгений Владимирович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253146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Шатыболко</w:t>
            </w:r>
            <w:proofErr w:type="spellEnd"/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Арсений Алексеевич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253148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43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Щербатов Дмитрий Алексеевич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253149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44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Юдин Иван Олегович</w:t>
            </w: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2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253150</w:t>
            </w:r>
          </w:p>
        </w:tc>
      </w:tr>
      <w:tr w:rsidR="005942C8" w:rsidRPr="00977491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5942C8" w:rsidRPr="00977491" w:rsidRDefault="005942C8" w:rsidP="005942C8">
            <w:pPr>
              <w:pStyle w:val="a3"/>
              <w:spacing w:line="276" w:lineRule="auto"/>
              <w:ind w:left="368" w:right="136" w:hanging="36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45</w:t>
            </w:r>
          </w:p>
        </w:tc>
        <w:tc>
          <w:tcPr>
            <w:tcW w:w="650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5942C8" w:rsidRPr="005942C8" w:rsidRDefault="005942C8" w:rsidP="005942C8">
            <w:pPr>
              <w:spacing w:after="0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7115B" w:rsidRDefault="0057115B" w:rsidP="000872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228" w:rsidRPr="00087228" w:rsidRDefault="00087228" w:rsidP="000872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Студенты, обучающиеся </w:t>
      </w:r>
      <w:r w:rsidR="002359C9" w:rsidRPr="000872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заочной форме обучения,</w:t>
      </w:r>
      <w:r w:rsidRPr="00087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контрольную работу, состоящую из 4 вопросов, по одному из пред</w:t>
      </w:r>
      <w:r w:rsidR="00575F7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ложенных варианта (таблица 1) и выкладывают ее в ЭИОС.</w:t>
      </w:r>
    </w:p>
    <w:p w:rsidR="00EF7855" w:rsidRDefault="00EF7855" w:rsidP="00087228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855" w:rsidRPr="00087228" w:rsidRDefault="00EF7855" w:rsidP="00087228">
      <w:pPr>
        <w:spacing w:after="0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7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</w:t>
      </w:r>
      <w:r w:rsidR="00575F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087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087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 на контрольную работу</w:t>
      </w:r>
    </w:p>
    <w:p w:rsidR="00EF7855" w:rsidRPr="00B95309" w:rsidRDefault="00EF7855" w:rsidP="00087228">
      <w:pPr>
        <w:spacing w:after="0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982"/>
        <w:gridCol w:w="2096"/>
        <w:gridCol w:w="2374"/>
        <w:gridCol w:w="1957"/>
      </w:tblGrid>
      <w:tr w:rsidR="00EF7855" w:rsidRPr="00ED6974" w:rsidTr="002359C9">
        <w:trPr>
          <w:trHeight w:val="391"/>
        </w:trPr>
        <w:tc>
          <w:tcPr>
            <w:tcW w:w="1338" w:type="dxa"/>
            <w:vMerge w:val="restart"/>
            <w:shd w:val="clear" w:color="auto" w:fill="auto"/>
          </w:tcPr>
          <w:p w:rsidR="00EF7855" w:rsidRPr="00ED6974" w:rsidRDefault="00087228" w:rsidP="0008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F7855" w:rsidRPr="00ED6974" w:rsidRDefault="00EF7855" w:rsidP="0008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</w:t>
            </w:r>
            <w:r w:rsidR="0008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409" w:type="dxa"/>
            <w:gridSpan w:val="4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Номера вопросов из списка</w:t>
            </w:r>
            <w:r w:rsidR="00144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144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индикаторам </w:t>
            </w: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компетенци</w:t>
            </w:r>
            <w:r w:rsidR="00144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</w:tr>
      <w:tr w:rsidR="00EF7855" w:rsidRPr="00ED6974" w:rsidTr="003B56E2">
        <w:tc>
          <w:tcPr>
            <w:tcW w:w="1338" w:type="dxa"/>
            <w:vMerge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2359C9" w:rsidRPr="00FB529F" w:rsidRDefault="002359C9" w:rsidP="00235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</w:pPr>
            <w:r w:rsidRPr="00FB529F"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  <w:t>Вопрос 1</w:t>
            </w:r>
          </w:p>
          <w:p w:rsidR="00EF7855" w:rsidRPr="00ED6974" w:rsidRDefault="0014455A" w:rsidP="002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54C">
              <w:rPr>
                <w:rFonts w:ascii="Times New Roman Полужирный" w:hAnsi="Times New Roman Полужирный" w:cs="Times New Roman"/>
                <w:b/>
                <w:iCs/>
                <w:spacing w:val="-6"/>
                <w:sz w:val="28"/>
                <w:szCs w:val="28"/>
              </w:rPr>
              <w:t>ИД-2</w:t>
            </w:r>
            <w:r w:rsidRPr="005F354C">
              <w:rPr>
                <w:rFonts w:ascii="Times New Roman Полужирный" w:hAnsi="Times New Roman Полужирный" w:cs="Times New Roman"/>
                <w:b/>
                <w:iCs/>
                <w:spacing w:val="-6"/>
                <w:sz w:val="28"/>
                <w:szCs w:val="28"/>
                <w:vertAlign w:val="subscript"/>
              </w:rPr>
              <w:t>УК-5</w:t>
            </w:r>
          </w:p>
        </w:tc>
        <w:tc>
          <w:tcPr>
            <w:tcW w:w="2096" w:type="dxa"/>
            <w:shd w:val="clear" w:color="auto" w:fill="auto"/>
          </w:tcPr>
          <w:p w:rsidR="002359C9" w:rsidRPr="00FB529F" w:rsidRDefault="002359C9" w:rsidP="00235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</w:pPr>
            <w:r w:rsidRPr="00FB529F"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  <w:t>2</w:t>
            </w:r>
          </w:p>
          <w:p w:rsidR="00EF7855" w:rsidRPr="00ED6974" w:rsidRDefault="0014455A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9E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ИД-1</w:t>
            </w:r>
            <w:r w:rsidRPr="002C49EF">
              <w:rPr>
                <w:rFonts w:ascii="Times New Roman" w:hAnsi="Times New Roman" w:cs="Times New Roman"/>
                <w:b/>
                <w:iCs/>
                <w:sz w:val="28"/>
                <w:szCs w:val="28"/>
                <w:vertAlign w:val="subscript"/>
              </w:rPr>
              <w:t>ОПК-2</w:t>
            </w:r>
          </w:p>
        </w:tc>
        <w:tc>
          <w:tcPr>
            <w:tcW w:w="2374" w:type="dxa"/>
            <w:shd w:val="clear" w:color="auto" w:fill="auto"/>
          </w:tcPr>
          <w:p w:rsidR="002359C9" w:rsidRPr="00FB529F" w:rsidRDefault="002359C9" w:rsidP="00235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</w:pPr>
            <w:r w:rsidRPr="00FB529F"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  <w:t>3</w:t>
            </w:r>
          </w:p>
          <w:p w:rsidR="00EF7855" w:rsidRPr="00ED6974" w:rsidRDefault="0014455A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9E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ИД-2</w:t>
            </w:r>
            <w:r w:rsidRPr="002C49EF">
              <w:rPr>
                <w:rFonts w:ascii="Times New Roman" w:hAnsi="Times New Roman" w:cs="Times New Roman"/>
                <w:b/>
                <w:iCs/>
                <w:sz w:val="28"/>
                <w:szCs w:val="28"/>
                <w:vertAlign w:val="subscript"/>
              </w:rPr>
              <w:t>ПКС-2</w:t>
            </w:r>
          </w:p>
        </w:tc>
        <w:tc>
          <w:tcPr>
            <w:tcW w:w="1957" w:type="dxa"/>
            <w:shd w:val="clear" w:color="auto" w:fill="auto"/>
          </w:tcPr>
          <w:p w:rsidR="002359C9" w:rsidRPr="00FB529F" w:rsidRDefault="002359C9" w:rsidP="00235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</w:pPr>
            <w:r w:rsidRPr="00FB529F"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  <w:t>4</w:t>
            </w:r>
          </w:p>
          <w:p w:rsidR="00EF7855" w:rsidRPr="00ED6974" w:rsidRDefault="0014455A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5E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ИД-1</w:t>
            </w:r>
            <w:r w:rsidRPr="003C65EB">
              <w:rPr>
                <w:rFonts w:ascii="Times New Roman" w:hAnsi="Times New Roman" w:cs="Times New Roman"/>
                <w:b/>
                <w:iCs/>
                <w:sz w:val="28"/>
                <w:szCs w:val="28"/>
                <w:vertAlign w:val="subscript"/>
              </w:rPr>
              <w:t>ПКС-3</w:t>
            </w:r>
          </w:p>
        </w:tc>
      </w:tr>
      <w:tr w:rsidR="00EF7855" w:rsidRPr="00ED6974" w:rsidTr="003B56E2">
        <w:tc>
          <w:tcPr>
            <w:tcW w:w="1338" w:type="dxa"/>
            <w:shd w:val="clear" w:color="auto" w:fill="auto"/>
          </w:tcPr>
          <w:p w:rsidR="00EF7855" w:rsidRPr="001F1B41" w:rsidRDefault="00EF7855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4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F7855" w:rsidRPr="00ED6974" w:rsidTr="003B56E2">
        <w:tc>
          <w:tcPr>
            <w:tcW w:w="1338" w:type="dxa"/>
            <w:shd w:val="clear" w:color="auto" w:fill="auto"/>
          </w:tcPr>
          <w:p w:rsidR="00EF7855" w:rsidRPr="001F1B41" w:rsidRDefault="00EF7855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6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4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F7855" w:rsidRPr="00ED6974" w:rsidTr="003B56E2">
        <w:tc>
          <w:tcPr>
            <w:tcW w:w="1338" w:type="dxa"/>
            <w:shd w:val="clear" w:color="auto" w:fill="auto"/>
          </w:tcPr>
          <w:p w:rsidR="00EF7855" w:rsidRPr="001F1B41" w:rsidRDefault="00EF7855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6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4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F7855" w:rsidRPr="00ED6974" w:rsidTr="003B56E2">
        <w:tc>
          <w:tcPr>
            <w:tcW w:w="1338" w:type="dxa"/>
            <w:shd w:val="clear" w:color="auto" w:fill="auto"/>
          </w:tcPr>
          <w:p w:rsidR="00EF7855" w:rsidRPr="001F1B41" w:rsidRDefault="00EF7855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2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6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4" w:type="dxa"/>
            <w:shd w:val="clear" w:color="auto" w:fill="auto"/>
          </w:tcPr>
          <w:p w:rsidR="00EF7855" w:rsidRPr="00ED6974" w:rsidRDefault="003B56E2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2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6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4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82" w:type="dxa"/>
            <w:shd w:val="clear" w:color="auto" w:fill="auto"/>
          </w:tcPr>
          <w:p w:rsidR="003B56E2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96" w:type="dxa"/>
            <w:shd w:val="clear" w:color="auto" w:fill="auto"/>
          </w:tcPr>
          <w:p w:rsidR="003B56E2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4" w:type="dxa"/>
            <w:shd w:val="clear" w:color="auto" w:fill="auto"/>
          </w:tcPr>
          <w:p w:rsidR="003B56E2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82" w:type="dxa"/>
            <w:shd w:val="clear" w:color="auto" w:fill="auto"/>
          </w:tcPr>
          <w:p w:rsidR="003B56E2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96" w:type="dxa"/>
            <w:shd w:val="clear" w:color="auto" w:fill="auto"/>
          </w:tcPr>
          <w:p w:rsidR="003B56E2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74" w:type="dxa"/>
            <w:shd w:val="clear" w:color="auto" w:fill="auto"/>
          </w:tcPr>
          <w:p w:rsidR="003B56E2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3B56E2" w:rsidRPr="00ED6974" w:rsidTr="003B56E2">
        <w:tc>
          <w:tcPr>
            <w:tcW w:w="1338" w:type="dxa"/>
            <w:shd w:val="clear" w:color="auto" w:fill="auto"/>
          </w:tcPr>
          <w:p w:rsidR="003B56E2" w:rsidRPr="001F1B41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82" w:type="dxa"/>
            <w:shd w:val="clear" w:color="auto" w:fill="auto"/>
          </w:tcPr>
          <w:p w:rsidR="003B56E2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96" w:type="dxa"/>
            <w:shd w:val="clear" w:color="auto" w:fill="auto"/>
          </w:tcPr>
          <w:p w:rsidR="003B56E2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74" w:type="dxa"/>
            <w:shd w:val="clear" w:color="auto" w:fill="auto"/>
          </w:tcPr>
          <w:p w:rsidR="003B56E2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3B56E2" w:rsidRPr="00ED6974" w:rsidRDefault="003B56E2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942C8" w:rsidRPr="00ED6974" w:rsidTr="003B56E2">
        <w:tc>
          <w:tcPr>
            <w:tcW w:w="1338" w:type="dxa"/>
            <w:shd w:val="clear" w:color="auto" w:fill="auto"/>
          </w:tcPr>
          <w:p w:rsidR="005942C8" w:rsidRPr="001F1B41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82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74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5942C8" w:rsidRPr="00ED6974" w:rsidTr="003B56E2">
        <w:tc>
          <w:tcPr>
            <w:tcW w:w="1338" w:type="dxa"/>
            <w:shd w:val="clear" w:color="auto" w:fill="auto"/>
          </w:tcPr>
          <w:p w:rsidR="005942C8" w:rsidRPr="001F1B41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82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96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74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5942C8" w:rsidRPr="00ED6974" w:rsidTr="003B56E2">
        <w:tc>
          <w:tcPr>
            <w:tcW w:w="1338" w:type="dxa"/>
            <w:shd w:val="clear" w:color="auto" w:fill="auto"/>
          </w:tcPr>
          <w:p w:rsidR="005942C8" w:rsidRPr="001F1B41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82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96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4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942C8" w:rsidRPr="00ED6974" w:rsidTr="003B56E2">
        <w:tc>
          <w:tcPr>
            <w:tcW w:w="1338" w:type="dxa"/>
            <w:shd w:val="clear" w:color="auto" w:fill="auto"/>
          </w:tcPr>
          <w:p w:rsidR="005942C8" w:rsidRPr="001F1B41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82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6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4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5942C8" w:rsidRPr="00ED6974" w:rsidTr="003B56E2">
        <w:tc>
          <w:tcPr>
            <w:tcW w:w="1338" w:type="dxa"/>
            <w:shd w:val="clear" w:color="auto" w:fill="auto"/>
          </w:tcPr>
          <w:p w:rsidR="005942C8" w:rsidRPr="001F1B41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982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6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4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bookmarkStart w:id="0" w:name="_GoBack"/>
        <w:bookmarkEnd w:id="0"/>
      </w:tr>
      <w:tr w:rsidR="005942C8" w:rsidRPr="00ED6974" w:rsidTr="003B56E2">
        <w:tc>
          <w:tcPr>
            <w:tcW w:w="1338" w:type="dxa"/>
            <w:shd w:val="clear" w:color="auto" w:fill="auto"/>
          </w:tcPr>
          <w:p w:rsidR="005942C8" w:rsidRPr="001F1B41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82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6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4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5942C8" w:rsidRPr="00ED6974" w:rsidTr="003B56E2">
        <w:tc>
          <w:tcPr>
            <w:tcW w:w="1338" w:type="dxa"/>
            <w:shd w:val="clear" w:color="auto" w:fill="auto"/>
          </w:tcPr>
          <w:p w:rsidR="005942C8" w:rsidRPr="001F1B41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82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4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5942C8" w:rsidRPr="00ED6974" w:rsidTr="003B56E2">
        <w:tc>
          <w:tcPr>
            <w:tcW w:w="1338" w:type="dxa"/>
            <w:shd w:val="clear" w:color="auto" w:fill="auto"/>
          </w:tcPr>
          <w:p w:rsidR="005942C8" w:rsidRPr="001F1B41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982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6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4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5942C8" w:rsidRPr="00ED6974" w:rsidTr="003B56E2">
        <w:tc>
          <w:tcPr>
            <w:tcW w:w="1338" w:type="dxa"/>
            <w:shd w:val="clear" w:color="auto" w:fill="auto"/>
          </w:tcPr>
          <w:p w:rsidR="005942C8" w:rsidRPr="001F1B41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82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6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4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5942C8" w:rsidRPr="00ED6974" w:rsidTr="003B56E2">
        <w:tc>
          <w:tcPr>
            <w:tcW w:w="1338" w:type="dxa"/>
            <w:shd w:val="clear" w:color="auto" w:fill="auto"/>
          </w:tcPr>
          <w:p w:rsidR="005942C8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982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6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4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942C8" w:rsidRPr="00ED6974" w:rsidTr="003B56E2">
        <w:tc>
          <w:tcPr>
            <w:tcW w:w="1338" w:type="dxa"/>
            <w:shd w:val="clear" w:color="auto" w:fill="auto"/>
          </w:tcPr>
          <w:p w:rsidR="005942C8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982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96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4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5942C8" w:rsidRPr="00ED6974" w:rsidTr="003B56E2">
        <w:tc>
          <w:tcPr>
            <w:tcW w:w="1338" w:type="dxa"/>
            <w:shd w:val="clear" w:color="auto" w:fill="auto"/>
          </w:tcPr>
          <w:p w:rsidR="005942C8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982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96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4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5942C8" w:rsidRPr="00ED6974" w:rsidRDefault="005942C8" w:rsidP="0059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</w:tbl>
    <w:p w:rsidR="002C0ECC" w:rsidRDefault="002C0ECC" w:rsidP="0014455A">
      <w:pPr>
        <w:spacing w:after="0" w:line="240" w:lineRule="auto"/>
        <w:jc w:val="center"/>
        <w:rPr>
          <w:rFonts w:asciiTheme="minorHAnsi" w:hAnsiTheme="minorHAnsi" w:cs="Times New Roman"/>
          <w:b/>
          <w:bCs/>
          <w:caps/>
          <w:color w:val="000000"/>
          <w:spacing w:val="-6"/>
          <w:sz w:val="28"/>
          <w:szCs w:val="28"/>
        </w:rPr>
      </w:pPr>
    </w:p>
    <w:p w:rsidR="0014455A" w:rsidRDefault="0014455A" w:rsidP="0014455A">
      <w:pPr>
        <w:spacing w:after="0" w:line="240" w:lineRule="auto"/>
        <w:jc w:val="center"/>
        <w:rPr>
          <w:rFonts w:asciiTheme="minorHAnsi" w:hAnsiTheme="minorHAnsi" w:cs="Times New Roman"/>
          <w:b/>
          <w:caps/>
          <w:color w:val="000000"/>
          <w:spacing w:val="-6"/>
          <w:sz w:val="28"/>
          <w:szCs w:val="28"/>
        </w:rPr>
      </w:pPr>
      <w:r w:rsidRPr="003B56E2">
        <w:rPr>
          <w:rFonts w:ascii="Times New Roman Полужирный" w:hAnsi="Times New Roman Полужирный" w:cs="Times New Roman"/>
          <w:b/>
          <w:bCs/>
          <w:caps/>
          <w:color w:val="000000"/>
          <w:spacing w:val="-6"/>
          <w:sz w:val="28"/>
          <w:szCs w:val="28"/>
        </w:rPr>
        <w:t>1</w:t>
      </w:r>
      <w:r w:rsidR="003B56E2">
        <w:rPr>
          <w:rFonts w:asciiTheme="minorHAnsi" w:hAnsiTheme="minorHAnsi" w:cs="Times New Roman"/>
          <w:b/>
          <w:bCs/>
          <w:caps/>
          <w:color w:val="000000"/>
          <w:spacing w:val="-6"/>
          <w:sz w:val="28"/>
          <w:szCs w:val="28"/>
        </w:rPr>
        <w:t>.</w:t>
      </w:r>
      <w:r w:rsidRPr="003B56E2">
        <w:rPr>
          <w:rFonts w:ascii="Times New Roman Полужирный" w:hAnsi="Times New Roman Полужирный" w:cs="Times New Roman"/>
          <w:b/>
          <w:bCs/>
          <w:caps/>
          <w:color w:val="000000"/>
          <w:spacing w:val="-6"/>
          <w:sz w:val="28"/>
          <w:szCs w:val="28"/>
        </w:rPr>
        <w:t xml:space="preserve"> В</w:t>
      </w:r>
      <w:r w:rsidRPr="003B56E2">
        <w:rPr>
          <w:rFonts w:ascii="Times New Roman Полужирный" w:hAnsi="Times New Roman Полужирный" w:cs="Times New Roman"/>
          <w:b/>
          <w:caps/>
          <w:color w:val="000000"/>
          <w:spacing w:val="-6"/>
          <w:sz w:val="28"/>
          <w:szCs w:val="28"/>
        </w:rPr>
        <w:t>опросы для контрольной работы</w:t>
      </w:r>
    </w:p>
    <w:p w:rsidR="003B56E2" w:rsidRDefault="003B56E2" w:rsidP="0014455A">
      <w:pPr>
        <w:spacing w:after="0" w:line="240" w:lineRule="auto"/>
        <w:jc w:val="center"/>
        <w:rPr>
          <w:rFonts w:asciiTheme="minorHAnsi" w:hAnsiTheme="minorHAnsi" w:cs="Times New Roman"/>
          <w:b/>
          <w:caps/>
          <w:color w:val="000000"/>
          <w:spacing w:val="-6"/>
          <w:sz w:val="28"/>
          <w:szCs w:val="28"/>
        </w:rPr>
      </w:pPr>
    </w:p>
    <w:p w:rsidR="00FB529F" w:rsidRPr="00FB529F" w:rsidRDefault="00FB529F" w:rsidP="0014455A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</w:pPr>
      <w:r w:rsidRPr="00FB529F"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  <w:t>Вопрос 1</w:t>
      </w:r>
    </w:p>
    <w:p w:rsidR="0014455A" w:rsidRPr="005F354C" w:rsidRDefault="0014455A" w:rsidP="0014455A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olor w:val="000000"/>
          <w:spacing w:val="-6"/>
          <w:sz w:val="28"/>
          <w:szCs w:val="28"/>
          <w:lang w:eastAsia="ko-KR"/>
        </w:rPr>
      </w:pPr>
      <w:r w:rsidRPr="005F354C">
        <w:rPr>
          <w:rFonts w:ascii="Times New Roman Полужирный" w:hAnsi="Times New Roman Полужирный" w:cs="Times New Roman"/>
          <w:b/>
          <w:color w:val="000000"/>
          <w:spacing w:val="-6"/>
          <w:sz w:val="28"/>
          <w:szCs w:val="28"/>
          <w:lang w:eastAsia="ko-KR"/>
        </w:rPr>
        <w:t>по оценке освоения индикатора, достижение компетенций:</w:t>
      </w:r>
    </w:p>
    <w:p w:rsidR="003B56E2" w:rsidRDefault="0014455A" w:rsidP="003B56E2">
      <w:pPr>
        <w:spacing w:after="0" w:line="240" w:lineRule="auto"/>
        <w:jc w:val="center"/>
        <w:rPr>
          <w:rFonts w:asciiTheme="minorHAnsi" w:hAnsiTheme="minorHAnsi" w:cs="Times New Roman"/>
          <w:iCs/>
          <w:spacing w:val="-6"/>
          <w:sz w:val="28"/>
          <w:szCs w:val="28"/>
          <w:vertAlign w:val="subscript"/>
        </w:rPr>
      </w:pPr>
      <w:r w:rsidRPr="005F354C">
        <w:rPr>
          <w:rFonts w:ascii="Times New Roman Полужирный" w:hAnsi="Times New Roman Полужирный" w:cs="Times New Roman"/>
          <w:b/>
          <w:iCs/>
          <w:spacing w:val="-6"/>
          <w:sz w:val="28"/>
          <w:szCs w:val="28"/>
        </w:rPr>
        <w:t>ИД-2</w:t>
      </w:r>
      <w:r w:rsidRPr="005F354C">
        <w:rPr>
          <w:rFonts w:ascii="Times New Roman Полужирный" w:hAnsi="Times New Roman Полужирный" w:cs="Times New Roman"/>
          <w:b/>
          <w:iCs/>
          <w:spacing w:val="-6"/>
          <w:sz w:val="28"/>
          <w:szCs w:val="28"/>
          <w:vertAlign w:val="subscript"/>
        </w:rPr>
        <w:t>УК-5</w:t>
      </w:r>
    </w:p>
    <w:p w:rsidR="0014455A" w:rsidRPr="005F354C" w:rsidRDefault="0014455A" w:rsidP="0014455A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000000"/>
          <w:spacing w:val="-6"/>
          <w:sz w:val="28"/>
          <w:szCs w:val="28"/>
        </w:rPr>
      </w:pPr>
      <w:r w:rsidRPr="003B56E2">
        <w:rPr>
          <w:rFonts w:ascii="Times New Roman Полужирный" w:hAnsi="Times New Roman Полужирный" w:cs="Times New Roman"/>
          <w:b/>
          <w:iCs/>
          <w:spacing w:val="-6"/>
          <w:sz w:val="28"/>
          <w:szCs w:val="28"/>
          <w:u w:val="single"/>
        </w:rPr>
        <w:t>д</w:t>
      </w:r>
      <w:r w:rsidRPr="003B56E2">
        <w:rPr>
          <w:rFonts w:ascii="Times New Roman Полужирный" w:hAnsi="Times New Roman Полужирный" w:cs="Times New Roman"/>
          <w:b/>
          <w:color w:val="000000"/>
          <w:spacing w:val="-6"/>
          <w:sz w:val="28"/>
          <w:szCs w:val="28"/>
          <w:u w:val="single"/>
        </w:rPr>
        <w:t>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учения:</w:t>
      </w:r>
    </w:p>
    <w:p w:rsidR="0014455A" w:rsidRPr="005F354C" w:rsidRDefault="0014455A" w:rsidP="0014455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ko-KR"/>
        </w:rPr>
      </w:pPr>
    </w:p>
    <w:p w:rsidR="0014455A" w:rsidRPr="00D47CB6" w:rsidRDefault="0014455A" w:rsidP="00144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47CB6">
        <w:rPr>
          <w:rFonts w:ascii="Times New Roman" w:hAnsi="Times New Roman" w:cs="Times New Roman"/>
          <w:sz w:val="28"/>
          <w:szCs w:val="28"/>
        </w:rPr>
        <w:t>Миссия Пензенского государственного аграрного университета. История развития Пензенского государственного аграрного университета.</w:t>
      </w:r>
    </w:p>
    <w:p w:rsidR="0014455A" w:rsidRPr="00D47CB6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Достижения университета.</w:t>
      </w:r>
    </w:p>
    <w:p w:rsidR="0014455A" w:rsidRPr="00D47CB6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История развития инженерного факультета.</w:t>
      </w:r>
    </w:p>
    <w:p w:rsidR="0014455A" w:rsidRPr="00D47CB6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Выдающиеся выпускники факультета.</w:t>
      </w:r>
    </w:p>
    <w:p w:rsidR="0014455A" w:rsidRPr="00D47CB6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Они возглавляли наш вуз и факультет.</w:t>
      </w:r>
    </w:p>
    <w:p w:rsidR="0014455A" w:rsidRPr="00D47CB6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История, направление научно-исследовательской деятельности кафедры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CB6">
        <w:rPr>
          <w:rFonts w:ascii="Times New Roman" w:hAnsi="Times New Roman" w:cs="Times New Roman"/>
          <w:sz w:val="28"/>
          <w:szCs w:val="28"/>
        </w:rPr>
        <w:t>«Технический сервис машин».</w:t>
      </w:r>
    </w:p>
    <w:p w:rsidR="0014455A" w:rsidRPr="00D47CB6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История, направление научно-исследовательской деятельности кафедры «Механизация технологических процессов в АПК».</w:t>
      </w:r>
    </w:p>
    <w:p w:rsidR="0014455A" w:rsidRPr="00D47CB6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История, направление научно-исследовательской деятельности кафедры «Физика и математика»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55A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История, направление научно-исследовательской деятельности кафедры «История, философия и иностранные языки»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55A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</w:t>
      </w:r>
      <w:r w:rsidRPr="00D954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тракторного завода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55A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Липецкого тракторного завода.</w:t>
      </w:r>
    </w:p>
    <w:p w:rsidR="0014455A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Минского тракторного завода.</w:t>
      </w:r>
    </w:p>
    <w:p w:rsidR="0014455A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Волгоградского (Сталинградского тракторного завода).</w:t>
      </w:r>
    </w:p>
    <w:p w:rsidR="0014455A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Алтайского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тракторного завода.</w:t>
      </w:r>
    </w:p>
    <w:p w:rsidR="0014455A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Харьковского тракторного завода.</w:t>
      </w:r>
    </w:p>
    <w:p w:rsidR="0014455A" w:rsidRPr="00D95464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Белинского завода сельскохозяйственной техники («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Белинсксельмаш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Белинск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области.</w:t>
      </w:r>
    </w:p>
    <w:p w:rsidR="0014455A" w:rsidRDefault="0014455A" w:rsidP="0014455A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История Ростовского комбайнового завода («Ростсельмаш») г. Ростов-на-Дону.</w:t>
      </w:r>
    </w:p>
    <w:p w:rsidR="0014455A" w:rsidRPr="00893B5F" w:rsidRDefault="0014455A" w:rsidP="0014455A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История Таганрогского комбайнового завода г. Таганрог.</w:t>
      </w:r>
    </w:p>
    <w:p w:rsidR="0014455A" w:rsidRPr="005F354C" w:rsidRDefault="0014455A" w:rsidP="00144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FB529F" w:rsidRPr="00FB529F" w:rsidRDefault="00FB529F" w:rsidP="00FB529F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</w:pPr>
      <w:r w:rsidRPr="00FB529F"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  <w:t>2</w:t>
      </w:r>
    </w:p>
    <w:p w:rsidR="0014455A" w:rsidRDefault="0014455A" w:rsidP="00144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</w:pPr>
      <w:r w:rsidRPr="00D004E9"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  <w:t>по оценке освоения индикатора, достижение компетенций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  <w:t>:</w:t>
      </w:r>
    </w:p>
    <w:p w:rsidR="003B56E2" w:rsidRDefault="0014455A" w:rsidP="003B56E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vertAlign w:val="subscript"/>
        </w:rPr>
      </w:pPr>
      <w:r w:rsidRPr="002C49EF">
        <w:rPr>
          <w:rFonts w:ascii="Times New Roman" w:hAnsi="Times New Roman" w:cs="Times New Roman"/>
          <w:b/>
          <w:iCs/>
          <w:sz w:val="28"/>
          <w:szCs w:val="28"/>
        </w:rPr>
        <w:t>ИД-1</w:t>
      </w:r>
      <w:r w:rsidRPr="002C49EF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ОПК-2</w:t>
      </w:r>
    </w:p>
    <w:p w:rsidR="0014455A" w:rsidRPr="002C49EF" w:rsidRDefault="0014455A" w:rsidP="00144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3B56E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владеет методами поиска и анализа нормативных правовых документов, регламентирующих различные аспекты профессиональной деятельности в области сельского хозяйства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4455A" w:rsidRPr="005F354C" w:rsidRDefault="0014455A" w:rsidP="00144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14455A" w:rsidRPr="003C65EB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Права и обязанности студента</w:t>
      </w:r>
      <w:r>
        <w:rPr>
          <w:rFonts w:ascii="Times New Roman" w:hAnsi="Times New Roman" w:cs="Times New Roman"/>
          <w:sz w:val="28"/>
          <w:szCs w:val="28"/>
        </w:rPr>
        <w:t xml:space="preserve"> Пензенского ГАУ</w:t>
      </w:r>
      <w:r w:rsidRPr="00D47CB6">
        <w:rPr>
          <w:rFonts w:ascii="Times New Roman" w:hAnsi="Times New Roman" w:cs="Times New Roman"/>
          <w:sz w:val="28"/>
          <w:szCs w:val="28"/>
        </w:rPr>
        <w:t>.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Ограничение прав и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студентов Пензенского ГАУ</w:t>
      </w:r>
      <w:r w:rsidRPr="00D47CB6">
        <w:rPr>
          <w:rFonts w:ascii="Times New Roman" w:hAnsi="Times New Roman" w:cs="Times New Roman"/>
          <w:sz w:val="28"/>
          <w:szCs w:val="28"/>
        </w:rPr>
        <w:t>.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Дисциплинарные взыскания,</w:t>
      </w:r>
      <w:r>
        <w:rPr>
          <w:rFonts w:ascii="Times New Roman" w:hAnsi="Times New Roman" w:cs="Times New Roman"/>
          <w:sz w:val="28"/>
          <w:szCs w:val="28"/>
        </w:rPr>
        <w:t xml:space="preserve"> применяемые к студентам Пензенского ГАУ</w:t>
      </w:r>
      <w:r w:rsidRPr="00D47CB6">
        <w:rPr>
          <w:rFonts w:ascii="Times New Roman" w:hAnsi="Times New Roman" w:cs="Times New Roman"/>
          <w:sz w:val="28"/>
          <w:szCs w:val="28"/>
        </w:rPr>
        <w:t>. Этика поведения</w:t>
      </w:r>
      <w:r>
        <w:rPr>
          <w:rFonts w:ascii="Times New Roman" w:hAnsi="Times New Roman" w:cs="Times New Roman"/>
          <w:sz w:val="28"/>
          <w:szCs w:val="28"/>
        </w:rPr>
        <w:t xml:space="preserve"> студента Пензенского ГАУ</w:t>
      </w:r>
      <w:r w:rsidRPr="00D47CB6">
        <w:rPr>
          <w:rFonts w:ascii="Times New Roman" w:hAnsi="Times New Roman" w:cs="Times New Roman"/>
          <w:sz w:val="28"/>
          <w:szCs w:val="28"/>
        </w:rPr>
        <w:t>.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Система обучения и качественные характеристики высшей школы РФ.</w:t>
      </w:r>
    </w:p>
    <w:p w:rsidR="0014455A" w:rsidRPr="003C65EB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 xml:space="preserve">Многоуровневая система подготовки в вузах. 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Формы обучения и информационное обеспечение учебного процесса в вузе.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 xml:space="preserve">Требования к результатам освоения программы </w:t>
      </w:r>
      <w:proofErr w:type="spellStart"/>
      <w:r w:rsidRPr="00D47CB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D47CB6">
        <w:rPr>
          <w:rFonts w:ascii="Times New Roman" w:hAnsi="Times New Roman" w:cs="Times New Roman"/>
          <w:sz w:val="28"/>
          <w:szCs w:val="28"/>
        </w:rPr>
        <w:t xml:space="preserve"> по направлению подготовки 35.03.06 </w:t>
      </w:r>
      <w:proofErr w:type="spellStart"/>
      <w:r w:rsidRPr="00D47CB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D47CB6">
        <w:rPr>
          <w:rFonts w:ascii="Times New Roman" w:hAnsi="Times New Roman" w:cs="Times New Roman"/>
          <w:sz w:val="28"/>
          <w:szCs w:val="28"/>
        </w:rPr>
        <w:t>.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Организация учебного процесса в Пензенском государственном аграрном университете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Контроль учебной работы студентов университета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 xml:space="preserve">Прием зачетов и экзаменов. 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 xml:space="preserve">Самостоятельная работа студентов. 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Структура и материально-техническая база Пензенского государственного аграрного университета.</w:t>
      </w:r>
    </w:p>
    <w:p w:rsidR="0014455A" w:rsidRDefault="0014455A" w:rsidP="0014455A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B529F" w:rsidRPr="00FB529F" w:rsidRDefault="00FB529F" w:rsidP="00FB529F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</w:pPr>
      <w:r w:rsidRPr="00FB529F"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  <w:t>3</w:t>
      </w:r>
    </w:p>
    <w:p w:rsidR="00FB529F" w:rsidRDefault="00FB529F" w:rsidP="00144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4455A" w:rsidRDefault="0014455A" w:rsidP="00144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</w:pPr>
      <w:r w:rsidRPr="00D004E9"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  <w:t>по оценке освоения индикатора, достижение компетенций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  <w:t>:</w:t>
      </w:r>
    </w:p>
    <w:p w:rsidR="00FB529F" w:rsidRDefault="0014455A" w:rsidP="00FB529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vertAlign w:val="subscript"/>
        </w:rPr>
      </w:pPr>
      <w:r w:rsidRPr="002C49EF">
        <w:rPr>
          <w:rFonts w:ascii="Times New Roman" w:hAnsi="Times New Roman" w:cs="Times New Roman"/>
          <w:b/>
          <w:iCs/>
          <w:sz w:val="28"/>
          <w:szCs w:val="28"/>
        </w:rPr>
        <w:t>ИД-2</w:t>
      </w:r>
      <w:r w:rsidRPr="002C49EF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ПКС-2</w:t>
      </w:r>
    </w:p>
    <w:p w:rsidR="0014455A" w:rsidRPr="00FB529F" w:rsidRDefault="0014455A" w:rsidP="00144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ko-KR"/>
        </w:rPr>
      </w:pPr>
      <w:r w:rsidRPr="00FB529F">
        <w:rPr>
          <w:rFonts w:ascii="Times New Roman" w:hAnsi="Times New Roman" w:cs="Times New Roman"/>
          <w:b/>
          <w:iCs/>
          <w:sz w:val="28"/>
          <w:szCs w:val="28"/>
          <w:u w:val="single"/>
        </w:rPr>
        <w:t>о</w:t>
      </w:r>
      <w:r w:rsidRPr="00FB529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формляет техническую и технологическую документацию по эксплуатации и выполнению операций технического обслуживания, ремонта сельскохозяйственной техники, изготовления и восстановления её деталей:</w:t>
      </w:r>
    </w:p>
    <w:p w:rsidR="0014455A" w:rsidRDefault="0014455A" w:rsidP="00144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:rsidR="0014455A" w:rsidRPr="00D47CB6" w:rsidRDefault="0014455A" w:rsidP="0014455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Правила оформления отчетных материалов,</w:t>
      </w:r>
      <w:r>
        <w:rPr>
          <w:rFonts w:ascii="Times New Roman" w:hAnsi="Times New Roman" w:cs="Times New Roman"/>
          <w:sz w:val="28"/>
          <w:szCs w:val="28"/>
        </w:rPr>
        <w:t xml:space="preserve"> применяемых в образовательном процессе в Пензенском ГАУ</w:t>
      </w:r>
      <w:r w:rsidRPr="00D47C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55A" w:rsidRPr="00D47CB6" w:rsidRDefault="0014455A" w:rsidP="0014455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Требования к оформлению титульного листа</w:t>
      </w:r>
      <w:r>
        <w:rPr>
          <w:rFonts w:ascii="Times New Roman" w:hAnsi="Times New Roman" w:cs="Times New Roman"/>
          <w:sz w:val="28"/>
          <w:szCs w:val="28"/>
        </w:rPr>
        <w:t xml:space="preserve"> отчетов, курсовых работ, рефератов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т.п.</w:t>
      </w:r>
      <w:r w:rsidRPr="00D47C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7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55A" w:rsidRDefault="0014455A" w:rsidP="0014455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Общие требования к оформлению структурных элементов учебного отчетного материала.</w:t>
      </w:r>
    </w:p>
    <w:p w:rsidR="00FB529F" w:rsidRPr="002C0ECC" w:rsidRDefault="0014455A" w:rsidP="002C0EC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по Единой системе конструкторской документации (ЕСКД).</w:t>
      </w:r>
    </w:p>
    <w:p w:rsidR="002C0ECC" w:rsidRDefault="002C0ECC" w:rsidP="00FB529F">
      <w:pPr>
        <w:pStyle w:val="a3"/>
        <w:ind w:left="1429"/>
        <w:jc w:val="center"/>
        <w:rPr>
          <w:b/>
          <w:caps/>
          <w:color w:val="000000"/>
          <w:spacing w:val="-6"/>
          <w:szCs w:val="28"/>
        </w:rPr>
      </w:pPr>
    </w:p>
    <w:p w:rsidR="00FB529F" w:rsidRPr="00FB529F" w:rsidRDefault="00FB529F" w:rsidP="002C0ECC">
      <w:pPr>
        <w:pStyle w:val="a3"/>
        <w:ind w:left="1429" w:hanging="1429"/>
        <w:jc w:val="center"/>
        <w:rPr>
          <w:b/>
          <w:caps/>
          <w:color w:val="000000"/>
          <w:spacing w:val="-6"/>
          <w:szCs w:val="28"/>
        </w:rPr>
      </w:pPr>
      <w:r w:rsidRPr="00FB529F">
        <w:rPr>
          <w:b/>
          <w:caps/>
          <w:color w:val="000000"/>
          <w:spacing w:val="-6"/>
          <w:szCs w:val="28"/>
        </w:rPr>
        <w:t xml:space="preserve">Вопрос </w:t>
      </w:r>
      <w:r>
        <w:rPr>
          <w:b/>
          <w:caps/>
          <w:color w:val="000000"/>
          <w:spacing w:val="-6"/>
          <w:szCs w:val="28"/>
        </w:rPr>
        <w:t>4</w:t>
      </w:r>
    </w:p>
    <w:p w:rsidR="0014455A" w:rsidRDefault="0014455A" w:rsidP="00144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</w:pPr>
      <w:r w:rsidRPr="00D004E9"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  <w:t>по оценке освоения индикатора, достижение компетенций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  <w:t>:</w:t>
      </w:r>
    </w:p>
    <w:p w:rsidR="00FB529F" w:rsidRDefault="0014455A" w:rsidP="00FB529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vertAlign w:val="subscript"/>
        </w:rPr>
      </w:pPr>
      <w:r w:rsidRPr="003C65EB">
        <w:rPr>
          <w:rFonts w:ascii="Times New Roman" w:hAnsi="Times New Roman" w:cs="Times New Roman"/>
          <w:b/>
          <w:iCs/>
          <w:sz w:val="28"/>
          <w:szCs w:val="28"/>
        </w:rPr>
        <w:t>ИД-1</w:t>
      </w:r>
      <w:r w:rsidRPr="003C65EB">
        <w:rPr>
          <w:rFonts w:ascii="Times New Roman" w:hAnsi="Times New Roman" w:cs="Times New Roman"/>
          <w:b/>
          <w:iCs/>
          <w:sz w:val="28"/>
          <w:szCs w:val="28"/>
          <w:vertAlign w:val="subscript"/>
        </w:rPr>
        <w:t>ПКС-3</w:t>
      </w:r>
    </w:p>
    <w:p w:rsidR="0014455A" w:rsidRPr="00FB529F" w:rsidRDefault="0014455A" w:rsidP="00144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B529F">
        <w:rPr>
          <w:rFonts w:ascii="Times New Roman" w:hAnsi="Times New Roman" w:cs="Times New Roman"/>
          <w:b/>
          <w:iCs/>
          <w:sz w:val="28"/>
          <w:szCs w:val="28"/>
          <w:u w:val="single"/>
        </w:rPr>
        <w:t>п</w:t>
      </w:r>
      <w:r w:rsidRPr="00FB529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рименяет электронные информационно-аналитические ресурсы, в том числе профильные базы данных, программные комплексы при сборе исходной информации для разработки планов и технологий механизации (автоматизации) производственных процессов и эксплуатации сельскохозяйственной техники:</w:t>
      </w:r>
    </w:p>
    <w:p w:rsidR="0014455A" w:rsidRDefault="0014455A" w:rsidP="00144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55A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Электронная информационно-образовательная среда вуза</w:t>
      </w:r>
      <w:r>
        <w:rPr>
          <w:rFonts w:ascii="Times New Roman" w:hAnsi="Times New Roman" w:cs="Times New Roman"/>
          <w:sz w:val="28"/>
          <w:szCs w:val="28"/>
        </w:rPr>
        <w:t xml:space="preserve"> ее структура и возможности</w:t>
      </w:r>
      <w:r w:rsidRPr="00D47CB6">
        <w:rPr>
          <w:rFonts w:ascii="Times New Roman" w:hAnsi="Times New Roman" w:cs="Times New Roman"/>
          <w:sz w:val="28"/>
          <w:szCs w:val="28"/>
        </w:rPr>
        <w:t>.</w:t>
      </w:r>
    </w:p>
    <w:p w:rsidR="0014455A" w:rsidRPr="00433717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Библиотечный абонемент и электронный читальный зал.</w:t>
      </w:r>
      <w:r>
        <w:rPr>
          <w:rFonts w:ascii="Times New Roman" w:hAnsi="Times New Roman" w:cs="Times New Roman"/>
          <w:sz w:val="28"/>
          <w:szCs w:val="28"/>
        </w:rPr>
        <w:t xml:space="preserve"> Пользование </w:t>
      </w:r>
      <w:r w:rsidRPr="00433717">
        <w:rPr>
          <w:rFonts w:ascii="Times New Roman" w:hAnsi="Times New Roman" w:cs="Times New Roman"/>
          <w:color w:val="000000"/>
          <w:sz w:val="28"/>
          <w:szCs w:val="28"/>
        </w:rPr>
        <w:t>электронны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43371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информационно-аналитически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433717">
        <w:rPr>
          <w:rFonts w:ascii="Times New Roman" w:hAnsi="Times New Roman" w:cs="Times New Roman"/>
          <w:color w:val="000000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color w:val="000000"/>
          <w:sz w:val="28"/>
          <w:szCs w:val="28"/>
        </w:rPr>
        <w:t>ами.</w:t>
      </w:r>
    </w:p>
    <w:p w:rsidR="0014455A" w:rsidRPr="00D47CB6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Технические и эксплуатационные характеристики сельскохозяйственной техники.</w:t>
      </w:r>
    </w:p>
    <w:p w:rsidR="0014455A" w:rsidRPr="00D47CB6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Анализ текущего состояния мирового сельскохозяйственного машиностроения.</w:t>
      </w:r>
    </w:p>
    <w:p w:rsidR="0014455A" w:rsidRPr="00D47CB6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 xml:space="preserve">Сельскохозяйственная техника как сфера материального производства. </w:t>
      </w:r>
    </w:p>
    <w:p w:rsidR="0014455A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Основные направления инновационного развития отрасли сельского хозяйства. Классификация и система индексации машинотракторного пар</w:t>
      </w:r>
      <w:r>
        <w:rPr>
          <w:rFonts w:ascii="Times New Roman" w:hAnsi="Times New Roman" w:cs="Times New Roman"/>
          <w:sz w:val="28"/>
          <w:szCs w:val="28"/>
        </w:rPr>
        <w:t>ка.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946">
        <w:rPr>
          <w:rFonts w:ascii="Times New Roman" w:hAnsi="Times New Roman" w:cs="Times New Roman"/>
          <w:sz w:val="28"/>
          <w:szCs w:val="28"/>
        </w:rPr>
        <w:t>Тракторы</w:t>
      </w:r>
      <w:r>
        <w:rPr>
          <w:rFonts w:ascii="Times New Roman" w:hAnsi="Times New Roman" w:cs="Times New Roman"/>
          <w:sz w:val="28"/>
          <w:szCs w:val="28"/>
        </w:rPr>
        <w:t xml:space="preserve"> Кировского тракторного завода К-700.</w:t>
      </w:r>
    </w:p>
    <w:p w:rsidR="0014455A" w:rsidRPr="00137946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946">
        <w:rPr>
          <w:rFonts w:ascii="Times New Roman" w:hAnsi="Times New Roman" w:cs="Times New Roman"/>
          <w:sz w:val="28"/>
          <w:szCs w:val="28"/>
        </w:rPr>
        <w:t>Тракторы</w:t>
      </w:r>
      <w:r>
        <w:rPr>
          <w:rFonts w:ascii="Times New Roman" w:hAnsi="Times New Roman" w:cs="Times New Roman"/>
          <w:sz w:val="28"/>
          <w:szCs w:val="28"/>
        </w:rPr>
        <w:t xml:space="preserve"> Кировского тракторного завода К-701.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946">
        <w:rPr>
          <w:rFonts w:ascii="Times New Roman" w:hAnsi="Times New Roman" w:cs="Times New Roman"/>
          <w:sz w:val="28"/>
          <w:szCs w:val="28"/>
        </w:rPr>
        <w:t>Тракторы</w:t>
      </w:r>
      <w:r>
        <w:rPr>
          <w:rFonts w:ascii="Times New Roman" w:hAnsi="Times New Roman" w:cs="Times New Roman"/>
          <w:sz w:val="28"/>
          <w:szCs w:val="28"/>
        </w:rPr>
        <w:t xml:space="preserve"> Кировского тракторного завода К-744Р.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946">
        <w:rPr>
          <w:rFonts w:ascii="Times New Roman" w:hAnsi="Times New Roman" w:cs="Times New Roman"/>
          <w:sz w:val="28"/>
          <w:szCs w:val="28"/>
        </w:rPr>
        <w:t>Тракторы</w:t>
      </w:r>
      <w:r>
        <w:rPr>
          <w:rFonts w:ascii="Times New Roman" w:hAnsi="Times New Roman" w:cs="Times New Roman"/>
          <w:sz w:val="28"/>
          <w:szCs w:val="28"/>
        </w:rPr>
        <w:t xml:space="preserve"> Кировского тракторного завода К-525 «Кирюша».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946">
        <w:rPr>
          <w:rFonts w:ascii="Times New Roman" w:hAnsi="Times New Roman" w:cs="Times New Roman"/>
          <w:sz w:val="28"/>
          <w:szCs w:val="28"/>
        </w:rPr>
        <w:t>Тракторы</w:t>
      </w:r>
      <w:r>
        <w:rPr>
          <w:rFonts w:ascii="Times New Roman" w:hAnsi="Times New Roman" w:cs="Times New Roman"/>
          <w:sz w:val="28"/>
          <w:szCs w:val="28"/>
        </w:rPr>
        <w:t xml:space="preserve"> Кировского тракторного завода К-704 «Станислав».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946">
        <w:rPr>
          <w:rFonts w:ascii="Times New Roman" w:hAnsi="Times New Roman" w:cs="Times New Roman"/>
          <w:sz w:val="28"/>
          <w:szCs w:val="28"/>
        </w:rPr>
        <w:t>Тракторы</w:t>
      </w:r>
      <w:r>
        <w:rPr>
          <w:rFonts w:ascii="Times New Roman" w:hAnsi="Times New Roman" w:cs="Times New Roman"/>
          <w:sz w:val="28"/>
          <w:szCs w:val="28"/>
        </w:rPr>
        <w:t xml:space="preserve"> Кировского тракторного завода К-710 «Ильич».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946">
        <w:rPr>
          <w:rFonts w:ascii="Times New Roman" w:hAnsi="Times New Roman" w:cs="Times New Roman"/>
          <w:sz w:val="28"/>
          <w:szCs w:val="28"/>
        </w:rPr>
        <w:t>Тракторы</w:t>
      </w:r>
      <w:r>
        <w:rPr>
          <w:rFonts w:ascii="Times New Roman" w:hAnsi="Times New Roman" w:cs="Times New Roman"/>
          <w:sz w:val="28"/>
          <w:szCs w:val="28"/>
        </w:rPr>
        <w:t xml:space="preserve"> Кировского тракторного завода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Фордзон-Путиловец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946">
        <w:rPr>
          <w:rFonts w:ascii="Times New Roman" w:hAnsi="Times New Roman" w:cs="Times New Roman"/>
          <w:sz w:val="28"/>
          <w:szCs w:val="28"/>
        </w:rPr>
        <w:t>Тракторы</w:t>
      </w:r>
      <w:r>
        <w:rPr>
          <w:rFonts w:ascii="Times New Roman" w:hAnsi="Times New Roman" w:cs="Times New Roman"/>
          <w:sz w:val="28"/>
          <w:szCs w:val="28"/>
        </w:rPr>
        <w:t xml:space="preserve"> Кировского тракторного завода «Универсал-1».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946">
        <w:rPr>
          <w:rFonts w:ascii="Times New Roman" w:hAnsi="Times New Roman" w:cs="Times New Roman"/>
          <w:sz w:val="28"/>
          <w:szCs w:val="28"/>
        </w:rPr>
        <w:t>Тракторы</w:t>
      </w:r>
      <w:r>
        <w:rPr>
          <w:rFonts w:ascii="Times New Roman" w:hAnsi="Times New Roman" w:cs="Times New Roman"/>
          <w:sz w:val="28"/>
          <w:szCs w:val="28"/>
        </w:rPr>
        <w:t xml:space="preserve"> Кировского тракторного завода «Универсал-2».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Липецкого тракторного завода КД-35.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Липецкого тракторного заводаТ-38.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Липецкого тракторного завода Т-40.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Липецкого тракторного завода ЛТЗ-55.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Липецкого тракторного завода ЛТЗ-60.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Липецкого тракторного завода ЛТЗ-120.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Липецкого тракторного завода ЛТЗ-155.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Алтайского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 тракторного завода «АСХТЗ-НАТИ».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Алтайского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 тракторного завода ТДТ-40.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Алтайского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 тракторного завода ТДТ-55.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Алтайского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 тракторного завода ТДТ-60.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Алтайского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 тракторного заводаТДТ-75.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Алтайского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 тракторного завода ТСТ-130.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Алтайского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 тракторного завода Т-402.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Алтайского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 тракторного завода Т-250.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Алтайского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 тракторного завода Т-4.</w:t>
      </w:r>
    </w:p>
    <w:p w:rsidR="0014455A" w:rsidRPr="00137946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Алтайского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 тракторного завода ТТ-4М.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Харьковского тракторного завода ХТЗ-7.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Харьковского тракторного завода ДТ-14.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Харьковского тракторного завода ДТ-55.</w:t>
      </w:r>
    </w:p>
    <w:p w:rsidR="0014455A" w:rsidRPr="00137946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Харьковского тракторного завода ХТЗ-Т2Г.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Харьковского тракторного завода Т-25.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Харьковского тракторного завода Т-16.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Харьковского тракторного завода Т-75.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Харьковского тракторного завода Т-125.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Харьковского тракторного завода Т-150.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Харьковского тракторного завода Т-150К.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Волгоградского (Сталинградского) тракторного завода «СХТЗ 15/30».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Волгоградского (Сталинградского) тракторного завода ДТ-54.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Волгоградского (Сталинградского) тракторного завода ДТ-75.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Волгоградского (Сталинградского) тракторного завода ДТ-175.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Минского тракторного завода КТ-12.</w:t>
      </w:r>
    </w:p>
    <w:p w:rsidR="0014455A" w:rsidRPr="00137946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Минского тракторного завода МТЗ-2.</w:t>
      </w:r>
    </w:p>
    <w:p w:rsidR="0014455A" w:rsidRPr="00137946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Минского тракторного завода МТЗ-5.</w:t>
      </w:r>
    </w:p>
    <w:p w:rsidR="0014455A" w:rsidRPr="00137946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Минского тракторного завода МТЗ-7.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Минского тракторного завода МТЗ-50.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Минского тракторного завода МТЗ-52.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Минского тракторного завода МТЗ-80.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Минского тракторного завода МТЗ-82.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Минского тракторного завода МТЗ-100.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Минского тракторного завода МТЗ-102.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Минского тракторного завода МТЗ-82Р.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Минского тракторного завода МТЗ-80Х/М.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Минского тракторного завода МТЗ-2022.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Минского тракторного завода МТЗ-1221.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конструкции Я.В. Мамина «Карлик».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Тракторы конструкции Я.В. Мамина «Гном».</w:t>
      </w:r>
    </w:p>
    <w:p w:rsidR="0014455A" w:rsidRDefault="0014455A" w:rsidP="0014455A">
      <w:pPr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A0461">
        <w:rPr>
          <w:rFonts w:ascii="Times New Roman" w:hAnsi="Times New Roman" w:cs="Times New Roman"/>
          <w:sz w:val="28"/>
          <w:szCs w:val="28"/>
        </w:rPr>
        <w:t>рактор «Коломенец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A0461">
        <w:rPr>
          <w:rFonts w:ascii="Times New Roman" w:hAnsi="Times New Roman" w:cs="Times New Roman"/>
          <w:sz w:val="28"/>
          <w:szCs w:val="28"/>
        </w:rPr>
        <w:t>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55A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Трактор </w:t>
      </w:r>
      <w:r w:rsidRPr="002A04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0461">
        <w:rPr>
          <w:rFonts w:ascii="Times New Roman" w:hAnsi="Times New Roman" w:cs="Times New Roman"/>
          <w:sz w:val="28"/>
          <w:szCs w:val="28"/>
        </w:rPr>
        <w:t>Запоро́жец</w:t>
      </w:r>
      <w:proofErr w:type="spellEnd"/>
      <w:r w:rsidRPr="002A04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.</w:t>
      </w:r>
    </w:p>
    <w:p w:rsidR="0014455A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Зерноуборочный комбайн СК-4.</w:t>
      </w:r>
    </w:p>
    <w:p w:rsidR="0014455A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Зерноуборочный комбайн СК-5 «Нива».</w:t>
      </w:r>
    </w:p>
    <w:p w:rsidR="0014455A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Зерноуборочный комбайн СК-6 «Колос».</w:t>
      </w:r>
    </w:p>
    <w:p w:rsidR="0014455A" w:rsidRPr="00D60ACC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Зерноуборочный комбайн РСМ-10 «Дон-1500».</w:t>
      </w:r>
    </w:p>
    <w:p w:rsidR="0014455A" w:rsidRPr="00D60ACC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Зерноуборочный комбайн «Дон-1200».</w:t>
      </w:r>
    </w:p>
    <w:p w:rsidR="0014455A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Зерноуборочный комбайн «</w:t>
      </w:r>
      <w:proofErr w:type="spellStart"/>
      <w:r w:rsidRPr="00973B1B">
        <w:rPr>
          <w:rFonts w:ascii="Times New Roman" w:eastAsia="Times New Roman" w:hAnsi="Times New Roman" w:cs="Times New Roman"/>
          <w:sz w:val="28"/>
          <w:szCs w:val="28"/>
          <w:lang w:eastAsia="ru-RU"/>
        </w:rPr>
        <w:t>Vector</w:t>
      </w:r>
      <w:proofErr w:type="spellEnd"/>
      <w:r w:rsidRPr="00973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4455A" w:rsidRPr="00D60ACC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Зерноуборочные комбайны семейства «</w:t>
      </w:r>
      <w:proofErr w:type="spellStart"/>
      <w:r w:rsidRPr="00973B1B">
        <w:rPr>
          <w:rFonts w:ascii="Times New Roman" w:eastAsia="Times New Roman" w:hAnsi="Times New Roman" w:cs="Times New Roman"/>
          <w:sz w:val="28"/>
          <w:szCs w:val="28"/>
          <w:lang w:eastAsia="ru-RU"/>
        </w:rPr>
        <w:t>Acros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4455A" w:rsidRPr="00973B1B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Зерноуборочный комбайн </w:t>
      </w:r>
      <w:r w:rsidRPr="00973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СКД-5 «Сибиряк»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55A" w:rsidRPr="00D60ACC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Зерноуборочный комбайн «Енисей-1200».</w:t>
      </w:r>
    </w:p>
    <w:p w:rsidR="002C0ECC" w:rsidRPr="00452AF9" w:rsidRDefault="0014455A" w:rsidP="00FA16B4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/>
          <w:b/>
          <w:sz w:val="32"/>
          <w:szCs w:val="32"/>
          <w:lang w:eastAsia="ru-RU"/>
        </w:rPr>
      </w:pPr>
      <w:r w:rsidRPr="00452AF9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Зерноуборочный комбайн СК-3 «</w:t>
      </w:r>
      <w:proofErr w:type="spellStart"/>
      <w:r w:rsidRPr="00452A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Сталинец</w:t>
      </w:r>
      <w:proofErr w:type="spellEnd"/>
      <w:r w:rsidR="00452A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sectPr w:rsidR="002C0ECC" w:rsidRPr="0045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3C9D"/>
    <w:multiLevelType w:val="hybridMultilevel"/>
    <w:tmpl w:val="057A5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CD8"/>
    <w:multiLevelType w:val="hybridMultilevel"/>
    <w:tmpl w:val="AC3AB45A"/>
    <w:lvl w:ilvl="0" w:tplc="8E9C5A3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1E5E34"/>
    <w:multiLevelType w:val="hybridMultilevel"/>
    <w:tmpl w:val="65F02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B467D"/>
    <w:multiLevelType w:val="hybridMultilevel"/>
    <w:tmpl w:val="9156F7AE"/>
    <w:lvl w:ilvl="0" w:tplc="265AA1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B4934"/>
    <w:multiLevelType w:val="hybridMultilevel"/>
    <w:tmpl w:val="2B26A186"/>
    <w:lvl w:ilvl="0" w:tplc="1A5EDE7E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617766"/>
    <w:multiLevelType w:val="hybridMultilevel"/>
    <w:tmpl w:val="579C6F20"/>
    <w:lvl w:ilvl="0" w:tplc="254E8B4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EF1D78"/>
    <w:multiLevelType w:val="hybridMultilevel"/>
    <w:tmpl w:val="6646E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51494"/>
    <w:multiLevelType w:val="multilevel"/>
    <w:tmpl w:val="12164E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F1E21C3"/>
    <w:multiLevelType w:val="hybridMultilevel"/>
    <w:tmpl w:val="7D4096AC"/>
    <w:lvl w:ilvl="0" w:tplc="F278AB20">
      <w:start w:val="1"/>
      <w:numFmt w:val="decimal"/>
      <w:suff w:val="space"/>
      <w:lvlText w:val="%1."/>
      <w:lvlJc w:val="left"/>
      <w:pPr>
        <w:ind w:left="56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C4EA0"/>
    <w:multiLevelType w:val="multilevel"/>
    <w:tmpl w:val="96ACB60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4827B81"/>
    <w:multiLevelType w:val="multilevel"/>
    <w:tmpl w:val="E4BC80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0D956B4"/>
    <w:multiLevelType w:val="hybridMultilevel"/>
    <w:tmpl w:val="B986E03A"/>
    <w:lvl w:ilvl="0" w:tplc="92C4DFE0">
      <w:start w:val="7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11403FF"/>
    <w:multiLevelType w:val="hybridMultilevel"/>
    <w:tmpl w:val="17FEE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46E8D"/>
    <w:multiLevelType w:val="multilevel"/>
    <w:tmpl w:val="F29266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2753F23"/>
    <w:multiLevelType w:val="multilevel"/>
    <w:tmpl w:val="C4C42E7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39107B"/>
    <w:multiLevelType w:val="hybridMultilevel"/>
    <w:tmpl w:val="DBA84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07CE4"/>
    <w:multiLevelType w:val="hybridMultilevel"/>
    <w:tmpl w:val="579C6F20"/>
    <w:lvl w:ilvl="0" w:tplc="254E8B4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12"/>
  </w:num>
  <w:num w:numId="5">
    <w:abstractNumId w:val="9"/>
  </w:num>
  <w:num w:numId="6">
    <w:abstractNumId w:val="13"/>
  </w:num>
  <w:num w:numId="7">
    <w:abstractNumId w:val="14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  <w:num w:numId="12">
    <w:abstractNumId w:val="3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5"/>
    <w:rsid w:val="00087228"/>
    <w:rsid w:val="0014455A"/>
    <w:rsid w:val="001F1B41"/>
    <w:rsid w:val="002359C9"/>
    <w:rsid w:val="00296E69"/>
    <w:rsid w:val="002C0ECC"/>
    <w:rsid w:val="003B56E2"/>
    <w:rsid w:val="00452AF9"/>
    <w:rsid w:val="0057115B"/>
    <w:rsid w:val="005726FD"/>
    <w:rsid w:val="00575F7A"/>
    <w:rsid w:val="005942C8"/>
    <w:rsid w:val="006E77A1"/>
    <w:rsid w:val="00744D68"/>
    <w:rsid w:val="007841A9"/>
    <w:rsid w:val="007977DF"/>
    <w:rsid w:val="00873793"/>
    <w:rsid w:val="00941D72"/>
    <w:rsid w:val="00977491"/>
    <w:rsid w:val="00A369D1"/>
    <w:rsid w:val="00EF7855"/>
    <w:rsid w:val="00F25792"/>
    <w:rsid w:val="00FB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A540"/>
  <w15:chartTrackingRefBased/>
  <w15:docId w15:val="{D53CF198-AC9D-4864-B366-4CFE50F6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5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8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Strong"/>
    <w:basedOn w:val="a0"/>
    <w:uiPriority w:val="22"/>
    <w:qFormat/>
    <w:rsid w:val="00575F7A"/>
    <w:rPr>
      <w:b/>
      <w:bCs/>
    </w:rPr>
  </w:style>
  <w:style w:type="character" w:styleId="a5">
    <w:name w:val="Hyperlink"/>
    <w:basedOn w:val="a0"/>
    <w:uiPriority w:val="99"/>
    <w:semiHidden/>
    <w:unhideWhenUsed/>
    <w:rsid w:val="002C0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2025-11-10T15:01:00Z</dcterms:created>
  <dcterms:modified xsi:type="dcterms:W3CDTF">2025-11-10T15:01:00Z</dcterms:modified>
</cp:coreProperties>
</file>