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72786" w14:textId="1F38D8B1" w:rsidR="00465564" w:rsidRPr="00510A6B" w:rsidRDefault="00465564" w:rsidP="00465564">
      <w:pPr>
        <w:tabs>
          <w:tab w:val="left" w:pos="1134"/>
        </w:tabs>
        <w:autoSpaceDE w:val="0"/>
        <w:autoSpaceDN w:val="0"/>
        <w:adjustRightInd w:val="0"/>
        <w:ind w:left="142"/>
        <w:jc w:val="center"/>
        <w:rPr>
          <w:rFonts w:ascii="Times New Roman" w:eastAsia="Calibri" w:hAnsi="Times New Roman" w:cs="Times New Roman"/>
          <w:b/>
          <w:caps w:val="0"/>
          <w:spacing w:val="0"/>
        </w:rPr>
      </w:pPr>
      <w:r>
        <w:rPr>
          <w:rFonts w:ascii="Times New Roman" w:eastAsia="Calibri" w:hAnsi="Times New Roman" w:cs="Times New Roman"/>
          <w:b/>
          <w:caps w:val="0"/>
          <w:spacing w:val="0"/>
        </w:rPr>
        <w:t>ТЕМЫ РЕФЕРАТОВ ПО ДИСЦИПЛИНЕ СТРАТЕГИЧЕСКИЙ МЕНЕДЖМЕНТ НА ПРЕДПРИЯТИЯХ АПК</w:t>
      </w:r>
      <w:bookmarkStart w:id="0" w:name="_GoBack"/>
      <w:bookmarkEnd w:id="0"/>
    </w:p>
    <w:p w14:paraId="65B41FA9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Сущность понятия «Стратегический менеджмент». Главная задача стратегического менеджмента. Основные признаки, характеризующие стратегические решения.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4A2F8A62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Характеристика понятия «стратегия организации». Основные типы стратегии в зависимости от времени их возникновения.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1CDCB256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Основные элементы внутренней и внешней среды функционирования организации.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9B253D3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Особенности применения стратегического менеджмента как управленческой концепции в современных российских условиях.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946A38A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Объекты стратегического управления и их взаимосвязь в цикле стратегического управления.</w:t>
      </w:r>
      <w:r w:rsidRPr="00510A6B">
        <w:rPr>
          <w:rFonts w:ascii="Calibri" w:eastAsia="Calibri" w:hAnsi="Calibri" w:cs="Times New Roman"/>
          <w:i/>
          <w:caps w:val="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15FCAF77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Основные отличия стратегического управления от оперативного.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19E422E7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Эволюция стратегического менеджмента: основные этапы и предпосылки эволюции систем корпоративного управления.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601BB402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Основные принципы стратегического управления. Характеристика основных задач стратегического менеджмента.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 xml:space="preserve">З1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lastRenderedPageBreak/>
        <w:t>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1D5A47E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Миссия и видение организации.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1C14419A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Целеполагание. Построение дерева целей организации. Основные требования, предъявляемые к целям.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02583E4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Базовые конкурентные стратегии компании и основные предпосылки их использования. Матрица конкуренции М. Портера.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4A419E97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caps w:val="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Основные направления и инструменты анализа внешней среды организации.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26DDBC0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Анализ движущих сил конкуренции и ключевые факторы успеха в отрасли.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B9426DF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Основные направления и инструменты анализа внутренней среды организации.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DA415D9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Использование методики ПЭСТ для анализа внешней среды.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AE701B1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Понятие ключевых компетенций организации. Методика проведения SWOT-анализа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0B38D7AB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Методика построения матрицы возможностей и матрицы угроз.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lastRenderedPageBreak/>
        <w:t>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1EB6720C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Корпоративные стратегии и их основные характеристики.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841EF4E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Функциональные стратегии и их основные характеристики.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4865EF8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Основные виды наступательных и оборонительных стратегий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61F655EA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caps w:val="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Бизнес-план как форма представления разработанной стратегии. Структура и содержание бизнес-плана.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424ADBBB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Инвестиционная стратегия организации. Инвестиционный меморандум.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4CDC7A16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caps w:val="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Организация реализации стратегии.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41448013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Понятие "стратегического разрыва"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 xml:space="preserve"> 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BF229D2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Виды стратегического управления.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143B6417" w14:textId="77777777" w:rsidR="00465564" w:rsidRPr="00510A6B" w:rsidRDefault="00465564" w:rsidP="00465564">
      <w:pPr>
        <w:numPr>
          <w:ilvl w:val="0"/>
          <w:numId w:val="1"/>
        </w:numPr>
        <w:shd w:val="clear" w:color="auto" w:fill="FFFFFF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caps w:val="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Формирование организационной структуры и системы управления.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З1 (</w:t>
      </w:r>
      <w:r w:rsidRPr="00510A6B"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lang w:eastAsia="en-US"/>
        </w:rPr>
        <w:t>ИД-2</w:t>
      </w:r>
      <w:r w:rsidRPr="00510A6B"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>) У1 (</w:t>
      </w:r>
      <w:r w:rsidRPr="00510A6B"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lang w:eastAsia="en-US"/>
        </w:rPr>
        <w:t>ИД-2</w:t>
      </w:r>
      <w:r w:rsidRPr="00510A6B"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>) В1 (</w:t>
      </w:r>
      <w:r w:rsidRPr="00510A6B"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lang w:eastAsia="en-US"/>
        </w:rPr>
        <w:t>ИД-2</w:t>
      </w:r>
      <w:r w:rsidRPr="00510A6B"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>)</w:t>
      </w:r>
    </w:p>
    <w:p w14:paraId="457B7124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Основные типы организационных структур.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BB0410E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lastRenderedPageBreak/>
        <w:t xml:space="preserve">Формирование организационной культуры и системы мотивации персонала.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3BC7ACC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Организация контроля исполнения стратегии: анализ результатов и внесение корректировок.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10BFAD3E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Организация процесса стратегического управления.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465E1CA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Основные характеристики различных школ стратегий.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393DA0C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Стратегии портфельного анализа выбора конкурентной позиции фирмы. Матрица Бостонской консультационной группы (ВСG)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0A20EC22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Оценка конкурентного статуса фирмы.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C0F8BE0" w14:textId="77777777" w:rsidR="00465564" w:rsidRPr="00510A6B" w:rsidRDefault="00465564" w:rsidP="00465564">
      <w:pPr>
        <w:numPr>
          <w:ilvl w:val="0"/>
          <w:numId w:val="2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 w:rsidRPr="00510A6B"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Формирования команд, развития лидерства и исполнительности, выявления талантов, определения удовлетворенности работой, управление конфликтами.</w:t>
      </w:r>
      <w:r w:rsidRPr="00510A6B"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 w:rsidRPr="00510A6B"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 w:rsidRPr="00510A6B"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67677DF" w14:textId="77777777" w:rsidR="00B703E4" w:rsidRDefault="00B703E4"/>
    <w:sectPr w:rsidR="00B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2C5B"/>
    <w:multiLevelType w:val="hybridMultilevel"/>
    <w:tmpl w:val="AE5471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D66AD"/>
    <w:multiLevelType w:val="multilevel"/>
    <w:tmpl w:val="B1BA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82"/>
    <w:rsid w:val="00465564"/>
    <w:rsid w:val="00B703E4"/>
    <w:rsid w:val="00E1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DAB4"/>
  <w15:chartTrackingRefBased/>
  <w15:docId w15:val="{AD10C4C1-708F-4ABF-94C0-7241B3A0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564"/>
    <w:pPr>
      <w:spacing w:after="0" w:line="240" w:lineRule="auto"/>
    </w:pPr>
    <w:rPr>
      <w:rFonts w:ascii="Arial" w:eastAsia="Times New Roman" w:hAnsi="Arial" w:cs="Arial"/>
      <w:caps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5751</Characters>
  <Application>Microsoft Office Word</Application>
  <DocSecurity>0</DocSecurity>
  <Lines>47</Lines>
  <Paragraphs>13</Paragraphs>
  <ScaleCrop>false</ScaleCrop>
  <Company>ФГБОУ ВО Пензенский ГАУ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2025-11-10T11:32:00Z</dcterms:created>
  <dcterms:modified xsi:type="dcterms:W3CDTF">2025-11-10T11:33:00Z</dcterms:modified>
</cp:coreProperties>
</file>