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F3" w:rsidRP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6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истемы</w:t>
      </w:r>
      <w:r w:rsidRPr="005160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налогообложения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налогообложения (или режим налогообложения) — это правила начисления обязательных платежей, которые государство взимает с бизнеса.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налогообложения состоят из таких элементов:</w:t>
      </w:r>
    </w:p>
    <w:p w:rsidR="008F1DF3" w:rsidRPr="008F1DF3" w:rsidRDefault="008F1DF3" w:rsidP="008F1DF3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Налогоплательщик — тот, кто платит налог за свой счёт: юридическое или физическое лицо, включая ИП.</w:t>
      </w:r>
    </w:p>
    <w:p w:rsidR="008F1DF3" w:rsidRPr="008F1DF3" w:rsidRDefault="008F1DF3" w:rsidP="008F1DF3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Объект налогообложения — имущество, факт хозяйственной жизни (например, продажа имущества), доход.</w:t>
      </w:r>
    </w:p>
    <w:p w:rsidR="008F1DF3" w:rsidRPr="008F1DF3" w:rsidRDefault="008F1DF3" w:rsidP="008F1DF3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Налоговая база — сумма, с которой платят налог. Например, прибыль или кадастровая стоимость недвижимости.</w:t>
      </w:r>
    </w:p>
    <w:p w:rsidR="008F1DF3" w:rsidRPr="008F1DF3" w:rsidRDefault="008F1DF3" w:rsidP="008F1DF3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Налоговая ставка — процент от налоговой базы, который нужно уплатить.</w:t>
      </w:r>
    </w:p>
    <w:p w:rsidR="008F1DF3" w:rsidRPr="008F1DF3" w:rsidRDefault="008F1DF3" w:rsidP="008F1DF3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Налоговый период — период, в конце которого определяется налоговая база и исчисляется сумма налога. Эту сумму нужно задекларировать и перечислить в бюджет. Налоговым периодом может быть месяц, квартал или год.</w:t>
      </w:r>
    </w:p>
    <w:p w:rsidR="008F1DF3" w:rsidRPr="008F1DF3" w:rsidRDefault="008F1DF3" w:rsidP="008F1DF3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Отчётный период — период, в который формируется часть налоговой базы и наступает обязанность платить авансовый платёж, а также — по некоторым налогам — подавать налоговый расчёт.</w:t>
      </w:r>
    </w:p>
    <w:p w:rsidR="008F1DF3" w:rsidRPr="008F1DF3" w:rsidRDefault="008F1DF3" w:rsidP="008F1DF3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Порядок исчисления </w:t>
      </w:r>
      <w:proofErr w:type="gramStart"/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налога</w:t>
      </w:r>
      <w:proofErr w:type="gramEnd"/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— по какому принципу рассчитывают налог.</w:t>
      </w:r>
    </w:p>
    <w:p w:rsidR="008F1DF3" w:rsidRPr="008F1DF3" w:rsidRDefault="008F1DF3" w:rsidP="008F1DF3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Сроки уплаты — период, в который нужно уплатить налог.</w:t>
      </w:r>
    </w:p>
    <w:p w:rsidR="008F1DF3" w:rsidRPr="008F1DF3" w:rsidRDefault="008F1DF3" w:rsidP="00516067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Налоговые льготы — любая законная возможность не платить налог (взносы) или уменьшить их размер. Например, пониженные налоговые ставки, вычеты, освобождение от уплаты налога или конкретных операций и прочие преимущества для налогоплательщиков. Этот элемент есть не во всех системах налогообложения.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2025 году в России действует шесть систем налогообложения:</w:t>
      </w:r>
    </w:p>
    <w:p w:rsidR="008F1DF3" w:rsidRPr="008F1DF3" w:rsidRDefault="008F1DF3" w:rsidP="008F1DF3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система налогообложения — ОСНО;</w:t>
      </w:r>
    </w:p>
    <w:p w:rsidR="008F1DF3" w:rsidRPr="008F1DF3" w:rsidRDefault="008F1DF3" w:rsidP="008F1DF3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упрощённая система налогообложения — УСН;</w:t>
      </w:r>
    </w:p>
    <w:p w:rsidR="008F1DF3" w:rsidRPr="008F1DF3" w:rsidRDefault="008F1DF3" w:rsidP="008F1DF3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сельскохозяйственный налог — ЕСХН;</w:t>
      </w:r>
    </w:p>
    <w:p w:rsidR="008F1DF3" w:rsidRPr="008F1DF3" w:rsidRDefault="008F1DF3" w:rsidP="008F1DF3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патентная система налогообложения — ПСН;</w:t>
      </w:r>
    </w:p>
    <w:p w:rsidR="008F1DF3" w:rsidRPr="008F1DF3" w:rsidRDefault="008F1DF3" w:rsidP="008F1DF3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на профессиональный доход — НПД;</w:t>
      </w:r>
    </w:p>
    <w:p w:rsidR="008F1DF3" w:rsidRPr="008F1DF3" w:rsidRDefault="008F1DF3" w:rsidP="00516067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автоматическая система налогообложения — АУСН.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Компании могут работать только на четырёх режимах: ОСНО, УСН, ЕСХН и АУСН. ИП могут работать на всех шести. Физические лица без оформления ИП могут применять только НПД.</w:t>
      </w:r>
    </w:p>
    <w:p w:rsidR="008F1DF3" w:rsidRPr="008F1DF3" w:rsidRDefault="008F1DF3" w:rsidP="008F1DF3">
      <w:pPr>
        <w:shd w:val="clear" w:color="auto" w:fill="FEF5E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6067"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sz w:val="20"/>
          <w:szCs w:val="20"/>
          <w:lang w:eastAsia="ru-RU"/>
        </w:rPr>
        <w:t>Примечания</w:t>
      </w:r>
    </w:p>
    <w:p w:rsidR="008F1DF3" w:rsidRPr="008F1DF3" w:rsidRDefault="008F1DF3" w:rsidP="008F1DF3">
      <w:pPr>
        <w:shd w:val="clear" w:color="auto" w:fill="FEF5E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НПД — экспериментальный налоговый режим. Действует на территории России до 31 декабря 2028 года.</w:t>
      </w:r>
    </w:p>
    <w:p w:rsidR="008F1DF3" w:rsidRPr="008F1DF3" w:rsidRDefault="008F1DF3" w:rsidP="008F1DF3">
      <w:pPr>
        <w:shd w:val="clear" w:color="auto" w:fill="FEF5E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pict>
          <v:rect id="_x0000_i1025" style="width:4.7pt;height:1.5pt" o:hrpct="0" o:hralign="center" o:hrstd="t" o:hr="t" fillcolor="#a0a0a0" stroked="f"/>
        </w:pict>
      </w:r>
    </w:p>
    <w:p w:rsidR="008F1DF3" w:rsidRPr="008F1DF3" w:rsidRDefault="008F1DF3" w:rsidP="00516067">
      <w:pPr>
        <w:shd w:val="clear" w:color="auto" w:fill="FEF5E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АУСН — экспериментальный налоговый режим. До конца 2024 года он действовал в рамках эксперимента в Москве, Московской области, Калужской области и Татарстане. С 2025 года режим </w:t>
      </w:r>
      <w:hyperlink r:id="rId5" w:tgtFrame="_blank" w:history="1">
        <w:r w:rsidRPr="00516067">
          <w:rPr>
            <w:rFonts w:ascii="Times New Roman" w:eastAsia="Times New Roman" w:hAnsi="Times New Roman" w:cs="Times New Roman"/>
            <w:color w:val="3D3BFF"/>
            <w:sz w:val="20"/>
            <w:szCs w:val="20"/>
            <w:u w:val="single"/>
            <w:lang w:eastAsia="ru-RU"/>
          </w:rPr>
          <w:t>распространяется на все регионы РФ</w:t>
        </w:r>
      </w:hyperlink>
      <w:r w:rsidRPr="008F1D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Эксперимент пр</w:t>
      </w:r>
      <w:r w:rsidR="005160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одлится до 31 декабря 2027 г</w:t>
      </w:r>
    </w:p>
    <w:p w:rsidR="008F1DF3" w:rsidRP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ОСНО: общая система налогообложения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 — универсальная система, которую могут использовать все предприниматели и компании без ограничений. Общий режим устанавливают для всех компаний и ИП автоматически, если они не выбрали иной.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Налогоплательщики. Юридические лица или индивидуальные предприниматели.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налоги платят. Компании на общем режиме налогообложения платят:</w:t>
      </w:r>
    </w:p>
    <w:p w:rsidR="008F1DF3" w:rsidRPr="008F1DF3" w:rsidRDefault="008F1DF3" w:rsidP="008F1DF3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на добавленную стоимость (НДС);</w:t>
      </w:r>
    </w:p>
    <w:p w:rsidR="008F1DF3" w:rsidRPr="008F1DF3" w:rsidRDefault="008F1DF3" w:rsidP="008F1DF3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на прибыль;</w:t>
      </w:r>
    </w:p>
    <w:p w:rsidR="008F1DF3" w:rsidRPr="008F1DF3" w:rsidRDefault="008F1DF3" w:rsidP="008F1DF3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на доход физических лиц (НДФЛ) за сотрудников;</w:t>
      </w:r>
    </w:p>
    <w:p w:rsidR="008F1DF3" w:rsidRPr="008F1DF3" w:rsidRDefault="008F1DF3" w:rsidP="008F1DF3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поимущественные налоги — если есть соответствующее имущество.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 на общем режиме налогообложения платят:</w:t>
      </w:r>
    </w:p>
    <w:p w:rsidR="008F1DF3" w:rsidRPr="008F1DF3" w:rsidRDefault="008F1DF3" w:rsidP="008F1DF3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НДС;</w:t>
      </w:r>
    </w:p>
    <w:p w:rsidR="008F1DF3" w:rsidRPr="008F1DF3" w:rsidRDefault="008F1DF3" w:rsidP="008F1DF3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НДФЛ с дохода бизнеса;</w:t>
      </w:r>
    </w:p>
    <w:p w:rsidR="008F1DF3" w:rsidRPr="008F1DF3" w:rsidRDefault="008F1DF3" w:rsidP="008F1DF3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НДФЛ за сотрудников — если есть сотрудники;</w:t>
      </w:r>
    </w:p>
    <w:p w:rsidR="008F1DF3" w:rsidRPr="008F1DF3" w:rsidRDefault="008F1DF3" w:rsidP="008F1DF3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поимущественные налоги — также в случае, если есть соответствующее имущество.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Разберём каждый налог подробнее.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НДС. Платят все компании и ИП. В общем случае налоговая база для НДС — стоимость реализуемых товаров, работ или услуг. Общую сумму НДС можно уменьшить на величину налоговых вычетов — на НДС, который предъявляют поставщики, или на НДС, уплаченный на таможне при импорте.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ставки налога:</w:t>
      </w:r>
    </w:p>
    <w:p w:rsidR="008F1DF3" w:rsidRPr="008F1DF3" w:rsidRDefault="008F1DF3" w:rsidP="008F1DF3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0% — при реализации товаров на экспорт.</w:t>
      </w:r>
    </w:p>
    <w:p w:rsidR="008F1DF3" w:rsidRPr="008F1DF3" w:rsidRDefault="008F1DF3" w:rsidP="008F1DF3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 — при реализации социально значимых товаров (например, продовольственных товаров, товаров для детей, медицинских товаров). Полный перечень товаров, при реализации которых действует ставка 10% НДС, можно посмотреть в </w:t>
      </w:r>
      <w:hyperlink r:id="rId6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статье 164 НК РФ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 — во всех остальных случаях.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отдельных случаев есть и другие ставки НДС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ольше о ставках НДС и о его расчёте можно прочитать </w:t>
      </w:r>
      <w:hyperlink r:id="rId7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на сайте ФНС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в </w:t>
      </w:r>
      <w:hyperlink r:id="rId8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статье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Skillbox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Media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</w:t>
      </w:r>
      <w:hyperlink r:id="rId9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статье 145 Налогового кодекса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компании и ИП могут не платить НДС, если за предыдущие три месяца сумма выручки от реализации товаров, работ или услуг не превысила в совокупности 2 миллиона рублей.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на прибыль. Платят только компании.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ставка налога — 25%, объект налогообложения — доходы, уменьшенные на величину расходов. Расходами для целей налогообложения прибыли признаются только затраты налогоплательщика, которые </w:t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соответствуют </w:t>
      </w:r>
      <w:hyperlink r:id="rId10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требованиям НК РФ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должны быть подтверждены документально.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НДФЛ за сотрудников. Платят все компании и ИП, у которых есть сотрудники. Налоговая база для подоходного налога — трудовой доход работника за месяц. Работодатель удерживает налог из доходов работника и уплачивает его в бюджет.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сотрудник — налоговый резидент РФ, ставки НДФЛ за него с 2025 года такие:</w:t>
      </w:r>
    </w:p>
    <w:p w:rsidR="008F1DF3" w:rsidRPr="008F1DF3" w:rsidRDefault="008F1DF3" w:rsidP="008F1DF3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13% — при доходе до 2,4 миллиона рублей в год включительно;</w:t>
      </w:r>
    </w:p>
    <w:p w:rsidR="008F1DF3" w:rsidRPr="008F1DF3" w:rsidRDefault="008F1DF3" w:rsidP="008F1DF3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15% — при доходе от 2,4 миллиона до 5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18% — при доходе от 5 миллионов до 20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 — при доходе от 20 миллионов до 50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22% — при доходе более 50 миллионов рублей в год.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нерезидентов РФ, как правило, действует ставка 30%.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НДФЛ с дохода бизнеса. Платят только ИП. Ставки налога:</w:t>
      </w:r>
    </w:p>
    <w:p w:rsidR="008F1DF3" w:rsidRPr="008F1DF3" w:rsidRDefault="008F1DF3" w:rsidP="008F1DF3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13% — с прибыли до 2,4 миллиона рублей в год включительно;</w:t>
      </w:r>
    </w:p>
    <w:p w:rsidR="008F1DF3" w:rsidRPr="008F1DF3" w:rsidRDefault="008F1DF3" w:rsidP="008F1DF3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15% — с прибыли от 2,4 миллиона до 5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18% — с прибыли от 5 миллионов до 20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 — с прибыли от 20 миллионов до 50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22% — с прибыли более 50 миллионов рублей в год.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налогообложения — доходы, скорректированные на сумму налоговых вычетов.</w:t>
      </w:r>
    </w:p>
    <w:p w:rsidR="008F1DF3" w:rsidRPr="008F1DF3" w:rsidRDefault="008F1DF3" w:rsidP="0051606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Поимущественные налоги. К ним относится налог на имущество, налог на землю, транспортный налог. Платят все компании и ИП, у которых есть объекты, используемые в бизнесе. Налоговые ставки поимущественных налогов устанавливают власти субъектов и муниципальных образований.</w:t>
      </w:r>
    </w:p>
    <w:p w:rsidR="008F1DF3" w:rsidRP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УСН: упрощённая система налогообложения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 — специальный режим налогообложения, который ориентирован на малый и средний бизнес. Налоговая нагрузка на нём значительно ниже, чем на ОСН.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Налогоплательщики. Юридические лица или индивидуальные предприниматели, которые соответствуют ряду требований и которые подали соответствующее уведомление в 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налоговую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Лимиты и ограничения. Не могут применять УСН:</w:t>
      </w:r>
    </w:p>
    <w:p w:rsidR="008F1DF3" w:rsidRPr="008F1DF3" w:rsidRDefault="008F1DF3" w:rsidP="008F1DF3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компании, в которых доля участия других организаций больше 25%;</w:t>
      </w:r>
    </w:p>
    <w:p w:rsidR="008F1DF3" w:rsidRPr="008F1DF3" w:rsidRDefault="008F1DF3" w:rsidP="008F1DF3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компании, у которых есть филиалы (другие обособленные подразделения на 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упрощёнке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открывать можно);</w:t>
      </w:r>
    </w:p>
    <w:p w:rsidR="008F1DF3" w:rsidRPr="008F1DF3" w:rsidRDefault="008F1DF3" w:rsidP="008F1DF3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компании и ИП, которые занимаются определёнными видами деятельности, — например, банки, страховщики, негосударственные пенсионные фонды, ломбарды, инвестиционные фонды. Полный перечень таких видов деятельности можно посмотреть в </w:t>
      </w:r>
      <w:hyperlink r:id="rId11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статье 346.12 НК РФ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чтобы не нарушать ограничения, бизнес на упрощённом режиме также не должен превышать лимит годового дохода, численности сотрудников и остаточной стоимости основных средств.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Стандартные ограничения для применения упрощённой системы в 2025 году такие:</w:t>
      </w:r>
    </w:p>
    <w:p w:rsidR="008F1DF3" w:rsidRPr="008F1DF3" w:rsidRDefault="008F1DF3" w:rsidP="008F1DF3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 компании или ИП — не более 450 миллионов рублей;</w:t>
      </w:r>
    </w:p>
    <w:p w:rsidR="008F1DF3" w:rsidRPr="008F1DF3" w:rsidRDefault="008F1DF3" w:rsidP="008F1DF3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численность сотрудников — не более 130 человек;</w:t>
      </w:r>
    </w:p>
    <w:p w:rsidR="008F1DF3" w:rsidRPr="008F1DF3" w:rsidRDefault="008F1DF3" w:rsidP="008F1DF3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остаточная стоимость основных средств — не более 200 миллионов рублей.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бизнес выходит за пределы допустимого превышения, он утрачивает право на применение УСН с начала квартала, в котором появилось превышение. С этого периода компании или ИП придётся переходить на общую систему налогообложения: вести учёт и платить обязательные платежи по её условиям.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бизнес снова начнёт соответствовать требованиям, он сможет вернуться на этот режим — но не раньше чем через год.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если компания потеряет право применения УСН в марте 2025 года, снова работать на этом режиме она сможет только с 1 января 2027 года. Для этого до конца 2026 года ей нужно будет подать заявление о переходе.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лимиты действуют при переходе на 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упрощёнку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других режимов? Если бизнес планирует перейти на упрощённый режим в 2026 году, он должен отвечать таким требованиям:</w:t>
      </w:r>
    </w:p>
    <w:p w:rsidR="008F1DF3" w:rsidRPr="008F1DF3" w:rsidRDefault="008F1DF3" w:rsidP="008F1DF3">
      <w:pPr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 за девять месяцев 2025 года — не более 337,5 миллиона рублей;</w:t>
      </w:r>
    </w:p>
    <w:p w:rsidR="008F1DF3" w:rsidRPr="008F1DF3" w:rsidRDefault="008F1DF3" w:rsidP="008F1DF3">
      <w:pPr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численность сотрудников — не более 130 человек;</w:t>
      </w:r>
    </w:p>
    <w:p w:rsidR="008F1DF3" w:rsidRPr="008F1DF3" w:rsidRDefault="008F1DF3" w:rsidP="008F1DF3">
      <w:pPr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остаточная стоимость основных средств — не более 200 миллионов рублей.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налоги платят. При УСН платят общий налог, а также налог на доход физических лиц (НДФЛ) за сотрудников, НДС, налог на прибыль, имущественный, земельный и транспортный налоги.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УСН рассчитывают по формуле:</w:t>
      </w:r>
    </w:p>
    <w:p w:rsidR="008F1DF3" w:rsidRPr="008F1DF3" w:rsidRDefault="008F1DF3" w:rsidP="008F1D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УСН = Ставка налога × Налоговая база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Ставка зависит от выбранного объекта обложения: «Доходы» или «Доходы минус расходы». Стандартные ставки налога УСН такие:</w:t>
      </w:r>
    </w:p>
    <w:p w:rsidR="008F1DF3" w:rsidRPr="008F1DF3" w:rsidRDefault="008F1DF3" w:rsidP="008F1DF3">
      <w:pPr>
        <w:numPr>
          <w:ilvl w:val="0"/>
          <w:numId w:val="1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 «Доходы» — 6%.</w:t>
      </w:r>
    </w:p>
    <w:p w:rsidR="008F1DF3" w:rsidRPr="008F1DF3" w:rsidRDefault="008F1DF3" w:rsidP="008F1DF3">
      <w:pPr>
        <w:numPr>
          <w:ilvl w:val="0"/>
          <w:numId w:val="1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 «Доходы минус расходы» — 15%.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 субъектов РФ могут снижать ставки в своём регионе. Таблицу ставок УСН в 2025 году по всем регионам РФ можно посмотреть </w:t>
      </w:r>
      <w:hyperlink r:id="rId12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здесь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НДФЛ за сотрудников платят все компании и ИП, у которых есть сотрудники. Налоговая база НДФЛ — сумма дохода работника за месяц. Ставки этого налога такие:</w:t>
      </w:r>
    </w:p>
    <w:p w:rsidR="008F1DF3" w:rsidRPr="008F1DF3" w:rsidRDefault="008F1DF3" w:rsidP="008F1DF3">
      <w:pPr>
        <w:numPr>
          <w:ilvl w:val="0"/>
          <w:numId w:val="1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13% — при доходе до 2,4 миллиона рублей включительно;</w:t>
      </w:r>
    </w:p>
    <w:p w:rsidR="008F1DF3" w:rsidRPr="008F1DF3" w:rsidRDefault="008F1DF3" w:rsidP="008F1DF3">
      <w:pPr>
        <w:numPr>
          <w:ilvl w:val="0"/>
          <w:numId w:val="1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15% — при доходе от 2,4 миллиона до 5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1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18% — при доходе от 5 миллионов до 20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1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 — при доходе от 20 миллионов до 50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1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22% — при доходе более 50 миллионов рублей в год.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нерезидентов РФ в большинстве случаев действует ставка 30%.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НДС с 2025 года платят все компании и ИП, работающие на 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упрощёнке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бизнес освобождается от уплаты Н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 в сл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учае, если его доход за предыдущий год или доход с начала текущего года не превысил 60 миллионов рублей.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большинстве случаев применяется ставка НДС 20%. Могут быть и другие. Например, при ввозе детских товаров ставка НДС — 10%. Больше об уплате НДС на УСН можно узнать в </w:t>
      </w:r>
      <w:hyperlink r:id="rId13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методических рекомендациях ФНС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на прибыль платят компании на УСН, когда они признаются </w:t>
      </w:r>
      <w:r w:rsidRPr="008F1DF3">
        <w:rPr>
          <w:rFonts w:ascii="Times New Roman" w:eastAsia="Times New Roman" w:hAnsi="Times New Roman" w:cs="Times New Roman"/>
          <w:color w:val="3D3BFF"/>
          <w:sz w:val="28"/>
          <w:szCs w:val="28"/>
          <w:lang w:eastAsia="ru-RU"/>
        </w:rPr>
        <w:t>налоговыми агентами</w:t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этому налогу. Компания становится налоговым агентом по налогу на прибыль, например, если она выплачивает:</w:t>
      </w:r>
    </w:p>
    <w:p w:rsidR="008F1DF3" w:rsidRPr="008F1DF3" w:rsidRDefault="008F1DF3" w:rsidP="008F1DF3">
      <w:pPr>
        <w:numPr>
          <w:ilvl w:val="0"/>
          <w:numId w:val="1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дивиденды российским и иностранным компаниям, которые действуют на территории РФ через постоянные представительства;</w:t>
      </w:r>
    </w:p>
    <w:p w:rsidR="008F1DF3" w:rsidRPr="008F1DF3" w:rsidRDefault="008F1DF3" w:rsidP="008F1DF3">
      <w:pPr>
        <w:numPr>
          <w:ilvl w:val="0"/>
          <w:numId w:val="1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проценты по государственным и муниципальным ценным бумагам российским и иностранным компаниям, действующим на территории РФ через постоянные представительства;</w:t>
      </w:r>
    </w:p>
    <w:p w:rsidR="008F1DF3" w:rsidRPr="008F1DF3" w:rsidRDefault="008F1DF3" w:rsidP="008F1DF3">
      <w:pPr>
        <w:numPr>
          <w:ilvl w:val="0"/>
          <w:numId w:val="1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иностранным компаниям, у которых нет в России постоянных представительств.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Имущественный, транспортный и земельный налоги платят, если есть объект налогообложения: недвижимость, транспорт и земля, которые находятся в собственности и используются в бизнесе. При этом имущественный налог компании платят только с недвижимости, которая облагается налогом по кадастровой стоимости. 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 освобождены от уплаты налога на имущество с недвижимости, которая используется в предпринимательской деятельности.</w:t>
      </w:r>
      <w:proofErr w:type="gramEnd"/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Налоговые ставки этих налогов устанавливают законы субъектов и муниципальных образований РФ.</w:t>
      </w:r>
    </w:p>
    <w:p w:rsidR="008F1DF3" w:rsidRP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ЕСХН: единый сельскохозяйственный налог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ЕСХН — специальный налоговый режим для производителей сельскохозяйственной продукции.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Налогоплательщики. Юридические лица или индивидуальные предприниматели, которые соответствуют ряду требований и которые подали соответствующее уведомление в 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налоговую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Лимиты и ограничения:</w:t>
      </w:r>
    </w:p>
    <w:p w:rsidR="008F1DF3" w:rsidRPr="008F1DF3" w:rsidRDefault="008F1DF3" w:rsidP="008F1DF3">
      <w:pPr>
        <w:numPr>
          <w:ilvl w:val="0"/>
          <w:numId w:val="1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ограничение — сельскохозяйственная деятельность приносит не менее 70% от общего дохода компании или ИП.</w:t>
      </w:r>
    </w:p>
    <w:p w:rsidR="008F1DF3" w:rsidRPr="008F1DF3" w:rsidRDefault="008F1DF3" w:rsidP="008F1DF3">
      <w:pPr>
        <w:numPr>
          <w:ilvl w:val="0"/>
          <w:numId w:val="1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Ограничение для 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рыбохозяйственных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компаний и ИП — количество сотрудников не больше 300 человек.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налоги платят. На ЕСХН платят единый сельскохозяйственный налог — </w:t>
      </w:r>
      <w:r w:rsidRPr="008F1DF3">
        <w:rPr>
          <w:rFonts w:ascii="Times New Roman" w:eastAsia="Times New Roman" w:hAnsi="Times New Roman" w:cs="Times New Roman"/>
          <w:color w:val="3D3BFF"/>
          <w:sz w:val="28"/>
          <w:szCs w:val="28"/>
          <w:lang w:eastAsia="ru-RU"/>
        </w:rPr>
        <w:t>6%</w:t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доходов, уменьшенных на величину </w:t>
      </w:r>
      <w:r w:rsidRPr="008F1DF3">
        <w:rPr>
          <w:rFonts w:ascii="Times New Roman" w:eastAsia="Times New Roman" w:hAnsi="Times New Roman" w:cs="Times New Roman"/>
          <w:color w:val="3D3BFF"/>
          <w:sz w:val="28"/>
          <w:szCs w:val="28"/>
          <w:lang w:eastAsia="ru-RU"/>
        </w:rPr>
        <w:t>расходов</w:t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единого налога, на ЕСХН нужно платить НДС. Общие принципы его начисления и уплаты такие же, как на </w:t>
      </w:r>
      <w:hyperlink r:id="rId14" w:anchor="stk-3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ОСНО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компании и ИП могут освободиться от уплаты НДС, если их доходы за предыдущий год не превысили 60 миллионов рублей.</w:t>
      </w:r>
    </w:p>
    <w:p w:rsidR="008F1DF3" w:rsidRP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ПСН: патентная система налогообложения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ПСН — налоговый режим, при котором предприниматель приобретает патент — право на ведение определённого вида деятельности.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 платит фиксированную сумму, исходя из срока действия патента. Размер этой суммы не связан с предполагаемым или фактически полученным доходом. Патент можно приобрести на ограниченный срок — от месяца до года.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Налогоплательщики. Индивидуальные предприниматели, которые подходят под установленные ограничения и которые подали заявление на патент.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Лимиты и ограничения:</w:t>
      </w:r>
    </w:p>
    <w:p w:rsidR="008F1DF3" w:rsidRPr="008F1DF3" w:rsidRDefault="008F1DF3" w:rsidP="008F1DF3">
      <w:pPr>
        <w:numPr>
          <w:ilvl w:val="0"/>
          <w:numId w:val="1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сотрудников — не более 15 человек;</w:t>
      </w:r>
    </w:p>
    <w:p w:rsidR="008F1DF3" w:rsidRPr="008F1DF3" w:rsidRDefault="008F1DF3" w:rsidP="008F1DF3">
      <w:pPr>
        <w:numPr>
          <w:ilvl w:val="0"/>
          <w:numId w:val="1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доход — не более 60 миллионов рублей;</w:t>
      </w:r>
    </w:p>
    <w:p w:rsidR="008F1DF3" w:rsidRPr="008F1DF3" w:rsidRDefault="008F1DF3" w:rsidP="008F1DF3">
      <w:pPr>
        <w:numPr>
          <w:ilvl w:val="0"/>
          <w:numId w:val="1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 занимается определённым видом деятельности — полный перечень видов деятельности, по которым можно применять ПСН в регионе налогоплательщика, приведён в законе о применении патентной системы налогообложения субъектов РФ.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налоги платят. На ПСН предприниматели платят только стоимость патента. Он заменяет НДФЛ, НДС по внутренним операциям и налог на имущество по недвижимости, которая используется в облагаемой патентом деятельности.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патента определяет законодательство региона, в котором зарегистрирован бизнес. Цена зависит от срока действия патента, места ведения деятельности и её вида, а также от числа сотрудников. Рассчитать точную стоимость патента и узнать сроки выплаты можно в </w:t>
      </w:r>
      <w:hyperlink r:id="rId15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сервисе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сайте ФНС.</w:t>
      </w:r>
    </w:p>
    <w:p w:rsidR="008F1DF3" w:rsidRPr="008F1DF3" w:rsidRDefault="008F1DF3" w:rsidP="008F1DF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iCs/>
          <w:color w:val="BCBCBC"/>
          <w:sz w:val="28"/>
          <w:szCs w:val="28"/>
          <w:lang w:eastAsia="ru-RU"/>
        </w:rPr>
      </w:pPr>
    </w:p>
    <w:p w:rsidR="008F1DF3" w:rsidRPr="008F1DF3" w:rsidRDefault="008F1DF3" w:rsidP="008F1DF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iCs/>
          <w:color w:val="BCBCBC"/>
          <w:sz w:val="28"/>
          <w:szCs w:val="28"/>
          <w:lang w:eastAsia="ru-RU"/>
        </w:rPr>
      </w:pPr>
    </w:p>
    <w:p w:rsidR="008F1DF3" w:rsidRP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НПД: налог на профессиональный доход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НПД — специальный налоговый режим для 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самозанятых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 НПД не ведут отчётность, а всё взаимодействие с 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налоговой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ведётся через приложение «Мой налог».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Налогоплательщики. Индивидуальные предприниматели и физические лица, не оформившие ИП, которые подходят под установленные ограничения.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Лимиты и ограничения:</w:t>
      </w:r>
    </w:p>
    <w:p w:rsidR="008F1DF3" w:rsidRPr="008F1DF3" w:rsidRDefault="008F1DF3" w:rsidP="008F1DF3">
      <w:pPr>
        <w:numPr>
          <w:ilvl w:val="0"/>
          <w:numId w:val="1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сотрудников, которые работают по трудовому договору;</w:t>
      </w:r>
    </w:p>
    <w:p w:rsidR="008F1DF3" w:rsidRPr="008F1DF3" w:rsidRDefault="008F1DF3" w:rsidP="008F1DF3">
      <w:pPr>
        <w:numPr>
          <w:ilvl w:val="0"/>
          <w:numId w:val="1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доход — не более 2,4 миллиона рублей.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при применении НПД запрещены некоторые виды деятельности. Например, нельзя заниматься:</w:t>
      </w:r>
    </w:p>
    <w:p w:rsidR="008F1DF3" w:rsidRPr="008F1DF3" w:rsidRDefault="008F1DF3" w:rsidP="008F1DF3">
      <w:pPr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реализацией подакцизных товаров и товаров, которые подлежат обязательной маркировке;</w:t>
      </w:r>
    </w:p>
    <w:p w:rsidR="008F1DF3" w:rsidRPr="008F1DF3" w:rsidRDefault="008F1DF3" w:rsidP="008F1DF3">
      <w:pPr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перепродажей чужих товаров и имущественных прав;</w:t>
      </w:r>
    </w:p>
    <w:p w:rsidR="008F1DF3" w:rsidRPr="008F1DF3" w:rsidRDefault="008F1DF3" w:rsidP="008F1DF3">
      <w:pPr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добычей и реализацией полезных ископаемых;</w:t>
      </w:r>
    </w:p>
    <w:p w:rsidR="008F1DF3" w:rsidRPr="008F1DF3" w:rsidRDefault="008F1DF3" w:rsidP="008F1DF3">
      <w:pPr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 деятельностью в интересах других лиц;</w:t>
      </w:r>
    </w:p>
    <w:p w:rsidR="008F1DF3" w:rsidRPr="008F1DF3" w:rsidRDefault="008F1DF3" w:rsidP="008F1DF3">
      <w:pPr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доставкой товаров в интересах других лиц.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налоги платят. На этом режиме платят один налог на профессиональный доход и НДС при импорте товаров. Ставки НПД:</w:t>
      </w:r>
    </w:p>
    <w:p w:rsidR="008F1DF3" w:rsidRPr="008F1DF3" w:rsidRDefault="008F1DF3" w:rsidP="008F1DF3">
      <w:pPr>
        <w:numPr>
          <w:ilvl w:val="0"/>
          <w:numId w:val="1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4% — если доход получен от физических лиц;</w:t>
      </w:r>
    </w:p>
    <w:p w:rsidR="008F1DF3" w:rsidRPr="008F1DF3" w:rsidRDefault="008F1DF3" w:rsidP="008F1DF3">
      <w:pPr>
        <w:numPr>
          <w:ilvl w:val="0"/>
          <w:numId w:val="1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6% — если доход получен от юридических лиц.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Ставки НДС при импорте товаров такие же, как и на других системах налогообложения.</w:t>
      </w:r>
    </w:p>
    <w:p w:rsidR="008F1DF3" w:rsidRP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АУСН: автоматическая система налогообложения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мы говорили выше, АУСН — экспериментальный налоговый режим для малого бизнеса. Автоматизированная УСН похожа на обычную УСН. Отличается тем, что налоги и взносы можно платить автоматически, — их сумму рассчитывает 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получает данные о доходах ИП через 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"https://skillbox.ru/media/business/onlaynkassy-chto-eto-takoe-kto-dolzhen-ikh-ispolzovat-kakie-oni-byvayut-i-kak-vybrat/?utm_source=media&amp;utm_medium=link&amp;utm_campaign=all_all_media_links_links_articles_all_all_skillbox" \t "_blank" </w:instrText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8F1DF3">
        <w:rPr>
          <w:rFonts w:ascii="Times New Roman" w:eastAsia="Times New Roman" w:hAnsi="Times New Roman" w:cs="Times New Roman"/>
          <w:color w:val="3D3BFF"/>
          <w:sz w:val="28"/>
          <w:szCs w:val="28"/>
          <w:u w:val="single"/>
          <w:lang w:eastAsia="ru-RU"/>
        </w:rPr>
        <w:t>онлайн-кассу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через уполномоченный банк.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Налогоплательщики. Юридические лица или индивидуальные предприниматели, которые соответствуют ряду требований и которые подали соответствующее уведомление в 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налоговую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Лимиты и ограничения:</w:t>
      </w:r>
    </w:p>
    <w:p w:rsidR="008F1DF3" w:rsidRPr="008F1DF3" w:rsidRDefault="008F1DF3" w:rsidP="008F1DF3">
      <w:pPr>
        <w:numPr>
          <w:ilvl w:val="0"/>
          <w:numId w:val="1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сотрудников — не более пяти человек;</w:t>
      </w:r>
    </w:p>
    <w:p w:rsidR="008F1DF3" w:rsidRPr="008F1DF3" w:rsidRDefault="008F1DF3" w:rsidP="008F1DF3">
      <w:pPr>
        <w:numPr>
          <w:ilvl w:val="0"/>
          <w:numId w:val="1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доход — не более 60 миллионов рублей;</w:t>
      </w:r>
    </w:p>
    <w:p w:rsidR="008F1DF3" w:rsidRPr="008F1DF3" w:rsidRDefault="008F1DF3" w:rsidP="008F1DF3">
      <w:pPr>
        <w:numPr>
          <w:ilvl w:val="0"/>
          <w:numId w:val="1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 сотрудников — не более 5 миллионов рублей на человека в год;</w:t>
      </w:r>
    </w:p>
    <w:p w:rsidR="008F1DF3" w:rsidRPr="008F1DF3" w:rsidRDefault="008F1DF3" w:rsidP="008F1DF3">
      <w:pPr>
        <w:numPr>
          <w:ilvl w:val="0"/>
          <w:numId w:val="1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остаточная стоимость основных средств компаний — не более 150 миллионов рублей;</w:t>
      </w:r>
    </w:p>
    <w:p w:rsidR="008F1DF3" w:rsidRPr="008F1DF3" w:rsidRDefault="008F1DF3" w:rsidP="008F1DF3">
      <w:pPr>
        <w:numPr>
          <w:ilvl w:val="0"/>
          <w:numId w:val="1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доля участия других организаций в уставном капитале компании — не более 25%;</w:t>
      </w:r>
    </w:p>
    <w:p w:rsidR="008F1DF3" w:rsidRPr="008F1DF3" w:rsidRDefault="008F1DF3" w:rsidP="008F1DF3">
      <w:pPr>
        <w:numPr>
          <w:ilvl w:val="0"/>
          <w:numId w:val="1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зарплату выдают только в безналичной форме;</w:t>
      </w:r>
    </w:p>
    <w:p w:rsidR="008F1DF3" w:rsidRPr="008F1DF3" w:rsidRDefault="008F1DF3" w:rsidP="008F1DF3">
      <w:pPr>
        <w:numPr>
          <w:ilvl w:val="0"/>
          <w:numId w:val="1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расчётный счёт открыт в </w:t>
      </w:r>
      <w:r w:rsidRPr="008F1DF3">
        <w:rPr>
          <w:rFonts w:ascii="Times New Roman" w:eastAsia="Times New Roman" w:hAnsi="Times New Roman" w:cs="Times New Roman"/>
          <w:color w:val="3D3BFF"/>
          <w:sz w:val="28"/>
          <w:szCs w:val="28"/>
          <w:lang w:eastAsia="ru-RU"/>
        </w:rPr>
        <w:t>уполномоченном банке</w:t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1DF3" w:rsidRPr="008F1DF3" w:rsidRDefault="008F1DF3" w:rsidP="008F1DF3">
      <w:pPr>
        <w:numPr>
          <w:ilvl w:val="0"/>
          <w:numId w:val="1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филиалов и обособленных подразделений;</w:t>
      </w:r>
    </w:p>
    <w:p w:rsidR="008F1DF3" w:rsidRPr="008F1DF3" w:rsidRDefault="008F1DF3" w:rsidP="008F1DF3">
      <w:pPr>
        <w:numPr>
          <w:ilvl w:val="0"/>
          <w:numId w:val="1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налогоплательщик не применяет другие специальные налоговые режимы.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на АУСН запрещены некоторые виды деятельности. Например, этот режим не могут применять нотариусы, ломбарды, страховщики, банки, небанковские кредитные компании. Полный перечень требований можно посмотреть в </w:t>
      </w:r>
      <w:hyperlink r:id="rId16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статье 3 №17-ФЗ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налоги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платят и в 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сроки. На АУСН платят общий налог. Так же как и при УСН, ставка налога зависит от выбранного объекта налогообложения — «Доходы» или «Доходы минус расходы».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Ставка по объекту «Доходы» — 8%, по объекту «Доходы минус расходы» — 20%.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Налоги на АУСН уплачивают ежемесячно. Делать это можно автоматически. Сумму налога рассчитывает налоговая — сведения обо всех операциях она получает от уполномоченного банка и через 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онлайн-кассу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доход получен без кассы и не на расчётный счёт, нужно самостоятельно уведомить ФНС о поступлении средств — не позднее 5-го числа месяца, следующего за 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отчётным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DF3" w:rsidRP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Налоги за сотрудников и страховые </w:t>
      </w:r>
      <w:proofErr w:type="gramStart"/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взносы</w:t>
      </w:r>
      <w:proofErr w:type="gramEnd"/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какие бывают и кто платит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Компании и индивидуальные предприниматели, у которых есть сотрудники, обязаны удерживать НДФЛ со всех доходов, которые им выплачивают. Кроме того, за всех сотрудников работодатели должны перечислять страховые взносы.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НДФЛ за сотрудников. Налоговая база для подоходного налога — сумма дохода работника за месяц.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удерживает налог из доходов работника (который является налогоплательщиком) и уплачивает его в бюджет. Срок уплаты — не позднее рабочего дня, который следует за днём выплаты дохода.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2025 года в России действует такая шкала ставок НДФЛ:</w:t>
      </w:r>
    </w:p>
    <w:p w:rsidR="008F1DF3" w:rsidRPr="008F1DF3" w:rsidRDefault="008F1DF3" w:rsidP="008F1DF3">
      <w:pPr>
        <w:numPr>
          <w:ilvl w:val="0"/>
          <w:numId w:val="2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13% — при доходе до 2,4 миллиона рублей включительно;</w:t>
      </w:r>
    </w:p>
    <w:p w:rsidR="008F1DF3" w:rsidRPr="008F1DF3" w:rsidRDefault="008F1DF3" w:rsidP="008F1DF3">
      <w:pPr>
        <w:numPr>
          <w:ilvl w:val="0"/>
          <w:numId w:val="2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15% — при доходе от 2,4 миллиона до 5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2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18% — при доходе от 5 миллионов до 20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2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 — при доходе от 20 миллионов до 50 миллионов рублей в год включительно;</w:t>
      </w:r>
    </w:p>
    <w:p w:rsidR="008F1DF3" w:rsidRPr="008F1DF3" w:rsidRDefault="008F1DF3" w:rsidP="008F1DF3">
      <w:pPr>
        <w:numPr>
          <w:ilvl w:val="0"/>
          <w:numId w:val="2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22% — при доходе более 50 миллионов рублей в год.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Ставки 15, 18, 20 и 22% применяются не ко всему годовому доходу, а только к сумме превышения. Например, если годовой доход работника составит 3 миллиона рублей, НДФЛ 15% нужно будет заплатить только с 600 тысяч рублей.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нерезидентов РФ, как правило, действует ставка 30%.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Страховые взносы. Их платят все компании и индивидуальные предприниматели. Компании платят взносы за работников, а ИП — за работников и за себя.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Страховые взносы бывают двух видов:</w:t>
      </w:r>
    </w:p>
    <w:p w:rsidR="008F1DF3" w:rsidRPr="008F1DF3" w:rsidRDefault="008F1DF3" w:rsidP="008F1DF3">
      <w:pPr>
        <w:numPr>
          <w:ilvl w:val="0"/>
          <w:numId w:val="2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 за себя — фиксированные и дополнительные;</w:t>
      </w:r>
    </w:p>
    <w:p w:rsidR="008F1DF3" w:rsidRPr="008F1DF3" w:rsidRDefault="008F1DF3" w:rsidP="008F1DF3">
      <w:pPr>
        <w:numPr>
          <w:ilvl w:val="0"/>
          <w:numId w:val="2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 за своих сотрудников.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 за себя платят все ИП. Исключение — ИП на НПД.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фиксированные взносы входят взносы на обязательное пенсионное (ОПС) и обязательное медицинское страхование (ОМС). Размер взносов один для всех, его устанавливает государство — в 2025 году это 53 658 рублей.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страховые взносы на ОПС платят в случае, если доход ИП превысил 300 тысяч рублей за год. Ставка — 1% от суммы превышения. Но сумма взносов не может превышать 277 571 рубль за расчётный период 2024 года и 300 888 рублей — за расчётный период 2025 года, согласно </w:t>
      </w:r>
      <w:hyperlink r:id="rId17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пункту 1.2 статьи 430 НК РФ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2025 года фиксированные страховые взносы нужно уплатить не позднее 28 декабря текущего года, а дополнительные — не позднее 1 июля следующего года. Уведомления для списания взносов с </w:t>
      </w:r>
      <w:hyperlink r:id="rId18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ЕНС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подавать не нужно.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страховым взносам за сотрудников относятся: ОМС, ОПС, </w:t>
      </w:r>
      <w:proofErr w:type="spellStart"/>
      <w:r w:rsidRPr="008F1DF3">
        <w:rPr>
          <w:rFonts w:ascii="Times New Roman" w:eastAsia="Times New Roman" w:hAnsi="Times New Roman" w:cs="Times New Roman"/>
          <w:color w:val="3D3BFF"/>
          <w:sz w:val="28"/>
          <w:szCs w:val="28"/>
          <w:lang w:eastAsia="ru-RU"/>
        </w:rPr>
        <w:t>ВНиМ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взносы на травматизм.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взносов по ОПС, ОМС и 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30% от дохода каждого сотрудника, если его годовой доход не превышает 2 759 000 рублей. Если доход больше, </w:t>
      </w:r>
      <w:hyperlink r:id="rId19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размер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взносов — 30% от суммы до лимита и 15,1% от суммы превышения.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 за сотрудников на ОМС, ОПС и 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платят ежемесячно — до 28-го числа месяца, следующего за 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отчётным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взносы за февраль нужно будет уплатить до 28 марта. При этом до 25-го числа в налоговую нужно подать </w:t>
      </w:r>
      <w:hyperlink r:id="rId20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уведомление о сумме взносов за сотрудников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 за сотрудников ИП на травматизм уплачивают отдельно — не в 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налоговую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 в Социальный фонд России (СФР). Это делают ежемесячно, до 15-го числа месяца, следующего 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отчётным. Уведомление по ним подавать не нужно. Размер взносов на травматизм составляет 0,2–8,5% от зарплаты сотрудников, согласно </w:t>
      </w:r>
      <w:hyperlink r:id="rId21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статье 1 Федерального закона от 22.12.2005 №179-ФЗ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iCs/>
          <w:color w:val="BCBCBC"/>
          <w:sz w:val="28"/>
          <w:szCs w:val="28"/>
          <w:lang w:eastAsia="ru-RU"/>
        </w:rPr>
      </w:pPr>
    </w:p>
    <w:p w:rsidR="00516067" w:rsidRPr="008F1DF3" w:rsidRDefault="00516067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iCs/>
          <w:color w:val="BCBCBC"/>
          <w:sz w:val="28"/>
          <w:szCs w:val="28"/>
          <w:lang w:eastAsia="ru-RU"/>
        </w:rPr>
      </w:pPr>
    </w:p>
    <w:p w:rsidR="008F1DF3" w:rsidRPr="008F1DF3" w:rsidRDefault="008F1DF3" w:rsidP="008F1DF3">
      <w:pPr>
        <w:spacing w:after="390" w:line="5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Единый налоговый платёж: как и </w:t>
      </w:r>
      <w:proofErr w:type="gramStart"/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когда</w:t>
      </w:r>
      <w:proofErr w:type="gramEnd"/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уплачивать налоги и взносы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компании и ИП уплачивают налоги и страховые взносы единым налоговым платежом (ЕНП) через </w:t>
      </w:r>
      <w:hyperlink r:id="rId22" w:tgtFrame="_blank" w:history="1">
        <w:r w:rsidRPr="008F1DF3">
          <w:rPr>
            <w:rFonts w:ascii="Times New Roman" w:eastAsia="Times New Roman" w:hAnsi="Times New Roman" w:cs="Times New Roman"/>
            <w:color w:val="3D3BFF"/>
            <w:sz w:val="28"/>
            <w:szCs w:val="28"/>
            <w:u w:val="single"/>
            <w:lang w:eastAsia="ru-RU"/>
          </w:rPr>
          <w:t>единый налоговый счёт</w:t>
        </w:r>
      </w:hyperlink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(ЕНС).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ЕНП входит общая сумма налогов и взносов, которые нужно уплатить. Компании и ИП зачисляют деньги на свой налоговый счёт, а 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распределяет их самостоятельно. Исключение — взносы на травматизм. Их нужно перечислять в Единый государственный внебюджетный Социальный фонд.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работы с ЕНП такой:</w:t>
      </w:r>
    </w:p>
    <w:p w:rsidR="008F1DF3" w:rsidRPr="008F1DF3" w:rsidRDefault="008F1DF3" w:rsidP="008F1DF3">
      <w:pPr>
        <w:numPr>
          <w:ilvl w:val="0"/>
          <w:numId w:val="2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Компании и ИП зачисляют деньги на свой налоговый счёт. Общую сумму платежей компании и ИП должны рассчитать самостоятельно. Вносить деньги на ЕНС можно частями в любое время в течение года. Важно, чтобы к моменту списания ЕНП на счёте была необходимая в этот период сумма.</w:t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Дата списания ЕНП одна для всех — 28-е число месяца.</w:t>
      </w:r>
    </w:p>
    <w:p w:rsidR="008F1DF3" w:rsidRPr="008F1DF3" w:rsidRDefault="008F1DF3" w:rsidP="008F1DF3">
      <w:pPr>
        <w:numPr>
          <w:ilvl w:val="0"/>
          <w:numId w:val="2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Компании и ИП уведомляют 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налоговую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 исчисленных суммах. Сообщить о них можно в налоговых декларациях или в уведомлении. Налоговое уведомление по всем обязательным платежам подают в двух случаях: если декларацию будут подавать после уплаты налогов и если декларации не предусмотрены.</w:t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всех платежей достаточно одного уведомления. Форму можно посмотреть в приказе ФНС. Срок подачи уведомления — не позднее 25-го числа в месяц уплаты.</w:t>
      </w:r>
    </w:p>
    <w:p w:rsidR="008F1DF3" w:rsidRPr="008F1DF3" w:rsidRDefault="008F1DF3" w:rsidP="008F1DF3">
      <w:pPr>
        <w:numPr>
          <w:ilvl w:val="0"/>
          <w:numId w:val="2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списывает деньги с ЕНС и распределяет их по обязательствам налогоплательщиков.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DF3" w:rsidRPr="00516067" w:rsidRDefault="008F1DF3" w:rsidP="008F1DF3">
      <w:pPr>
        <w:spacing w:after="0" w:line="390" w:lineRule="atLeast"/>
        <w:ind w:left="31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выбрать систему налогообложения</w:t>
      </w:r>
    </w:p>
    <w:p w:rsidR="00516067" w:rsidRPr="008F1DF3" w:rsidRDefault="00516067" w:rsidP="008F1DF3">
      <w:pPr>
        <w:spacing w:after="0" w:line="390" w:lineRule="atLeast"/>
        <w:ind w:left="3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DF3" w:rsidRPr="008F1DF3" w:rsidRDefault="00516067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предыдущих разделах были  рассмотрены</w:t>
      </w:r>
      <w:r w:rsidR="008F1DF3"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особенности всех систем налогообложения, которые может применять бизнес на территории РФ.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системы налогообложения зависит от ряда факторов:</w:t>
      </w:r>
    </w:p>
    <w:p w:rsidR="008F1DF3" w:rsidRPr="008F1DF3" w:rsidRDefault="008F1DF3" w:rsidP="008F1DF3">
      <w:pPr>
        <w:numPr>
          <w:ilvl w:val="0"/>
          <w:numId w:val="2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 налогоплательщика;</w:t>
      </w:r>
    </w:p>
    <w:p w:rsidR="008F1DF3" w:rsidRPr="008F1DF3" w:rsidRDefault="008F1DF3" w:rsidP="008F1DF3">
      <w:pPr>
        <w:numPr>
          <w:ilvl w:val="0"/>
          <w:numId w:val="2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 деятельности бизнеса;</w:t>
      </w:r>
    </w:p>
    <w:p w:rsidR="008F1DF3" w:rsidRPr="008F1DF3" w:rsidRDefault="008F1DF3" w:rsidP="008F1DF3">
      <w:pPr>
        <w:numPr>
          <w:ilvl w:val="0"/>
          <w:numId w:val="2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 дохода;</w:t>
      </w:r>
    </w:p>
    <w:p w:rsidR="008F1DF3" w:rsidRPr="008F1DF3" w:rsidRDefault="008F1DF3" w:rsidP="008F1DF3">
      <w:pPr>
        <w:numPr>
          <w:ilvl w:val="0"/>
          <w:numId w:val="2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 сотрудников.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налогоплательщика. Как мы уже говорили выше, компании могут работать только на ОСНО, УСН, ЕСХН и АУСН. ИП могут работать на любом из шести налоговых режимов. Физические лица без оформления ИП могут применять только НПД.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 деятельности бизнеса. На ОСНО может работать бизнес с любым видом деятельности, если тот не запрещён на территории РФ. Виды деятельности для остальных режимов регулирует закон.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 дохода. Ограничений по доходу нет только на ОСНО и ЕСХН. Максимально допустимый размер дохода — на УСН: 450 миллионов рублей в год. 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 допустимый — на НПД: 2,4 миллиона рублей в год.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АУСН и ПСН верхняя граница годового дохода — 60 миллионов рублей.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сотрудников. Как и в предыдущем пункте, ограничений по количеству сотрудников нет только на ОСНО и частично на ЕСХН. Максимальное количество сотрудников на УСН — 130 человек, на ПСН — 15 человек, на АУСН — 5. При НПД 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самозанятые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ИП работают без сотрудников.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поменять систему налогообложения? Всем компаниям и ИП при регистрации автоматически устанавливают общую систему налогообложения. Чтобы поменять её на </w:t>
      </w:r>
      <w:proofErr w:type="spell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спецрежим</w:t>
      </w:r>
      <w:proofErr w:type="spell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ИП и компания подходят под требования этого режима, уведомляют налоговую. Сделать это нужно одновременно с подачей документов о регистрации бизнеса или не позже 30 дней после этого.</w:t>
      </w:r>
    </w:p>
    <w:p w:rsidR="008F1DF3" w:rsidRPr="008F1DF3" w:rsidRDefault="008F1DF3" w:rsidP="008F1D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Сменить налоговый режим через 30 дней после регистрации тоже можно, но придётся ждать конца года. Подать уведомление о переходе на выбранный режим </w:t>
      </w:r>
      <w:proofErr w:type="gramStart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F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налоговую нужно до 31 декабря текущего года. В этом случае бизнес начнёт работать на новом режиме с 1 января следующего года.</w:t>
      </w:r>
    </w:p>
    <w:p w:rsidR="005F1A86" w:rsidRPr="008F1DF3" w:rsidRDefault="005F1A86" w:rsidP="008F1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1A86" w:rsidRPr="008F1DF3" w:rsidSect="005F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D08"/>
    <w:multiLevelType w:val="multilevel"/>
    <w:tmpl w:val="EE6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96EF5"/>
    <w:multiLevelType w:val="multilevel"/>
    <w:tmpl w:val="0FAC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D2112"/>
    <w:multiLevelType w:val="multilevel"/>
    <w:tmpl w:val="ACB4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41344"/>
    <w:multiLevelType w:val="multilevel"/>
    <w:tmpl w:val="840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E5F96"/>
    <w:multiLevelType w:val="multilevel"/>
    <w:tmpl w:val="ACF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A0DAD"/>
    <w:multiLevelType w:val="multilevel"/>
    <w:tmpl w:val="A3DA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06E21"/>
    <w:multiLevelType w:val="multilevel"/>
    <w:tmpl w:val="747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31F10"/>
    <w:multiLevelType w:val="multilevel"/>
    <w:tmpl w:val="BDB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149DB"/>
    <w:multiLevelType w:val="multilevel"/>
    <w:tmpl w:val="3B8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23450"/>
    <w:multiLevelType w:val="multilevel"/>
    <w:tmpl w:val="289E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22C9C"/>
    <w:multiLevelType w:val="multilevel"/>
    <w:tmpl w:val="398E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053691"/>
    <w:multiLevelType w:val="multilevel"/>
    <w:tmpl w:val="4E22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504AE"/>
    <w:multiLevelType w:val="multilevel"/>
    <w:tmpl w:val="4A5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CA783B"/>
    <w:multiLevelType w:val="multilevel"/>
    <w:tmpl w:val="684E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BE7F6C"/>
    <w:multiLevelType w:val="multilevel"/>
    <w:tmpl w:val="2962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251331"/>
    <w:multiLevelType w:val="multilevel"/>
    <w:tmpl w:val="CF7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76093"/>
    <w:multiLevelType w:val="multilevel"/>
    <w:tmpl w:val="5CC2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66770"/>
    <w:multiLevelType w:val="multilevel"/>
    <w:tmpl w:val="F64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F90F89"/>
    <w:multiLevelType w:val="multilevel"/>
    <w:tmpl w:val="64EA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D0488C"/>
    <w:multiLevelType w:val="multilevel"/>
    <w:tmpl w:val="CDA2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DF197F"/>
    <w:multiLevelType w:val="multilevel"/>
    <w:tmpl w:val="DB7A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D77CB8"/>
    <w:multiLevelType w:val="multilevel"/>
    <w:tmpl w:val="E37C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813CED"/>
    <w:multiLevelType w:val="multilevel"/>
    <w:tmpl w:val="31DC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CA5C5C"/>
    <w:multiLevelType w:val="multilevel"/>
    <w:tmpl w:val="072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2C079B"/>
    <w:multiLevelType w:val="multilevel"/>
    <w:tmpl w:val="E222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1"/>
  </w:num>
  <w:num w:numId="5">
    <w:abstractNumId w:val="8"/>
  </w:num>
  <w:num w:numId="6">
    <w:abstractNumId w:val="23"/>
  </w:num>
  <w:num w:numId="7">
    <w:abstractNumId w:val="15"/>
  </w:num>
  <w:num w:numId="8">
    <w:abstractNumId w:val="3"/>
  </w:num>
  <w:num w:numId="9">
    <w:abstractNumId w:val="7"/>
  </w:num>
  <w:num w:numId="10">
    <w:abstractNumId w:val="1"/>
  </w:num>
  <w:num w:numId="11">
    <w:abstractNumId w:val="16"/>
  </w:num>
  <w:num w:numId="12">
    <w:abstractNumId w:val="13"/>
  </w:num>
  <w:num w:numId="13">
    <w:abstractNumId w:val="22"/>
  </w:num>
  <w:num w:numId="14">
    <w:abstractNumId w:val="5"/>
  </w:num>
  <w:num w:numId="15">
    <w:abstractNumId w:val="21"/>
  </w:num>
  <w:num w:numId="16">
    <w:abstractNumId w:val="14"/>
  </w:num>
  <w:num w:numId="17">
    <w:abstractNumId w:val="18"/>
  </w:num>
  <w:num w:numId="18">
    <w:abstractNumId w:val="2"/>
  </w:num>
  <w:num w:numId="19">
    <w:abstractNumId w:val="24"/>
  </w:num>
  <w:num w:numId="20">
    <w:abstractNumId w:val="4"/>
  </w:num>
  <w:num w:numId="21">
    <w:abstractNumId w:val="17"/>
  </w:num>
  <w:num w:numId="22">
    <w:abstractNumId w:val="9"/>
  </w:num>
  <w:num w:numId="23">
    <w:abstractNumId w:val="12"/>
  </w:num>
  <w:num w:numId="24">
    <w:abstractNumId w:val="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DF3"/>
    <w:rsid w:val="00516067"/>
    <w:rsid w:val="005F1A86"/>
    <w:rsid w:val="008F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86"/>
  </w:style>
  <w:style w:type="paragraph" w:styleId="2">
    <w:name w:val="heading 2"/>
    <w:basedOn w:val="a"/>
    <w:link w:val="20"/>
    <w:uiPriority w:val="9"/>
    <w:qFormat/>
    <w:rsid w:val="008F1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k-reset">
    <w:name w:val="stk-reset"/>
    <w:basedOn w:val="a"/>
    <w:rsid w:val="008F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05">
    <w:name w:val="stk-theme_26309__mb_05"/>
    <w:basedOn w:val="a"/>
    <w:rsid w:val="008F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1DF3"/>
    <w:rPr>
      <w:b/>
      <w:bCs/>
    </w:rPr>
  </w:style>
  <w:style w:type="paragraph" w:customStyle="1" w:styleId="stk-theme26309mb0">
    <w:name w:val="stk-theme_26309__mb_0"/>
    <w:basedOn w:val="a"/>
    <w:rsid w:val="008F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1DF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F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stylesmalltext">
    <w:name w:val="stk-theme_26309__style_small_text"/>
    <w:basedOn w:val="a"/>
    <w:rsid w:val="008F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8F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8F1DF3"/>
  </w:style>
  <w:style w:type="character" w:styleId="a6">
    <w:name w:val="Emphasis"/>
    <w:basedOn w:val="a0"/>
    <w:uiPriority w:val="20"/>
    <w:qFormat/>
    <w:rsid w:val="008F1D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346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877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9445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5038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784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7743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1115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4102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054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3950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305265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5469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2866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7526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7263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964500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6747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744338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356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0826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886656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box.ru/media/management/nalog-na-dobavlennuyu-stoimost-nds-kak-ego-rasschitat-i-platit/?utm_source=media&amp;utm_medium=link&amp;utm_campaign=all_all_media_links_links_articles_all_all_skillbox" TargetMode="External"/><Relationship Id="rId13" Type="http://schemas.openxmlformats.org/officeDocument/2006/relationships/hyperlink" Target="https://www.nalog.gov.ru/rn77/about_fts/about_nalog/15318056/" TargetMode="External"/><Relationship Id="rId18" Type="http://schemas.openxmlformats.org/officeDocument/2006/relationships/hyperlink" Target="https://skillbox.ru/media/business/edinyy-nalogovyy-platyezh-i-edinyy-nalogovyy-schyet-chto-eto-i-kak-s-nimi-rabotat/?utm_source=media&amp;utm_medium=link&amp;utm_campaign=all_all_media_links_links_articles_all_all_skillbo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57243/3d0cac60971a511280cbba229d9b6329c07731f7/" TargetMode="External"/><Relationship Id="rId7" Type="http://schemas.openxmlformats.org/officeDocument/2006/relationships/hyperlink" Target="https://www.nalog.gov.ru/rn77/taxation/taxes/nds/" TargetMode="External"/><Relationship Id="rId12" Type="http://schemas.openxmlformats.org/officeDocument/2006/relationships/hyperlink" Target="https://www.consultant.ru/document/cons_doc_LAW_419295/7b6636b3f427f62002d416ed052ba4f4599531c2/" TargetMode="External"/><Relationship Id="rId17" Type="http://schemas.openxmlformats.org/officeDocument/2006/relationships/hyperlink" Target="https://www.consultant.ru/document/cons_doc_LAW_28165/c03008a92ccba28226abe4034e9aa43e3a2ffeb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410240/d96109fd51707b8a47e802b29eb599a182b7528b/" TargetMode="External"/><Relationship Id="rId20" Type="http://schemas.openxmlformats.org/officeDocument/2006/relationships/hyperlink" Target="https://www.nalog.gov.ru/html/sites/www.rn78.nalog.ru/Different/2024/RSV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165/35cc6698564adc4507baa31c9cfdbb4f2516d068/" TargetMode="External"/><Relationship Id="rId11" Type="http://schemas.openxmlformats.org/officeDocument/2006/relationships/hyperlink" Target="https://www.consultant.ru/document/cons_doc_LAW_28165/a1d86f7078e645869b02fde85e8c972193557dee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usn.nalog.gov.ru/" TargetMode="External"/><Relationship Id="rId15" Type="http://schemas.openxmlformats.org/officeDocument/2006/relationships/hyperlink" Target="https://patent.nalog.ru/inf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28165/ef9b3e2f8e3046127b2ef57fccf5141b694e2138/" TargetMode="External"/><Relationship Id="rId19" Type="http://schemas.openxmlformats.org/officeDocument/2006/relationships/hyperlink" Target="https://www.nalog.gov.ru/rn77/ip/prem_emplo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28165/8f399ec989074fdad875f9a672a1b091ea9bf05c/" TargetMode="External"/><Relationship Id="rId14" Type="http://schemas.openxmlformats.org/officeDocument/2006/relationships/hyperlink" Target="https://skillbox.ru/media/management/sistemy-nalogooblozheniya-chto-eto-takoe-kakie-oni-est-i-kak-mezhdu-nimi-vybrat/?ysclid=mhn495o3gg21362522" TargetMode="External"/><Relationship Id="rId22" Type="http://schemas.openxmlformats.org/officeDocument/2006/relationships/hyperlink" Target="https://www.nalog.gov.ru/rn77/e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2025-11-06T07:57:00Z</dcterms:created>
  <dcterms:modified xsi:type="dcterms:W3CDTF">2025-11-06T08:12:00Z</dcterms:modified>
</cp:coreProperties>
</file>