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071C" w14:textId="658FB996" w:rsidR="00F50FC0" w:rsidRPr="00157D59" w:rsidRDefault="00157D59" w:rsidP="00157D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7D59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14:paraId="1E1766CA" w14:textId="77777777" w:rsidR="00157D59" w:rsidRPr="00157D59" w:rsidRDefault="00157D59" w:rsidP="00157D59">
      <w:pPr>
        <w:jc w:val="both"/>
        <w:rPr>
          <w:rFonts w:ascii="Times New Roman" w:hAnsi="Times New Roman" w:cs="Times New Roman"/>
          <w:sz w:val="28"/>
          <w:szCs w:val="28"/>
        </w:rPr>
      </w:pPr>
      <w:r w:rsidRPr="00157D59">
        <w:rPr>
          <w:rFonts w:ascii="Times New Roman" w:hAnsi="Times New Roman" w:cs="Times New Roman"/>
          <w:sz w:val="28"/>
          <w:szCs w:val="28"/>
        </w:rPr>
        <w:t>1. В понятии «социальное» выделяют следующие составляющие:</w:t>
      </w:r>
    </w:p>
    <w:p w14:paraId="02CF055D" w14:textId="77777777" w:rsidR="00157D59" w:rsidRPr="00157D59" w:rsidRDefault="00157D59" w:rsidP="00157D59">
      <w:pPr>
        <w:jc w:val="both"/>
        <w:rPr>
          <w:rFonts w:ascii="Times New Roman" w:hAnsi="Times New Roman" w:cs="Times New Roman"/>
          <w:sz w:val="28"/>
          <w:szCs w:val="28"/>
        </w:rPr>
      </w:pPr>
      <w:r w:rsidRPr="00157D59">
        <w:rPr>
          <w:rFonts w:ascii="Times New Roman" w:hAnsi="Times New Roman" w:cs="Times New Roman"/>
          <w:sz w:val="28"/>
          <w:szCs w:val="28"/>
        </w:rPr>
        <w:t>а) свойства отношений между индивидами в их совместной деятельности;</w:t>
      </w:r>
    </w:p>
    <w:p w14:paraId="5B0D7A2E" w14:textId="77777777" w:rsidR="00157D59" w:rsidRPr="00157D59" w:rsidRDefault="00157D59" w:rsidP="00157D59">
      <w:pPr>
        <w:jc w:val="both"/>
        <w:rPr>
          <w:rFonts w:ascii="Times New Roman" w:hAnsi="Times New Roman" w:cs="Times New Roman"/>
          <w:sz w:val="28"/>
          <w:szCs w:val="28"/>
        </w:rPr>
      </w:pPr>
      <w:r w:rsidRPr="00157D59">
        <w:rPr>
          <w:rFonts w:ascii="Times New Roman" w:hAnsi="Times New Roman" w:cs="Times New Roman"/>
          <w:sz w:val="28"/>
          <w:szCs w:val="28"/>
        </w:rPr>
        <w:t>б) общности и их интересы;</w:t>
      </w:r>
    </w:p>
    <w:p w14:paraId="55CF9D7C" w14:textId="1C0AA0FC" w:rsidR="00157D59" w:rsidRDefault="00157D59" w:rsidP="00157D59">
      <w:pPr>
        <w:jc w:val="both"/>
        <w:rPr>
          <w:rFonts w:ascii="Times New Roman" w:hAnsi="Times New Roman" w:cs="Times New Roman"/>
          <w:sz w:val="28"/>
          <w:szCs w:val="28"/>
        </w:rPr>
      </w:pPr>
      <w:r w:rsidRPr="00157D59">
        <w:rPr>
          <w:rFonts w:ascii="Times New Roman" w:hAnsi="Times New Roman" w:cs="Times New Roman"/>
          <w:sz w:val="28"/>
          <w:szCs w:val="28"/>
        </w:rPr>
        <w:t>в) трудовой договор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7AAF3D" w14:textId="77777777" w:rsidR="005523EB" w:rsidRPr="005523EB" w:rsidRDefault="00157D59" w:rsidP="00552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23EB" w:rsidRPr="005523EB">
        <w:rPr>
          <w:rFonts w:ascii="Times New Roman" w:hAnsi="Times New Roman" w:cs="Times New Roman"/>
          <w:sz w:val="28"/>
          <w:szCs w:val="28"/>
        </w:rPr>
        <w:t>От деловой практики требует созвучности ожиданиям общества, основанным на существующих нормах морали, ответственность:</w:t>
      </w:r>
    </w:p>
    <w:p w14:paraId="36A165C4" w14:textId="77777777" w:rsidR="005523EB" w:rsidRPr="005523EB" w:rsidRDefault="005523EB" w:rsidP="005523EB">
      <w:pPr>
        <w:jc w:val="both"/>
        <w:rPr>
          <w:rFonts w:ascii="Times New Roman" w:hAnsi="Times New Roman" w:cs="Times New Roman"/>
          <w:sz w:val="28"/>
          <w:szCs w:val="28"/>
        </w:rPr>
      </w:pPr>
      <w:r w:rsidRPr="005523EB">
        <w:rPr>
          <w:rFonts w:ascii="Times New Roman" w:hAnsi="Times New Roman" w:cs="Times New Roman"/>
          <w:sz w:val="28"/>
          <w:szCs w:val="28"/>
        </w:rPr>
        <w:t>а) экономическая;</w:t>
      </w:r>
    </w:p>
    <w:p w14:paraId="68C9E94A" w14:textId="77777777" w:rsidR="005523EB" w:rsidRPr="005523EB" w:rsidRDefault="005523EB" w:rsidP="005523EB">
      <w:pPr>
        <w:jc w:val="both"/>
        <w:rPr>
          <w:rFonts w:ascii="Times New Roman" w:hAnsi="Times New Roman" w:cs="Times New Roman"/>
          <w:sz w:val="28"/>
          <w:szCs w:val="28"/>
        </w:rPr>
      </w:pPr>
      <w:r w:rsidRPr="005523EB">
        <w:rPr>
          <w:rFonts w:ascii="Times New Roman" w:hAnsi="Times New Roman" w:cs="Times New Roman"/>
          <w:sz w:val="28"/>
          <w:szCs w:val="28"/>
        </w:rPr>
        <w:t>б) правовая;</w:t>
      </w:r>
    </w:p>
    <w:p w14:paraId="5ECE9EE3" w14:textId="03FBAC97" w:rsidR="00157D59" w:rsidRDefault="005523EB" w:rsidP="005523EB">
      <w:pPr>
        <w:jc w:val="both"/>
        <w:rPr>
          <w:rFonts w:ascii="Times New Roman" w:hAnsi="Times New Roman" w:cs="Times New Roman"/>
          <w:sz w:val="28"/>
          <w:szCs w:val="28"/>
        </w:rPr>
      </w:pPr>
      <w:r w:rsidRPr="005523EB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политическая.</w:t>
      </w:r>
    </w:p>
    <w:p w14:paraId="00D03FB1" w14:textId="77777777" w:rsidR="007E4457" w:rsidRPr="007E4457" w:rsidRDefault="005523EB" w:rsidP="007E44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E4457" w:rsidRPr="007E4457">
        <w:rPr>
          <w:rFonts w:ascii="Times New Roman" w:hAnsi="Times New Roman" w:cs="Times New Roman"/>
          <w:sz w:val="28"/>
          <w:szCs w:val="28"/>
        </w:rPr>
        <w:t>Координацию и этичное взаимодействие между различными подразделениями компании обеспечивают:</w:t>
      </w:r>
    </w:p>
    <w:p w14:paraId="50282B50" w14:textId="77777777" w:rsidR="007E4457" w:rsidRPr="007E4457" w:rsidRDefault="007E4457" w:rsidP="007E4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4457">
        <w:rPr>
          <w:rFonts w:ascii="Times New Roman" w:hAnsi="Times New Roman" w:cs="Times New Roman"/>
          <w:sz w:val="28"/>
          <w:szCs w:val="28"/>
        </w:rPr>
        <w:t>а) должностные инструкции;</w:t>
      </w:r>
    </w:p>
    <w:p w14:paraId="301276E1" w14:textId="77777777" w:rsidR="007E4457" w:rsidRPr="007E4457" w:rsidRDefault="007E4457" w:rsidP="007E4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4457">
        <w:rPr>
          <w:rFonts w:ascii="Times New Roman" w:hAnsi="Times New Roman" w:cs="Times New Roman"/>
          <w:sz w:val="28"/>
          <w:szCs w:val="28"/>
        </w:rPr>
        <w:t>б) коллективный договор;</w:t>
      </w:r>
    </w:p>
    <w:p w14:paraId="6918C0D2" w14:textId="4C86D74F" w:rsidR="005523EB" w:rsidRDefault="007E4457" w:rsidP="007E4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4457">
        <w:rPr>
          <w:rFonts w:ascii="Times New Roman" w:hAnsi="Times New Roman" w:cs="Times New Roman"/>
          <w:sz w:val="28"/>
          <w:szCs w:val="28"/>
        </w:rPr>
        <w:t>в) стандарты поведения сотрудников.</w:t>
      </w:r>
    </w:p>
    <w:p w14:paraId="5283EC92" w14:textId="77777777" w:rsidR="002164F2" w:rsidRPr="002164F2" w:rsidRDefault="007E4457" w:rsidP="00216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164F2" w:rsidRPr="002164F2">
        <w:rPr>
          <w:rFonts w:ascii="Times New Roman" w:hAnsi="Times New Roman" w:cs="Times New Roman"/>
          <w:sz w:val="28"/>
          <w:szCs w:val="28"/>
        </w:rPr>
        <w:t>При каких обстоятельствах может возникнуть этическая дилемма в компании?</w:t>
      </w:r>
    </w:p>
    <w:p w14:paraId="2A178138" w14:textId="77777777" w:rsidR="002164F2" w:rsidRPr="002164F2" w:rsidRDefault="002164F2" w:rsidP="002164F2">
      <w:pPr>
        <w:jc w:val="both"/>
        <w:rPr>
          <w:rFonts w:ascii="Times New Roman" w:hAnsi="Times New Roman" w:cs="Times New Roman"/>
          <w:sz w:val="28"/>
          <w:szCs w:val="28"/>
        </w:rPr>
      </w:pPr>
      <w:r w:rsidRPr="002164F2">
        <w:rPr>
          <w:rFonts w:ascii="Times New Roman" w:hAnsi="Times New Roman" w:cs="Times New Roman"/>
          <w:sz w:val="28"/>
          <w:szCs w:val="28"/>
        </w:rPr>
        <w:t>а) при выборе стратегии развития компании;</w:t>
      </w:r>
    </w:p>
    <w:p w14:paraId="62C51590" w14:textId="77777777" w:rsidR="002164F2" w:rsidRPr="002164F2" w:rsidRDefault="002164F2" w:rsidP="002164F2">
      <w:pPr>
        <w:jc w:val="both"/>
        <w:rPr>
          <w:rFonts w:ascii="Times New Roman" w:hAnsi="Times New Roman" w:cs="Times New Roman"/>
          <w:sz w:val="28"/>
          <w:szCs w:val="28"/>
        </w:rPr>
      </w:pPr>
      <w:r w:rsidRPr="002164F2">
        <w:rPr>
          <w:rFonts w:ascii="Times New Roman" w:hAnsi="Times New Roman" w:cs="Times New Roman"/>
          <w:sz w:val="28"/>
          <w:szCs w:val="28"/>
        </w:rPr>
        <w:t>б) при социальных выплатах работникам;</w:t>
      </w:r>
    </w:p>
    <w:p w14:paraId="6BFEC7B7" w14:textId="206922AB" w:rsidR="007E4457" w:rsidRDefault="002164F2" w:rsidP="002164F2">
      <w:pPr>
        <w:jc w:val="both"/>
        <w:rPr>
          <w:rFonts w:ascii="Times New Roman" w:hAnsi="Times New Roman" w:cs="Times New Roman"/>
          <w:sz w:val="28"/>
          <w:szCs w:val="28"/>
        </w:rPr>
      </w:pPr>
      <w:r w:rsidRPr="002164F2">
        <w:rPr>
          <w:rFonts w:ascii="Times New Roman" w:hAnsi="Times New Roman" w:cs="Times New Roman"/>
          <w:sz w:val="28"/>
          <w:szCs w:val="28"/>
        </w:rPr>
        <w:t>в) при руководстве в действиях личными нормами поведения</w:t>
      </w:r>
      <w:r w:rsidR="00C87B7E">
        <w:rPr>
          <w:rFonts w:ascii="Times New Roman" w:hAnsi="Times New Roman" w:cs="Times New Roman"/>
          <w:sz w:val="28"/>
          <w:szCs w:val="28"/>
        </w:rPr>
        <w:t>.</w:t>
      </w:r>
    </w:p>
    <w:p w14:paraId="376B8A10" w14:textId="77777777" w:rsidR="00DE4D3C" w:rsidRPr="00DE4D3C" w:rsidRDefault="00C87B7E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E4D3C" w:rsidRPr="00DE4D3C">
        <w:rPr>
          <w:rFonts w:ascii="Times New Roman" w:hAnsi="Times New Roman" w:cs="Times New Roman"/>
          <w:sz w:val="28"/>
          <w:szCs w:val="28"/>
        </w:rPr>
        <w:t>Для европейской модели корпоративной социальной ответственности характерно:</w:t>
      </w:r>
    </w:p>
    <w:p w14:paraId="339C4F25" w14:textId="77777777" w:rsidR="00DE4D3C" w:rsidRPr="00DE4D3C" w:rsidRDefault="00DE4D3C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 w:rsidRPr="00DE4D3C">
        <w:rPr>
          <w:rFonts w:ascii="Times New Roman" w:hAnsi="Times New Roman" w:cs="Times New Roman"/>
          <w:sz w:val="28"/>
          <w:szCs w:val="28"/>
        </w:rPr>
        <w:t>а) наличие государственного регулирования сферы социальной ответственности;</w:t>
      </w:r>
    </w:p>
    <w:p w14:paraId="0E951549" w14:textId="77777777" w:rsidR="00DE4D3C" w:rsidRPr="00DE4D3C" w:rsidRDefault="00DE4D3C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 w:rsidRPr="00DE4D3C">
        <w:rPr>
          <w:rFonts w:ascii="Times New Roman" w:hAnsi="Times New Roman" w:cs="Times New Roman"/>
          <w:sz w:val="28"/>
          <w:szCs w:val="28"/>
        </w:rPr>
        <w:t>б) минимальное вторжение государства в деятельность компаний, в том числе и в КСО;</w:t>
      </w:r>
    </w:p>
    <w:p w14:paraId="085E5901" w14:textId="2B82FA2B" w:rsidR="00DE4D3C" w:rsidRDefault="00DE4D3C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 w:rsidRPr="00DE4D3C">
        <w:rPr>
          <w:rFonts w:ascii="Times New Roman" w:hAnsi="Times New Roman" w:cs="Times New Roman"/>
          <w:sz w:val="28"/>
          <w:szCs w:val="28"/>
        </w:rPr>
        <w:t>в) что общими целями социальной политики являются укрепление солидарности и увеличение равенства, бизнес должен успешно вести дела и исправно платить высокие налоги, а государство эффективно распределять эти налоги, в том числе и на социальные нужды.</w:t>
      </w:r>
    </w:p>
    <w:p w14:paraId="10020CD2" w14:textId="77777777" w:rsidR="00FC0728" w:rsidRDefault="00FC0728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C0728">
        <w:rPr>
          <w:rFonts w:ascii="Times New Roman" w:hAnsi="Times New Roman" w:cs="Times New Roman"/>
          <w:sz w:val="28"/>
          <w:szCs w:val="28"/>
        </w:rPr>
        <w:t xml:space="preserve">Пирамида А. Кэрролла включает следующие уровни социальной ответственности: </w:t>
      </w:r>
    </w:p>
    <w:p w14:paraId="1217AFFB" w14:textId="7896E501" w:rsidR="00FC0728" w:rsidRDefault="00FC0728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FC0728">
        <w:rPr>
          <w:rFonts w:ascii="Times New Roman" w:hAnsi="Times New Roman" w:cs="Times New Roman"/>
          <w:sz w:val="28"/>
          <w:szCs w:val="28"/>
        </w:rPr>
        <w:t xml:space="preserve"> экономическая ответственность, правовая ответственность, этическая ответственность, филантропическая ответственность. </w:t>
      </w:r>
    </w:p>
    <w:p w14:paraId="36B3D515" w14:textId="3F193FB0" w:rsidR="00FC0728" w:rsidRDefault="00FC0728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C0728">
        <w:rPr>
          <w:rFonts w:ascii="Times New Roman" w:hAnsi="Times New Roman" w:cs="Times New Roman"/>
          <w:sz w:val="28"/>
          <w:szCs w:val="28"/>
        </w:rPr>
        <w:t xml:space="preserve"> экономическая ответственность, правовая ответственность. </w:t>
      </w:r>
    </w:p>
    <w:p w14:paraId="5AC417EA" w14:textId="49C6F368" w:rsidR="00FC0728" w:rsidRDefault="00FC0728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C0728">
        <w:rPr>
          <w:rFonts w:ascii="Times New Roman" w:hAnsi="Times New Roman" w:cs="Times New Roman"/>
          <w:sz w:val="28"/>
          <w:szCs w:val="28"/>
        </w:rPr>
        <w:t xml:space="preserve"> экономическая ответственность, филантропическая ответственность.</w:t>
      </w:r>
    </w:p>
    <w:p w14:paraId="287EC031" w14:textId="77777777" w:rsidR="001033D6" w:rsidRDefault="001033D6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033D6">
        <w:rPr>
          <w:rFonts w:ascii="Times New Roman" w:hAnsi="Times New Roman" w:cs="Times New Roman"/>
          <w:sz w:val="28"/>
          <w:szCs w:val="28"/>
        </w:rPr>
        <w:t xml:space="preserve">Благотворительность – это: </w:t>
      </w:r>
    </w:p>
    <w:p w14:paraId="0E316755" w14:textId="5CC98043" w:rsidR="001033D6" w:rsidRDefault="001033D6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033D6">
        <w:rPr>
          <w:rFonts w:ascii="Times New Roman" w:hAnsi="Times New Roman" w:cs="Times New Roman"/>
          <w:sz w:val="28"/>
          <w:szCs w:val="28"/>
        </w:rPr>
        <w:t xml:space="preserve"> оказание безвозмездной (или на льготных условиях) помощи тем, кто в ней нуждается. </w:t>
      </w:r>
    </w:p>
    <w:p w14:paraId="7074CBD3" w14:textId="6657EF2E" w:rsidR="001033D6" w:rsidRPr="00DE4D3C" w:rsidRDefault="001033D6" w:rsidP="00DE4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033D6">
        <w:rPr>
          <w:rFonts w:ascii="Times New Roman" w:hAnsi="Times New Roman" w:cs="Times New Roman"/>
          <w:sz w:val="28"/>
          <w:szCs w:val="28"/>
        </w:rPr>
        <w:t xml:space="preserve"> осуществление юридическим или физическим лицом вклада в деятельность другого юридического или физического лица на условиях распространения информации об этом вкладе в СМИ или другим способом.</w:t>
      </w:r>
    </w:p>
    <w:p w14:paraId="4B9B506C" w14:textId="797A6CE4" w:rsidR="00C87B7E" w:rsidRPr="00157D59" w:rsidRDefault="00C87B7E" w:rsidP="00DE4D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7B7E" w:rsidRPr="0015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59"/>
    <w:rsid w:val="001033D6"/>
    <w:rsid w:val="00157D59"/>
    <w:rsid w:val="002164F2"/>
    <w:rsid w:val="005523EB"/>
    <w:rsid w:val="007E4457"/>
    <w:rsid w:val="00C87B7E"/>
    <w:rsid w:val="00DE4D3C"/>
    <w:rsid w:val="00F50FC0"/>
    <w:rsid w:val="00F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B3F0"/>
  <w15:chartTrackingRefBased/>
  <w15:docId w15:val="{FC49C50B-7246-47B8-B504-0F0D54E1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7</cp:revision>
  <dcterms:created xsi:type="dcterms:W3CDTF">2025-11-01T06:03:00Z</dcterms:created>
  <dcterms:modified xsi:type="dcterms:W3CDTF">2025-11-01T06:43:00Z</dcterms:modified>
</cp:coreProperties>
</file>