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FC16" w14:textId="16E1F4D5" w:rsidR="00EF56F7" w:rsidRPr="004040D7" w:rsidRDefault="000A795E" w:rsidP="00EF56F7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ОБОРОТНЫЕ СРЕДСТВА </w:t>
      </w:r>
      <w:r w:rsidR="0013143F">
        <w:rPr>
          <w:b/>
          <w:sz w:val="32"/>
          <w:szCs w:val="32"/>
        </w:rPr>
        <w:t>ОРГАНИЗАЦИИ</w:t>
      </w:r>
    </w:p>
    <w:p w14:paraId="3C4ABB0C" w14:textId="77777777" w:rsidR="00EF56F7" w:rsidRPr="004040D7" w:rsidRDefault="00EF56F7" w:rsidP="00EF56F7">
      <w:pPr>
        <w:ind w:firstLine="709"/>
        <w:jc w:val="center"/>
        <w:rPr>
          <w:b/>
          <w:sz w:val="32"/>
          <w:szCs w:val="32"/>
        </w:rPr>
      </w:pPr>
    </w:p>
    <w:p w14:paraId="19F69A25" w14:textId="77777777" w:rsidR="00EF56F7" w:rsidRPr="004040D7" w:rsidRDefault="00EF56F7" w:rsidP="00EF56F7">
      <w:pPr>
        <w:rPr>
          <w:b/>
          <w:sz w:val="32"/>
          <w:szCs w:val="32"/>
        </w:rPr>
      </w:pPr>
    </w:p>
    <w:p w14:paraId="24844EAA" w14:textId="77777777" w:rsidR="00EF56F7" w:rsidRPr="004040D7" w:rsidRDefault="00EF56F7" w:rsidP="00EF56F7">
      <w:pPr>
        <w:pStyle w:val="a3"/>
        <w:ind w:firstLine="709"/>
        <w:rPr>
          <w:szCs w:val="32"/>
        </w:rPr>
      </w:pPr>
      <w:r w:rsidRPr="004040D7">
        <w:rPr>
          <w:szCs w:val="32"/>
        </w:rPr>
        <w:t>План  лекции</w:t>
      </w:r>
    </w:p>
    <w:p w14:paraId="02CAA5B4" w14:textId="77777777" w:rsidR="00EF56F7" w:rsidRPr="004040D7" w:rsidRDefault="00EF56F7" w:rsidP="00EF56F7">
      <w:pPr>
        <w:pStyle w:val="a3"/>
        <w:ind w:firstLine="709"/>
        <w:rPr>
          <w:szCs w:val="32"/>
        </w:rPr>
      </w:pPr>
    </w:p>
    <w:p w14:paraId="3343AAFB" w14:textId="77777777" w:rsidR="00EF56F7" w:rsidRPr="004040D7" w:rsidRDefault="00EF56F7" w:rsidP="00EF56F7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/>
          <w:sz w:val="32"/>
          <w:szCs w:val="32"/>
        </w:rPr>
      </w:pPr>
      <w:r w:rsidRPr="004040D7">
        <w:rPr>
          <w:rFonts w:ascii="Times New Roman" w:hAnsi="Times New Roman"/>
          <w:sz w:val="32"/>
          <w:szCs w:val="32"/>
        </w:rPr>
        <w:t>Понятие, состав,  источники формирования и классификация оборотных средств.</w:t>
      </w:r>
    </w:p>
    <w:p w14:paraId="460328B1" w14:textId="77777777" w:rsidR="00EF56F7" w:rsidRDefault="00EF56F7" w:rsidP="00EF56F7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/>
          <w:sz w:val="32"/>
          <w:szCs w:val="32"/>
        </w:rPr>
      </w:pPr>
      <w:r w:rsidRPr="004040D7">
        <w:rPr>
          <w:rFonts w:ascii="Times New Roman" w:hAnsi="Times New Roman"/>
          <w:sz w:val="32"/>
          <w:szCs w:val="32"/>
        </w:rPr>
        <w:t>Показатели экономической эффективности использования оборотных средств.</w:t>
      </w:r>
    </w:p>
    <w:p w14:paraId="023CE00D" w14:textId="77777777" w:rsidR="00EF56F7" w:rsidRPr="00D575C4" w:rsidRDefault="00EF56F7" w:rsidP="00EF56F7">
      <w:pPr>
        <w:pStyle w:val="a5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/>
          <w:sz w:val="32"/>
          <w:szCs w:val="32"/>
        </w:rPr>
      </w:pPr>
      <w:r w:rsidRPr="00D575C4">
        <w:rPr>
          <w:rFonts w:ascii="Times New Roman" w:hAnsi="Times New Roman"/>
          <w:sz w:val="32"/>
          <w:szCs w:val="32"/>
        </w:rPr>
        <w:t>Пути повышения эффективности использования оборотных средств.</w:t>
      </w:r>
    </w:p>
    <w:p w14:paraId="746C0CB7" w14:textId="77777777" w:rsidR="00EF56F7" w:rsidRPr="004040D7" w:rsidRDefault="00EF56F7" w:rsidP="00EF56F7">
      <w:pPr>
        <w:ind w:firstLine="709"/>
        <w:jc w:val="center"/>
        <w:rPr>
          <w:b/>
          <w:sz w:val="32"/>
          <w:szCs w:val="32"/>
        </w:rPr>
      </w:pPr>
    </w:p>
    <w:p w14:paraId="7030B8F3" w14:textId="77777777" w:rsidR="00EF56F7" w:rsidRPr="004040D7" w:rsidRDefault="00EF56F7" w:rsidP="00EF56F7">
      <w:pPr>
        <w:ind w:firstLine="709"/>
        <w:jc w:val="center"/>
        <w:rPr>
          <w:b/>
          <w:sz w:val="32"/>
          <w:szCs w:val="32"/>
        </w:rPr>
      </w:pPr>
    </w:p>
    <w:p w14:paraId="18342569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 xml:space="preserve">Под </w:t>
      </w:r>
      <w:r w:rsidRPr="004040D7">
        <w:rPr>
          <w:b/>
          <w:color w:val="000000"/>
          <w:sz w:val="32"/>
          <w:szCs w:val="32"/>
        </w:rPr>
        <w:t>оборотными средствами</w:t>
      </w:r>
      <w:r w:rsidRPr="004040D7">
        <w:rPr>
          <w:color w:val="000000"/>
          <w:sz w:val="32"/>
          <w:szCs w:val="32"/>
        </w:rPr>
        <w:t xml:space="preserve"> понимают совокупность материально-денежных средств, однократно участвующих в производственном цикле и полностью переносящих свою стоимость на себестоимость готовой продукции.</w:t>
      </w:r>
    </w:p>
    <w:p w14:paraId="238BEC9C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>Оборотные средства относятся к предметам труда. В отличие от основных средств, они не только полностью потребляются в процессе каждого производственного цикла, но и изменяют свою первоначальную вещественно-натураль</w:t>
      </w:r>
      <w:r>
        <w:rPr>
          <w:color w:val="000000"/>
          <w:sz w:val="32"/>
          <w:szCs w:val="32"/>
        </w:rPr>
        <w:t>ную форму. Обеспеченность оборот</w:t>
      </w:r>
      <w:r w:rsidRPr="004040D7">
        <w:rPr>
          <w:color w:val="000000"/>
          <w:sz w:val="32"/>
          <w:szCs w:val="32"/>
        </w:rPr>
        <w:t>ными средствами оказывает решающее влияние на ритмичность производства, выпуск готовой продукции, своевременность финансирования нового цикла производства.</w:t>
      </w:r>
    </w:p>
    <w:p w14:paraId="4A00F0BE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  <w:r w:rsidRPr="004040D7">
        <w:rPr>
          <w:b/>
          <w:color w:val="000000"/>
          <w:sz w:val="32"/>
          <w:szCs w:val="32"/>
        </w:rPr>
        <w:t>Производственные оборотные фонды</w:t>
      </w:r>
      <w:r w:rsidRPr="004040D7">
        <w:rPr>
          <w:color w:val="000000"/>
          <w:sz w:val="32"/>
          <w:szCs w:val="32"/>
        </w:rPr>
        <w:t xml:space="preserve"> состоят из производственных запасов, незавершенного производства и расходов будущих периодов. В структуре оборотных средств они занимают 85–90 %.</w:t>
      </w:r>
    </w:p>
    <w:p w14:paraId="21207B39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 xml:space="preserve">К </w:t>
      </w:r>
      <w:r w:rsidRPr="004040D7">
        <w:rPr>
          <w:i/>
          <w:color w:val="000000"/>
          <w:sz w:val="32"/>
          <w:szCs w:val="32"/>
        </w:rPr>
        <w:t>производственным запасам</w:t>
      </w:r>
      <w:r w:rsidRPr="004040D7">
        <w:rPr>
          <w:color w:val="000000"/>
          <w:sz w:val="32"/>
          <w:szCs w:val="32"/>
        </w:rPr>
        <w:t xml:space="preserve"> относятся запасные части и материалы для ремонтов, нефтепродукты, твердое топливо</w:t>
      </w:r>
      <w:proofErr w:type="gramStart"/>
      <w:r w:rsidRPr="004040D7">
        <w:rPr>
          <w:color w:val="000000"/>
          <w:sz w:val="32"/>
          <w:szCs w:val="32"/>
        </w:rPr>
        <w:t>, ,</w:t>
      </w:r>
      <w:proofErr w:type="gramEnd"/>
      <w:r w:rsidRPr="004040D7">
        <w:rPr>
          <w:color w:val="000000"/>
          <w:sz w:val="32"/>
          <w:szCs w:val="32"/>
        </w:rPr>
        <w:t xml:space="preserve"> строительные материалы </w:t>
      </w:r>
      <w:r w:rsidRPr="004040D7">
        <w:rPr>
          <w:color w:val="000000"/>
          <w:spacing w:val="-2"/>
          <w:sz w:val="32"/>
          <w:szCs w:val="32"/>
        </w:rPr>
        <w:t>для ремонтов и прочих нужд основной деятельности, малоценные и быстроизнашивающиеся предметы.</w:t>
      </w:r>
    </w:p>
    <w:p w14:paraId="7623F725" w14:textId="77777777" w:rsidR="00EF56F7" w:rsidRPr="004040D7" w:rsidRDefault="00EF56F7" w:rsidP="00EF56F7">
      <w:pPr>
        <w:ind w:firstLine="709"/>
        <w:jc w:val="both"/>
        <w:rPr>
          <w:color w:val="000000"/>
          <w:spacing w:val="-2"/>
          <w:sz w:val="32"/>
          <w:szCs w:val="32"/>
        </w:rPr>
      </w:pPr>
      <w:r w:rsidRPr="004040D7">
        <w:rPr>
          <w:i/>
          <w:color w:val="000000"/>
          <w:spacing w:val="-2"/>
          <w:sz w:val="32"/>
          <w:szCs w:val="32"/>
        </w:rPr>
        <w:t>Незавершенное производство</w:t>
      </w:r>
      <w:r w:rsidRPr="004040D7">
        <w:rPr>
          <w:color w:val="000000"/>
          <w:spacing w:val="-2"/>
          <w:sz w:val="32"/>
          <w:szCs w:val="32"/>
        </w:rPr>
        <w:t xml:space="preserve"> включает: в мастерских – незаконченный ремонт своего оборудования, транспортных средств, тракторов, комбайнов и других сельскохо</w:t>
      </w:r>
      <w:r>
        <w:rPr>
          <w:color w:val="000000"/>
          <w:spacing w:val="-2"/>
          <w:sz w:val="32"/>
          <w:szCs w:val="32"/>
        </w:rPr>
        <w:t>зяйственных машин</w:t>
      </w:r>
      <w:r w:rsidRPr="004040D7">
        <w:rPr>
          <w:color w:val="000000"/>
          <w:spacing w:val="-2"/>
          <w:sz w:val="32"/>
          <w:szCs w:val="32"/>
        </w:rPr>
        <w:t>.</w:t>
      </w:r>
    </w:p>
    <w:p w14:paraId="5CCD448B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 xml:space="preserve">К </w:t>
      </w:r>
      <w:r w:rsidRPr="004040D7">
        <w:rPr>
          <w:i/>
          <w:color w:val="000000"/>
          <w:sz w:val="32"/>
          <w:szCs w:val="32"/>
        </w:rPr>
        <w:t>расходам будущих периодов</w:t>
      </w:r>
      <w:r w:rsidRPr="004040D7">
        <w:rPr>
          <w:color w:val="000000"/>
          <w:sz w:val="32"/>
          <w:szCs w:val="32"/>
        </w:rPr>
        <w:t xml:space="preserve"> относятся затраты на строительство</w:t>
      </w:r>
      <w:r w:rsidR="00883BAE">
        <w:rPr>
          <w:color w:val="000000"/>
          <w:sz w:val="32"/>
          <w:szCs w:val="32"/>
        </w:rPr>
        <w:t xml:space="preserve"> навесов, площадок.</w:t>
      </w:r>
    </w:p>
    <w:p w14:paraId="49CB7D4F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  <w:r w:rsidRPr="004040D7">
        <w:rPr>
          <w:b/>
          <w:color w:val="000000"/>
          <w:sz w:val="32"/>
          <w:szCs w:val="32"/>
        </w:rPr>
        <w:lastRenderedPageBreak/>
        <w:t>Фонды обращения</w:t>
      </w:r>
      <w:r w:rsidRPr="004040D7">
        <w:rPr>
          <w:color w:val="000000"/>
          <w:sz w:val="32"/>
          <w:szCs w:val="32"/>
        </w:rPr>
        <w:t xml:space="preserve"> включают: товары в пути (отгруженные), денежные средства, средства в расчетах с потребителями товаров. В структуре оборотных средств они составляют примерно 10–15 %.</w:t>
      </w:r>
    </w:p>
    <w:p w14:paraId="1E93205C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 xml:space="preserve">Под </w:t>
      </w:r>
      <w:r w:rsidRPr="004040D7">
        <w:rPr>
          <w:b/>
          <w:color w:val="000000"/>
          <w:sz w:val="32"/>
          <w:szCs w:val="32"/>
        </w:rPr>
        <w:t>оборачиваемостью оборотных средств</w:t>
      </w:r>
      <w:r w:rsidRPr="004040D7">
        <w:rPr>
          <w:color w:val="000000"/>
          <w:sz w:val="32"/>
          <w:szCs w:val="32"/>
        </w:rPr>
        <w:t xml:space="preserve"> понимают полный цикл кругооборота оборотных средств – от денежно-производственной формы до выпуска готовой товарной продукции и ее реализации (поступления денежных средств).</w:t>
      </w:r>
    </w:p>
    <w:p w14:paraId="0D4D290A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>Оборачиваемость оборотных средств характеризуется следующими показателями: коэффициентом оборачиваемости оборотных средств, длительностью (продолжительностью) одного оборота, высвобождением или дополнительной потребностью в оборотных средствах.</w:t>
      </w:r>
    </w:p>
    <w:p w14:paraId="642C2046" w14:textId="77777777" w:rsidR="00EF56F7" w:rsidRDefault="00EF56F7" w:rsidP="00EF56F7">
      <w:pPr>
        <w:ind w:firstLine="709"/>
        <w:jc w:val="both"/>
        <w:rPr>
          <w:i/>
          <w:color w:val="000000"/>
          <w:sz w:val="32"/>
          <w:szCs w:val="32"/>
        </w:rPr>
      </w:pPr>
    </w:p>
    <w:p w14:paraId="0BDF0DC0" w14:textId="77777777" w:rsidR="00EF56F7" w:rsidRDefault="00EF56F7" w:rsidP="00EF56F7">
      <w:pPr>
        <w:ind w:firstLine="709"/>
        <w:jc w:val="both"/>
        <w:rPr>
          <w:i/>
          <w:color w:val="000000"/>
          <w:sz w:val="32"/>
          <w:szCs w:val="32"/>
        </w:rPr>
      </w:pPr>
    </w:p>
    <w:p w14:paraId="071F3CF2" w14:textId="77777777" w:rsidR="00EF56F7" w:rsidRPr="004040D7" w:rsidRDefault="00EF56F7" w:rsidP="00EF56F7">
      <w:pPr>
        <w:ind w:firstLine="709"/>
        <w:jc w:val="both"/>
        <w:rPr>
          <w:i/>
          <w:color w:val="000000"/>
          <w:sz w:val="32"/>
          <w:szCs w:val="32"/>
        </w:rPr>
      </w:pPr>
      <w:r w:rsidRPr="004040D7">
        <w:rPr>
          <w:i/>
          <w:color w:val="000000"/>
          <w:sz w:val="32"/>
          <w:szCs w:val="32"/>
        </w:rPr>
        <w:t>Коэффициент оборачиваемости оборотных средств</w:t>
      </w:r>
    </w:p>
    <w:p w14:paraId="5471BA3F" w14:textId="77777777" w:rsidR="00EF56F7" w:rsidRPr="004040D7" w:rsidRDefault="00EF56F7" w:rsidP="00EF56F7">
      <w:pPr>
        <w:ind w:firstLine="709"/>
        <w:jc w:val="center"/>
        <w:rPr>
          <w:color w:val="000000"/>
          <w:sz w:val="32"/>
          <w:szCs w:val="32"/>
        </w:rPr>
      </w:pPr>
      <w:r w:rsidRPr="004040D7">
        <w:rPr>
          <w:color w:val="000000"/>
          <w:position w:val="-10"/>
          <w:sz w:val="32"/>
          <w:szCs w:val="32"/>
        </w:rPr>
        <w:object w:dxaOrig="180" w:dyaOrig="340" w14:anchorId="55DCD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5" o:title=""/>
          </v:shape>
          <o:OLEObject Type="Embed" ProgID="Equation.3" ShapeID="_x0000_i1025" DrawAspect="Content" ObjectID="_1823165355" r:id="rId6"/>
        </w:object>
      </w:r>
      <w:r w:rsidRPr="004040D7">
        <w:rPr>
          <w:color w:val="000000"/>
          <w:position w:val="-30"/>
          <w:sz w:val="32"/>
          <w:szCs w:val="32"/>
        </w:rPr>
        <w:object w:dxaOrig="1359" w:dyaOrig="700" w14:anchorId="15729A4E">
          <v:shape id="_x0000_i1026" type="#_x0000_t75" style="width:66.75pt;height:35.25pt" o:ole="">
            <v:imagedata r:id="rId7" o:title=""/>
          </v:shape>
          <o:OLEObject Type="Embed" ProgID="Equation.3" ShapeID="_x0000_i1026" DrawAspect="Content" ObjectID="_1823165356" r:id="rId8"/>
        </w:object>
      </w:r>
    </w:p>
    <w:p w14:paraId="2A02F4C8" w14:textId="77777777" w:rsidR="00EF56F7" w:rsidRPr="004040D7" w:rsidRDefault="00EF56F7" w:rsidP="00EF56F7">
      <w:pPr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 xml:space="preserve">где </w:t>
      </w:r>
      <w:r w:rsidRPr="004040D7">
        <w:rPr>
          <w:color w:val="000000"/>
          <w:position w:val="-12"/>
          <w:sz w:val="32"/>
          <w:szCs w:val="32"/>
        </w:rPr>
        <w:object w:dxaOrig="340" w:dyaOrig="360" w14:anchorId="689664CC">
          <v:shape id="_x0000_i1027" type="#_x0000_t75" style="width:16.5pt;height:18pt" o:ole="">
            <v:imagedata r:id="rId9" o:title=""/>
          </v:shape>
          <o:OLEObject Type="Embed" ProgID="Equation.3" ShapeID="_x0000_i1027" DrawAspect="Content" ObjectID="_1823165357" r:id="rId10"/>
        </w:object>
      </w:r>
      <w:r w:rsidRPr="004040D7">
        <w:rPr>
          <w:color w:val="000000"/>
          <w:sz w:val="32"/>
          <w:szCs w:val="32"/>
        </w:rPr>
        <w:t xml:space="preserve"> – сумма оборота; </w:t>
      </w:r>
    </w:p>
    <w:p w14:paraId="4E7553BA" w14:textId="77777777" w:rsidR="00EF56F7" w:rsidRPr="004040D7" w:rsidRDefault="00EF56F7" w:rsidP="00EF56F7">
      <w:pPr>
        <w:ind w:firstLine="567"/>
        <w:jc w:val="both"/>
        <w:rPr>
          <w:color w:val="000000"/>
          <w:sz w:val="32"/>
          <w:szCs w:val="32"/>
        </w:rPr>
      </w:pPr>
      <w:r w:rsidRPr="004040D7">
        <w:rPr>
          <w:color w:val="000000"/>
          <w:position w:val="-12"/>
          <w:sz w:val="32"/>
          <w:szCs w:val="32"/>
        </w:rPr>
        <w:object w:dxaOrig="340" w:dyaOrig="360" w14:anchorId="6CA5C45E">
          <v:shape id="_x0000_i1028" type="#_x0000_t75" style="width:16.5pt;height:18pt" o:ole="">
            <v:imagedata r:id="rId11" o:title=""/>
          </v:shape>
          <o:OLEObject Type="Embed" ProgID="Equation.3" ShapeID="_x0000_i1028" DrawAspect="Content" ObjectID="_1823165358" r:id="rId12"/>
        </w:object>
      </w:r>
      <w:r w:rsidRPr="004040D7">
        <w:rPr>
          <w:color w:val="000000"/>
          <w:sz w:val="32"/>
          <w:szCs w:val="32"/>
        </w:rPr>
        <w:t xml:space="preserve"> – среднегодовая стоимость оборотных средств (средние остатки оборотных средств).</w:t>
      </w:r>
    </w:p>
    <w:p w14:paraId="0619F3D2" w14:textId="77777777" w:rsidR="00EF56F7" w:rsidRPr="004040D7" w:rsidRDefault="00EF56F7" w:rsidP="00EF56F7">
      <w:pPr>
        <w:ind w:firstLine="709"/>
        <w:jc w:val="both"/>
        <w:rPr>
          <w:color w:val="000000"/>
          <w:spacing w:val="-2"/>
          <w:sz w:val="32"/>
          <w:szCs w:val="32"/>
        </w:rPr>
      </w:pPr>
      <w:r w:rsidRPr="004040D7">
        <w:rPr>
          <w:color w:val="000000"/>
          <w:spacing w:val="-2"/>
          <w:sz w:val="32"/>
          <w:szCs w:val="32"/>
        </w:rPr>
        <w:t>Сумма оборота по сельскохозяйственной продукции состоит из выручки от реализации продукции (работ, услуг) плюс стоимость молодняка, переведенного в основное стадо, минус стоимость выбракованного из основного стада и реализованного скота.</w:t>
      </w:r>
    </w:p>
    <w:p w14:paraId="2CAB6C53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>Среднегодовая стоимость оборотных средств рассчитывается по нормируемым оборотным средствам и определяется по формуле</w:t>
      </w:r>
    </w:p>
    <w:p w14:paraId="476765FF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</w:p>
    <w:p w14:paraId="64C0CA2A" w14:textId="77777777" w:rsidR="00EF56F7" w:rsidRPr="004040D7" w:rsidRDefault="00EF56F7" w:rsidP="00EF56F7">
      <w:pPr>
        <w:ind w:firstLine="709"/>
        <w:jc w:val="center"/>
        <w:rPr>
          <w:color w:val="000000"/>
          <w:sz w:val="32"/>
          <w:szCs w:val="32"/>
        </w:rPr>
      </w:pPr>
      <w:r w:rsidRPr="004040D7">
        <w:rPr>
          <w:color w:val="000000"/>
          <w:position w:val="-24"/>
          <w:sz w:val="32"/>
          <w:szCs w:val="32"/>
        </w:rPr>
        <w:object w:dxaOrig="3860" w:dyaOrig="740" w14:anchorId="2E6B3752">
          <v:shape id="_x0000_i1029" type="#_x0000_t75" style="width:193.5pt;height:36pt" o:ole="">
            <v:imagedata r:id="rId13" o:title=""/>
          </v:shape>
          <o:OLEObject Type="Embed" ProgID="Equation.3" ShapeID="_x0000_i1029" DrawAspect="Content" ObjectID="_1823165359" r:id="rId14"/>
        </w:object>
      </w:r>
    </w:p>
    <w:p w14:paraId="5318A7FD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</w:p>
    <w:p w14:paraId="73F182FA" w14:textId="77777777" w:rsidR="00EF56F7" w:rsidRPr="004040D7" w:rsidRDefault="00EF56F7" w:rsidP="00EF56F7">
      <w:pPr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 xml:space="preserve">где </w:t>
      </w:r>
      <w:r w:rsidRPr="004040D7">
        <w:rPr>
          <w:color w:val="000000"/>
          <w:position w:val="-20"/>
          <w:sz w:val="32"/>
          <w:szCs w:val="32"/>
        </w:rPr>
        <w:object w:dxaOrig="520" w:dyaOrig="460" w14:anchorId="6236114A">
          <v:shape id="_x0000_i1030" type="#_x0000_t75" style="width:24pt;height:24pt" o:ole="">
            <v:imagedata r:id="rId15" o:title=""/>
          </v:shape>
          <o:OLEObject Type="Embed" ProgID="Equation.3" ShapeID="_x0000_i1030" DrawAspect="Content" ObjectID="_1823165360" r:id="rId16"/>
        </w:object>
      </w:r>
      <w:r w:rsidRPr="004040D7">
        <w:rPr>
          <w:color w:val="000000"/>
          <w:sz w:val="32"/>
          <w:szCs w:val="32"/>
        </w:rPr>
        <w:t xml:space="preserve"> – стоимость оборотных средств на начало года (1 января);</w:t>
      </w:r>
    </w:p>
    <w:p w14:paraId="133AAA82" w14:textId="77777777" w:rsidR="00EF56F7" w:rsidRPr="004040D7" w:rsidRDefault="00EF56F7" w:rsidP="00EF56F7">
      <w:pPr>
        <w:ind w:firstLine="567"/>
        <w:jc w:val="both"/>
        <w:rPr>
          <w:color w:val="000000"/>
          <w:spacing w:val="-4"/>
          <w:sz w:val="32"/>
          <w:szCs w:val="32"/>
        </w:rPr>
      </w:pPr>
      <w:r w:rsidRPr="004040D7">
        <w:rPr>
          <w:color w:val="000000"/>
          <w:spacing w:val="-4"/>
          <w:position w:val="-20"/>
          <w:sz w:val="32"/>
          <w:szCs w:val="32"/>
        </w:rPr>
        <w:object w:dxaOrig="520" w:dyaOrig="460" w14:anchorId="4F422F2E">
          <v:shape id="_x0000_i1031" type="#_x0000_t75" style="width:24pt;height:24pt" o:ole="">
            <v:imagedata r:id="rId17" o:title=""/>
          </v:shape>
          <o:OLEObject Type="Embed" ProgID="Equation.3" ShapeID="_x0000_i1031" DrawAspect="Content" ObjectID="_1823165361" r:id="rId18"/>
        </w:object>
      </w:r>
      <w:r w:rsidRPr="004040D7">
        <w:rPr>
          <w:color w:val="000000"/>
          <w:spacing w:val="-4"/>
          <w:sz w:val="32"/>
          <w:szCs w:val="32"/>
        </w:rPr>
        <w:t xml:space="preserve"> – стоимость оборотных средств на конец года (31 декабря);</w:t>
      </w:r>
    </w:p>
    <w:p w14:paraId="4CABF01A" w14:textId="77777777" w:rsidR="00EF56F7" w:rsidRDefault="00EF56F7" w:rsidP="00EF56F7">
      <w:pPr>
        <w:ind w:firstLine="567"/>
        <w:jc w:val="both"/>
        <w:rPr>
          <w:color w:val="000000"/>
          <w:sz w:val="32"/>
          <w:szCs w:val="32"/>
        </w:rPr>
      </w:pPr>
      <w:r w:rsidRPr="004040D7">
        <w:rPr>
          <w:color w:val="000000"/>
          <w:position w:val="-20"/>
          <w:sz w:val="32"/>
          <w:szCs w:val="32"/>
        </w:rPr>
        <w:object w:dxaOrig="740" w:dyaOrig="460" w14:anchorId="3918D5BF">
          <v:shape id="_x0000_i1032" type="#_x0000_t75" style="width:36pt;height:24pt" o:ole="">
            <v:imagedata r:id="rId19" o:title=""/>
          </v:shape>
          <o:OLEObject Type="Embed" ProgID="Equation.3" ShapeID="_x0000_i1032" DrawAspect="Content" ObjectID="_1823165362" r:id="rId20"/>
        </w:object>
      </w:r>
      <w:r w:rsidRPr="004040D7">
        <w:rPr>
          <w:color w:val="000000"/>
          <w:sz w:val="32"/>
          <w:szCs w:val="32"/>
        </w:rPr>
        <w:t xml:space="preserve"> – стоимость оборотных средств на каждое первое число остальных месяцев (начиная с февраля).</w:t>
      </w:r>
    </w:p>
    <w:p w14:paraId="7B26FC18" w14:textId="77777777" w:rsidR="00EF56F7" w:rsidRPr="004040D7" w:rsidRDefault="00EF56F7" w:rsidP="00EF56F7">
      <w:pPr>
        <w:ind w:firstLine="567"/>
        <w:jc w:val="both"/>
        <w:rPr>
          <w:color w:val="000000"/>
          <w:sz w:val="32"/>
          <w:szCs w:val="32"/>
        </w:rPr>
      </w:pPr>
    </w:p>
    <w:p w14:paraId="21A21F14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 xml:space="preserve">Следующим важным показателем использования оборотных средств является </w:t>
      </w:r>
      <w:r w:rsidRPr="004040D7">
        <w:rPr>
          <w:i/>
          <w:color w:val="000000"/>
          <w:sz w:val="32"/>
          <w:szCs w:val="32"/>
        </w:rPr>
        <w:t>продолжительность одного оборота</w:t>
      </w:r>
      <w:r w:rsidRPr="004040D7">
        <w:rPr>
          <w:color w:val="000000"/>
          <w:sz w:val="32"/>
          <w:szCs w:val="32"/>
        </w:rPr>
        <w:t xml:space="preserve"> (</w:t>
      </w:r>
      <w:r w:rsidRPr="00CA1825">
        <w:rPr>
          <w:i/>
          <w:color w:val="000000"/>
          <w:sz w:val="32"/>
          <w:szCs w:val="32"/>
        </w:rPr>
        <w:t>Т</w:t>
      </w:r>
      <w:r w:rsidRPr="00CA1825">
        <w:rPr>
          <w:i/>
          <w:color w:val="000000"/>
          <w:sz w:val="32"/>
          <w:szCs w:val="32"/>
          <w:vertAlign w:val="subscript"/>
        </w:rPr>
        <w:t>о</w:t>
      </w:r>
      <w:r w:rsidRPr="004040D7">
        <w:rPr>
          <w:color w:val="000000"/>
          <w:sz w:val="32"/>
          <w:szCs w:val="32"/>
        </w:rPr>
        <w:t>), которая определяется  по формуле</w:t>
      </w:r>
    </w:p>
    <w:p w14:paraId="638F0D91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</w:p>
    <w:p w14:paraId="02086293" w14:textId="77777777" w:rsidR="00EF56F7" w:rsidRPr="004040D7" w:rsidRDefault="00EF56F7" w:rsidP="00EF56F7">
      <w:pPr>
        <w:ind w:firstLine="709"/>
        <w:jc w:val="center"/>
        <w:rPr>
          <w:color w:val="000000"/>
          <w:sz w:val="32"/>
          <w:szCs w:val="32"/>
        </w:rPr>
      </w:pPr>
      <w:r w:rsidRPr="004040D7">
        <w:rPr>
          <w:color w:val="000000"/>
          <w:position w:val="-38"/>
          <w:sz w:val="32"/>
          <w:szCs w:val="32"/>
        </w:rPr>
        <w:object w:dxaOrig="1160" w:dyaOrig="780" w14:anchorId="08CCD8A8">
          <v:shape id="_x0000_i1033" type="#_x0000_t75" style="width:58.5pt;height:39.75pt" o:ole="">
            <v:imagedata r:id="rId21" o:title=""/>
          </v:shape>
          <o:OLEObject Type="Embed" ProgID="Equation.3" ShapeID="_x0000_i1033" DrawAspect="Content" ObjectID="_1823165363" r:id="rId22"/>
        </w:object>
      </w:r>
    </w:p>
    <w:p w14:paraId="16BA4E4A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</w:p>
    <w:p w14:paraId="045A18CC" w14:textId="77777777" w:rsidR="00EF56F7" w:rsidRDefault="00EF56F7" w:rsidP="00EF56F7">
      <w:pPr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 xml:space="preserve">где </w:t>
      </w:r>
      <w:r w:rsidRPr="004040D7">
        <w:rPr>
          <w:i/>
          <w:color w:val="000000"/>
          <w:sz w:val="32"/>
          <w:szCs w:val="32"/>
        </w:rPr>
        <w:t>Д</w:t>
      </w:r>
      <w:r w:rsidRPr="004040D7">
        <w:rPr>
          <w:color w:val="000000"/>
          <w:sz w:val="32"/>
          <w:szCs w:val="32"/>
        </w:rPr>
        <w:t xml:space="preserve"> – число дней в рассматриваемом периоде (обычно </w:t>
      </w:r>
    </w:p>
    <w:p w14:paraId="0F75FF29" w14:textId="77777777" w:rsidR="00EF56F7" w:rsidRPr="004040D7" w:rsidRDefault="00EF56F7" w:rsidP="00EF56F7">
      <w:pPr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>360 дней).</w:t>
      </w:r>
    </w:p>
    <w:p w14:paraId="3CCA9273" w14:textId="77777777" w:rsidR="00EF56F7" w:rsidRPr="004040D7" w:rsidRDefault="00EF56F7" w:rsidP="00EF56F7">
      <w:pPr>
        <w:ind w:firstLine="709"/>
        <w:jc w:val="center"/>
        <w:rPr>
          <w:b/>
          <w:color w:val="000000"/>
          <w:sz w:val="32"/>
          <w:szCs w:val="32"/>
        </w:rPr>
      </w:pPr>
    </w:p>
    <w:p w14:paraId="4261155A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  <w:r w:rsidRPr="004040D7">
        <w:rPr>
          <w:i/>
          <w:color w:val="000000"/>
          <w:spacing w:val="-4"/>
          <w:sz w:val="32"/>
          <w:szCs w:val="32"/>
        </w:rPr>
        <w:t>Рентабельность использования оборотных средств (</w:t>
      </w:r>
      <w:r w:rsidRPr="004040D7">
        <w:rPr>
          <w:i/>
          <w:color w:val="000000"/>
          <w:spacing w:val="-4"/>
          <w:position w:val="-14"/>
          <w:sz w:val="32"/>
          <w:szCs w:val="32"/>
        </w:rPr>
        <w:object w:dxaOrig="620" w:dyaOrig="400" w14:anchorId="35A05775">
          <v:shape id="_x0000_i1034" type="#_x0000_t75" style="width:31.5pt;height:21pt" o:ole="">
            <v:imagedata r:id="rId23" o:title=""/>
          </v:shape>
          <o:OLEObject Type="Embed" ProgID="Equation.3" ShapeID="_x0000_i1034" DrawAspect="Content" ObjectID="_1823165364" r:id="rId24"/>
        </w:object>
      </w:r>
      <w:r w:rsidRPr="004040D7">
        <w:rPr>
          <w:i/>
          <w:color w:val="000000"/>
          <w:spacing w:val="-4"/>
          <w:sz w:val="32"/>
          <w:szCs w:val="32"/>
        </w:rPr>
        <w:t>), проц.</w:t>
      </w:r>
    </w:p>
    <w:p w14:paraId="217CF3CA" w14:textId="77777777" w:rsidR="00EF56F7" w:rsidRPr="004040D7" w:rsidRDefault="00EF56F7" w:rsidP="00EF56F7">
      <w:pPr>
        <w:ind w:firstLine="709"/>
        <w:jc w:val="center"/>
        <w:rPr>
          <w:color w:val="000000"/>
          <w:sz w:val="32"/>
          <w:szCs w:val="32"/>
        </w:rPr>
      </w:pPr>
      <w:r w:rsidRPr="004040D7">
        <w:rPr>
          <w:color w:val="000000"/>
          <w:position w:val="-36"/>
          <w:sz w:val="32"/>
          <w:szCs w:val="32"/>
        </w:rPr>
        <w:object w:dxaOrig="2180" w:dyaOrig="800" w14:anchorId="634806B5">
          <v:shape id="_x0000_i1035" type="#_x0000_t75" style="width:111pt;height:40.5pt" o:ole="">
            <v:imagedata r:id="rId25" o:title=""/>
          </v:shape>
          <o:OLEObject Type="Embed" ProgID="Equation.3" ShapeID="_x0000_i1035" DrawAspect="Content" ObjectID="_1823165365" r:id="rId26"/>
        </w:object>
      </w:r>
      <w:r w:rsidRPr="004040D7">
        <w:rPr>
          <w:color w:val="000000"/>
          <w:sz w:val="32"/>
          <w:szCs w:val="32"/>
        </w:rPr>
        <w:t>,</w:t>
      </w:r>
    </w:p>
    <w:p w14:paraId="51A15AE8" w14:textId="77777777" w:rsidR="00EF56F7" w:rsidRPr="004040D7" w:rsidRDefault="00EF56F7" w:rsidP="00EF56F7">
      <w:pPr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 xml:space="preserve">где </w:t>
      </w:r>
      <w:r w:rsidRPr="004040D7">
        <w:rPr>
          <w:i/>
          <w:color w:val="000000"/>
          <w:sz w:val="32"/>
          <w:szCs w:val="32"/>
        </w:rPr>
        <w:t>О</w:t>
      </w:r>
      <w:r w:rsidRPr="004040D7">
        <w:rPr>
          <w:color w:val="000000"/>
          <w:sz w:val="32"/>
          <w:szCs w:val="32"/>
          <w:vertAlign w:val="subscript"/>
        </w:rPr>
        <w:t>Б</w:t>
      </w:r>
      <w:r w:rsidRPr="004040D7">
        <w:rPr>
          <w:color w:val="000000"/>
          <w:sz w:val="32"/>
          <w:szCs w:val="32"/>
        </w:rPr>
        <w:t xml:space="preserve"> – среднегодовая </w:t>
      </w:r>
      <w:proofErr w:type="gramStart"/>
      <w:r w:rsidRPr="004040D7">
        <w:rPr>
          <w:color w:val="000000"/>
          <w:sz w:val="32"/>
          <w:szCs w:val="32"/>
        </w:rPr>
        <w:t>стоимость  оборотных</w:t>
      </w:r>
      <w:proofErr w:type="gramEnd"/>
      <w:r w:rsidRPr="004040D7">
        <w:rPr>
          <w:color w:val="000000"/>
          <w:sz w:val="32"/>
          <w:szCs w:val="32"/>
        </w:rPr>
        <w:t xml:space="preserve"> средств, тыс. руб.</w:t>
      </w:r>
    </w:p>
    <w:p w14:paraId="36295DE8" w14:textId="77777777" w:rsidR="00EF56F7" w:rsidRPr="004040D7" w:rsidRDefault="00EF56F7" w:rsidP="00EF56F7">
      <w:pPr>
        <w:ind w:firstLine="709"/>
        <w:rPr>
          <w:color w:val="000000"/>
          <w:sz w:val="32"/>
          <w:szCs w:val="32"/>
        </w:rPr>
      </w:pPr>
    </w:p>
    <w:p w14:paraId="6C046F23" w14:textId="77777777" w:rsidR="00EF56F7" w:rsidRPr="004040D7" w:rsidRDefault="0013143F" w:rsidP="00EF56F7">
      <w:pPr>
        <w:ind w:firstLine="709"/>
        <w:jc w:val="center"/>
        <w:rPr>
          <w:color w:val="000000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/>
                <w:color w:val="000000"/>
                <w:sz w:val="32"/>
                <w:szCs w:val="32"/>
              </w:rPr>
              <m:t>П</m:t>
            </m:r>
          </m:e>
          <m:sub>
            <m:r>
              <w:rPr>
                <w:rFonts w:ascii="Cambria Math"/>
                <w:color w:val="000000"/>
                <w:sz w:val="32"/>
                <w:szCs w:val="32"/>
              </w:rPr>
              <m:t>п</m:t>
            </m:r>
          </m:sub>
        </m:sSub>
      </m:oMath>
      <w:r w:rsidR="00EF56F7" w:rsidRPr="004040D7">
        <w:rPr>
          <w:i/>
          <w:color w:val="000000"/>
          <w:sz w:val="32"/>
          <w:szCs w:val="32"/>
        </w:rPr>
        <w:t xml:space="preserve"> = </w:t>
      </w:r>
      <m:oMath>
        <m:r>
          <w:rPr>
            <w:rFonts w:ascii="Cambria Math"/>
            <w:color w:val="000000"/>
            <w:sz w:val="32"/>
            <w:szCs w:val="32"/>
          </w:rPr>
          <m:t>В-</m:t>
        </m:r>
        <m:r>
          <w:rPr>
            <w:rFonts w:ascii="Cambria Math"/>
            <w:color w:val="000000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/>
                <w:color w:val="000000"/>
                <w:sz w:val="32"/>
                <w:szCs w:val="32"/>
              </w:rPr>
              <m:t>С</m:t>
            </m:r>
          </m:e>
          <m:sub>
            <m:r>
              <w:rPr>
                <w:rFonts w:ascii="Cambria Math"/>
                <w:color w:val="000000"/>
                <w:sz w:val="32"/>
                <w:szCs w:val="32"/>
              </w:rPr>
              <m:t>п</m:t>
            </m:r>
          </m:sub>
        </m:sSub>
      </m:oMath>
      <w:r w:rsidR="00EF56F7" w:rsidRPr="004040D7">
        <w:rPr>
          <w:color w:val="000000"/>
          <w:sz w:val="32"/>
          <w:szCs w:val="32"/>
        </w:rPr>
        <w:t>,</w:t>
      </w:r>
    </w:p>
    <w:p w14:paraId="0128741A" w14:textId="77777777" w:rsidR="00EF56F7" w:rsidRPr="004040D7" w:rsidRDefault="00EF56F7" w:rsidP="00EF56F7">
      <w:pPr>
        <w:ind w:firstLine="709"/>
        <w:jc w:val="center"/>
        <w:rPr>
          <w:color w:val="000000"/>
          <w:sz w:val="32"/>
          <w:szCs w:val="32"/>
        </w:rPr>
      </w:pPr>
    </w:p>
    <w:p w14:paraId="07FAA998" w14:textId="77777777" w:rsidR="00EF56F7" w:rsidRPr="004040D7" w:rsidRDefault="00EF56F7" w:rsidP="00EF56F7">
      <w:pPr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 xml:space="preserve">где </w:t>
      </w:r>
      <w:r w:rsidRPr="004040D7">
        <w:rPr>
          <w:color w:val="000000"/>
          <w:position w:val="-14"/>
          <w:sz w:val="32"/>
          <w:szCs w:val="32"/>
        </w:rPr>
        <w:object w:dxaOrig="480" w:dyaOrig="380" w14:anchorId="5D363A79">
          <v:shape id="_x0000_i1036" type="#_x0000_t75" style="width:24pt;height:17.25pt" o:ole="">
            <v:imagedata r:id="rId27" o:title=""/>
          </v:shape>
          <o:OLEObject Type="Embed" ProgID="Equation.3" ShapeID="_x0000_i1036" DrawAspect="Content" ObjectID="_1823165366" r:id="rId28"/>
        </w:object>
      </w:r>
      <w:r w:rsidRPr="004040D7">
        <w:rPr>
          <w:color w:val="000000"/>
          <w:sz w:val="32"/>
          <w:szCs w:val="32"/>
        </w:rPr>
        <w:t xml:space="preserve"> – прибыль от продаж продукции;</w:t>
      </w:r>
    </w:p>
    <w:p w14:paraId="3648DCC6" w14:textId="77777777" w:rsidR="00EF56F7" w:rsidRPr="004040D7" w:rsidRDefault="00EF56F7" w:rsidP="00EF56F7">
      <w:pPr>
        <w:ind w:firstLine="567"/>
        <w:rPr>
          <w:color w:val="000000"/>
          <w:sz w:val="32"/>
          <w:szCs w:val="32"/>
        </w:rPr>
      </w:pPr>
      <w:r w:rsidRPr="004040D7">
        <w:rPr>
          <w:i/>
          <w:color w:val="000000"/>
          <w:sz w:val="32"/>
          <w:szCs w:val="32"/>
        </w:rPr>
        <w:t>В</w:t>
      </w:r>
      <w:r w:rsidRPr="004040D7">
        <w:rPr>
          <w:color w:val="000000"/>
          <w:sz w:val="32"/>
          <w:szCs w:val="32"/>
        </w:rPr>
        <w:t xml:space="preserve"> – выручка от продаж продукции;</w:t>
      </w:r>
    </w:p>
    <w:p w14:paraId="244A71E2" w14:textId="77777777" w:rsidR="00EF56F7" w:rsidRDefault="00EF56F7" w:rsidP="00EF56F7">
      <w:pPr>
        <w:ind w:firstLine="567"/>
        <w:rPr>
          <w:color w:val="000000"/>
          <w:sz w:val="32"/>
          <w:szCs w:val="32"/>
        </w:rPr>
      </w:pPr>
      <w:r w:rsidRPr="004040D7">
        <w:rPr>
          <w:color w:val="000000"/>
          <w:position w:val="-14"/>
          <w:sz w:val="32"/>
          <w:szCs w:val="32"/>
        </w:rPr>
        <w:object w:dxaOrig="440" w:dyaOrig="400" w14:anchorId="046E234E">
          <v:shape id="_x0000_i1037" type="#_x0000_t75" style="width:21pt;height:21pt" o:ole="">
            <v:imagedata r:id="rId29" o:title=""/>
          </v:shape>
          <o:OLEObject Type="Embed" ProgID="Equation.3" ShapeID="_x0000_i1037" DrawAspect="Content" ObjectID="_1823165367" r:id="rId30"/>
        </w:object>
      </w:r>
      <w:r w:rsidRPr="004040D7">
        <w:rPr>
          <w:color w:val="000000"/>
          <w:sz w:val="32"/>
          <w:szCs w:val="32"/>
        </w:rPr>
        <w:t xml:space="preserve"> – полная себестоимость реализованной продукции.</w:t>
      </w:r>
    </w:p>
    <w:p w14:paraId="56FFB415" w14:textId="77777777" w:rsidR="00EF56F7" w:rsidRPr="004040D7" w:rsidRDefault="00EF56F7" w:rsidP="00EF56F7">
      <w:pPr>
        <w:ind w:firstLine="567"/>
        <w:rPr>
          <w:color w:val="000000"/>
          <w:sz w:val="32"/>
          <w:szCs w:val="32"/>
        </w:rPr>
      </w:pPr>
    </w:p>
    <w:p w14:paraId="2AAC6053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>Сокращение продолжительности оборота свидетельствует об улучшении использования оборотных средств.</w:t>
      </w:r>
    </w:p>
    <w:p w14:paraId="31F809B3" w14:textId="77777777" w:rsidR="00EF56F7" w:rsidRPr="004040D7" w:rsidRDefault="00EF56F7" w:rsidP="00EF56F7">
      <w:pPr>
        <w:ind w:firstLine="709"/>
        <w:jc w:val="both"/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>Высвобождение оборотных средств за счет ускорения оборачиваемости рассчитывается  по формуле</w:t>
      </w:r>
    </w:p>
    <w:p w14:paraId="1398DEB0" w14:textId="77777777" w:rsidR="00EF56F7" w:rsidRPr="004040D7" w:rsidRDefault="00EF56F7" w:rsidP="00EF56F7">
      <w:pPr>
        <w:ind w:firstLine="709"/>
        <w:jc w:val="center"/>
        <w:rPr>
          <w:color w:val="000000"/>
          <w:sz w:val="32"/>
          <w:szCs w:val="32"/>
        </w:rPr>
      </w:pPr>
      <w:r w:rsidRPr="004040D7">
        <w:rPr>
          <w:color w:val="000000"/>
          <w:position w:val="-24"/>
          <w:sz w:val="32"/>
          <w:szCs w:val="32"/>
        </w:rPr>
        <w:object w:dxaOrig="2060" w:dyaOrig="680" w14:anchorId="104D17AB">
          <v:shape id="_x0000_i1038" type="#_x0000_t75" style="width:103.5pt;height:32.25pt" o:ole="">
            <v:imagedata r:id="rId31" o:title=""/>
          </v:shape>
          <o:OLEObject Type="Embed" ProgID="Equation.3" ShapeID="_x0000_i1038" DrawAspect="Content" ObjectID="_1823165368" r:id="rId32"/>
        </w:object>
      </w:r>
      <w:r w:rsidRPr="004040D7">
        <w:rPr>
          <w:color w:val="000000"/>
          <w:sz w:val="32"/>
          <w:szCs w:val="32"/>
        </w:rPr>
        <w:t>,</w:t>
      </w:r>
    </w:p>
    <w:p w14:paraId="6AA3C46D" w14:textId="77777777" w:rsidR="00EF56F7" w:rsidRPr="004040D7" w:rsidRDefault="00EF56F7" w:rsidP="00EF56F7">
      <w:pPr>
        <w:ind w:firstLine="709"/>
        <w:rPr>
          <w:color w:val="000000"/>
          <w:sz w:val="32"/>
          <w:szCs w:val="32"/>
        </w:rPr>
      </w:pPr>
    </w:p>
    <w:p w14:paraId="27B3762C" w14:textId="77777777" w:rsidR="00EF56F7" w:rsidRPr="004040D7" w:rsidRDefault="00EF56F7" w:rsidP="00EF56F7">
      <w:pPr>
        <w:rPr>
          <w:color w:val="000000"/>
          <w:sz w:val="32"/>
          <w:szCs w:val="32"/>
        </w:rPr>
      </w:pPr>
      <w:r w:rsidRPr="004040D7">
        <w:rPr>
          <w:color w:val="000000"/>
          <w:sz w:val="32"/>
          <w:szCs w:val="32"/>
        </w:rPr>
        <w:t xml:space="preserve">где </w:t>
      </w:r>
      <w:r w:rsidRPr="004040D7">
        <w:rPr>
          <w:color w:val="000000"/>
          <w:position w:val="-14"/>
          <w:sz w:val="32"/>
          <w:szCs w:val="32"/>
        </w:rPr>
        <w:object w:dxaOrig="420" w:dyaOrig="400" w14:anchorId="7891B4AA">
          <v:shape id="_x0000_i1039" type="#_x0000_t75" style="width:21pt;height:21pt" o:ole="">
            <v:imagedata r:id="rId33" o:title=""/>
          </v:shape>
          <o:OLEObject Type="Embed" ProgID="Equation.3" ShapeID="_x0000_i1039" DrawAspect="Content" ObjectID="_1823165369" r:id="rId34"/>
        </w:object>
      </w:r>
      <w:r w:rsidRPr="004040D7">
        <w:rPr>
          <w:color w:val="000000"/>
          <w:sz w:val="32"/>
          <w:szCs w:val="32"/>
        </w:rPr>
        <w:t xml:space="preserve"> – высвобождение оборотных средств, руб.;</w:t>
      </w:r>
    </w:p>
    <w:p w14:paraId="2AC93108" w14:textId="77777777" w:rsidR="00EF56F7" w:rsidRDefault="00EF56F7" w:rsidP="00EF56F7">
      <w:pPr>
        <w:ind w:firstLine="709"/>
        <w:rPr>
          <w:color w:val="000000"/>
          <w:sz w:val="32"/>
          <w:szCs w:val="32"/>
        </w:rPr>
      </w:pPr>
      <w:r w:rsidRPr="004040D7">
        <w:rPr>
          <w:color w:val="000000"/>
          <w:position w:val="-14"/>
          <w:sz w:val="32"/>
          <w:szCs w:val="32"/>
        </w:rPr>
        <w:object w:dxaOrig="380" w:dyaOrig="380" w14:anchorId="08CCCAC8">
          <v:shape id="_x0000_i1040" type="#_x0000_t75" style="width:21pt;height:17.25pt" o:ole="">
            <v:imagedata r:id="rId35" o:title=""/>
          </v:shape>
          <o:OLEObject Type="Embed" ProgID="Equation.3" ShapeID="_x0000_i1040" DrawAspect="Content" ObjectID="_1823165370" r:id="rId36"/>
        </w:object>
      </w:r>
      <w:r w:rsidRPr="004040D7">
        <w:rPr>
          <w:color w:val="000000"/>
          <w:sz w:val="32"/>
          <w:szCs w:val="32"/>
        </w:rPr>
        <w:t xml:space="preserve"> и </w:t>
      </w:r>
      <w:r w:rsidRPr="004040D7">
        <w:rPr>
          <w:color w:val="000000"/>
          <w:position w:val="-14"/>
          <w:sz w:val="32"/>
          <w:szCs w:val="32"/>
        </w:rPr>
        <w:object w:dxaOrig="400" w:dyaOrig="380" w14:anchorId="338C1939">
          <v:shape id="_x0000_i1041" type="#_x0000_t75" style="width:21pt;height:17.25pt" o:ole="">
            <v:imagedata r:id="rId37" o:title=""/>
          </v:shape>
          <o:OLEObject Type="Embed" ProgID="Equation.3" ShapeID="_x0000_i1041" DrawAspect="Content" ObjectID="_1823165371" r:id="rId38"/>
        </w:object>
      </w:r>
      <w:r w:rsidRPr="004040D7">
        <w:rPr>
          <w:color w:val="000000"/>
          <w:sz w:val="32"/>
          <w:szCs w:val="32"/>
        </w:rPr>
        <w:t xml:space="preserve"> – средняя продолжительность одного оборота соответственно в базисный и отчетный периоды, </w:t>
      </w:r>
      <w:proofErr w:type="spellStart"/>
      <w:r w:rsidRPr="004040D7">
        <w:rPr>
          <w:color w:val="000000"/>
          <w:sz w:val="32"/>
          <w:szCs w:val="32"/>
        </w:rPr>
        <w:t>дн</w:t>
      </w:r>
      <w:proofErr w:type="spellEnd"/>
      <w:r w:rsidRPr="004040D7">
        <w:rPr>
          <w:color w:val="000000"/>
          <w:sz w:val="32"/>
          <w:szCs w:val="32"/>
        </w:rPr>
        <w:t>.</w:t>
      </w:r>
    </w:p>
    <w:p w14:paraId="036AB87B" w14:textId="77777777" w:rsidR="00EF56F7" w:rsidRPr="004040D7" w:rsidRDefault="00EF56F7" w:rsidP="00EF56F7">
      <w:pPr>
        <w:ind w:firstLine="709"/>
        <w:rPr>
          <w:color w:val="000000"/>
          <w:sz w:val="32"/>
          <w:szCs w:val="32"/>
        </w:rPr>
      </w:pPr>
    </w:p>
    <w:p w14:paraId="3033FF7B" w14:textId="77777777" w:rsidR="00CC46FA" w:rsidRDefault="00CC46FA"/>
    <w:sectPr w:rsidR="00CC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A41"/>
    <w:multiLevelType w:val="hybridMultilevel"/>
    <w:tmpl w:val="04A6D04A"/>
    <w:lvl w:ilvl="0" w:tplc="402AE3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6F7"/>
    <w:rsid w:val="0004018A"/>
    <w:rsid w:val="000A795E"/>
    <w:rsid w:val="0013143F"/>
    <w:rsid w:val="00883BAE"/>
    <w:rsid w:val="00CC46FA"/>
    <w:rsid w:val="00E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F764"/>
  <w15:docId w15:val="{B2893910-961C-4AE3-B7AF-AAD8BD95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56F7"/>
    <w:pPr>
      <w:jc w:val="center"/>
    </w:pPr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rsid w:val="00EF56F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F56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F56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6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608</Words>
  <Characters>3472</Characters>
  <Application>Microsoft Office Word</Application>
  <DocSecurity>0</DocSecurity>
  <Lines>28</Lines>
  <Paragraphs>8</Paragraphs>
  <ScaleCrop>false</ScaleCrop>
  <Company>SPecialiST RePack &amp; SanBuild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5</cp:revision>
  <dcterms:created xsi:type="dcterms:W3CDTF">2020-09-22T12:02:00Z</dcterms:created>
  <dcterms:modified xsi:type="dcterms:W3CDTF">2025-10-28T11:03:00Z</dcterms:modified>
</cp:coreProperties>
</file>